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  <w:sz w:val="22"/>
        </w:rPr>
      </w:pPr>
    </w:p>
    <w:p>
      <w:pPr>
        <w:pStyle w:val="4"/>
        <w:spacing w:before="90"/>
        <w:ind w:left="3948" w:right="4266"/>
        <w:jc w:val="center"/>
        <w:rPr>
          <w:rFonts w:ascii="Times New Roman"/>
        </w:rPr>
      </w:pPr>
      <w:r>
        <w:rPr>
          <w:rFonts w:ascii="Times New Roman"/>
        </w:rPr>
        <w:t>Experiment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4</w:t>
      </w:r>
    </w:p>
    <w:p>
      <w:pPr>
        <w:pStyle w:val="4"/>
        <w:spacing w:before="4"/>
        <w:ind w:left="0"/>
        <w:rPr>
          <w:rFonts w:ascii="Times New Roman"/>
          <w:sz w:val="25"/>
        </w:rPr>
      </w:pPr>
    </w:p>
    <w:p>
      <w:pPr>
        <w:pStyle w:val="4"/>
        <w:spacing w:before="4"/>
        <w:ind w:left="0"/>
        <w:rPr>
          <w:rFonts w:ascii="Times New Roman"/>
          <w:sz w:val="25"/>
        </w:rPr>
      </w:pPr>
      <w:r>
        <w:rPr>
          <w:rFonts w:ascii="Times New Roman"/>
          <w:sz w:val="25"/>
        </w:rPr>
        <w:t xml:space="preserve">NAME: </w:t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 xml:space="preserve">              SAP ID:</w:t>
      </w:r>
    </w:p>
    <w:p>
      <w:pPr>
        <w:pStyle w:val="4"/>
        <w:spacing w:before="4"/>
        <w:ind w:left="0"/>
        <w:rPr>
          <w:rFonts w:ascii="Times New Roman"/>
          <w:sz w:val="25"/>
        </w:rPr>
      </w:pPr>
    </w:p>
    <w:p>
      <w:pPr>
        <w:pStyle w:val="4"/>
        <w:spacing w:before="90"/>
        <w:rPr>
          <w:rFonts w:ascii="Times New Roman"/>
        </w:rPr>
      </w:pPr>
      <w:r>
        <w:rPr>
          <w:rFonts w:ascii="Times New Roman"/>
          <w:shd w:val="clear" w:color="auto" w:fill="F9F8F8"/>
        </w:rPr>
        <w:t>Aim: Create</w:t>
      </w:r>
      <w:r>
        <w:rPr>
          <w:rFonts w:ascii="Times New Roman"/>
          <w:spacing w:val="-2"/>
          <w:shd w:val="clear" w:color="auto" w:fill="F9F8F8"/>
        </w:rPr>
        <w:t xml:space="preserve"> </w:t>
      </w:r>
      <w:r>
        <w:rPr>
          <w:rFonts w:ascii="Times New Roman"/>
          <w:shd w:val="clear" w:color="auto" w:fill="F9F8F8"/>
        </w:rPr>
        <w:t>dual</w:t>
      </w:r>
      <w:r>
        <w:rPr>
          <w:rFonts w:ascii="Times New Roman"/>
          <w:spacing w:val="-1"/>
          <w:shd w:val="clear" w:color="auto" w:fill="F9F8F8"/>
        </w:rPr>
        <w:t xml:space="preserve"> </w:t>
      </w:r>
      <w:r>
        <w:rPr>
          <w:rFonts w:ascii="Times New Roman"/>
          <w:shd w:val="clear" w:color="auto" w:fill="F9F8F8"/>
        </w:rPr>
        <w:t>axis</w:t>
      </w:r>
      <w:r>
        <w:rPr>
          <w:rFonts w:ascii="Times New Roman"/>
          <w:spacing w:val="-1"/>
          <w:shd w:val="clear" w:color="auto" w:fill="F9F8F8"/>
        </w:rPr>
        <w:t xml:space="preserve"> </w:t>
      </w:r>
      <w:r>
        <w:rPr>
          <w:rFonts w:ascii="Times New Roman"/>
          <w:shd w:val="clear" w:color="auto" w:fill="F9F8F8"/>
        </w:rPr>
        <w:t>charts</w:t>
      </w:r>
      <w:r>
        <w:rPr>
          <w:rFonts w:ascii="Times New Roman"/>
          <w:spacing w:val="-1"/>
          <w:shd w:val="clear" w:color="auto" w:fill="F9F8F8"/>
        </w:rPr>
        <w:t xml:space="preserve"> </w:t>
      </w:r>
      <w:r>
        <w:rPr>
          <w:rFonts w:ascii="Times New Roman"/>
          <w:shd w:val="clear" w:color="auto" w:fill="F9F8F8"/>
        </w:rPr>
        <w:t>and</w:t>
      </w:r>
      <w:r>
        <w:rPr>
          <w:rFonts w:ascii="Times New Roman"/>
          <w:spacing w:val="-1"/>
          <w:shd w:val="clear" w:color="auto" w:fill="F9F8F8"/>
        </w:rPr>
        <w:t xml:space="preserve"> </w:t>
      </w:r>
      <w:r>
        <w:rPr>
          <w:rFonts w:ascii="Times New Roman"/>
          <w:shd w:val="clear" w:color="auto" w:fill="F9F8F8"/>
        </w:rPr>
        <w:t>table calculations, bins,</w:t>
      </w:r>
      <w:r>
        <w:rPr>
          <w:rFonts w:ascii="Times New Roman"/>
          <w:spacing w:val="-1"/>
          <w:shd w:val="clear" w:color="auto" w:fill="F9F8F8"/>
        </w:rPr>
        <w:t xml:space="preserve"> </w:t>
      </w:r>
      <w:r>
        <w:rPr>
          <w:rFonts w:ascii="Times New Roman"/>
          <w:shd w:val="clear" w:color="auto" w:fill="F9F8F8"/>
        </w:rPr>
        <w:t>distributions</w:t>
      </w:r>
      <w:r>
        <w:rPr>
          <w:rFonts w:ascii="Times New Roman"/>
          <w:spacing w:val="1"/>
          <w:shd w:val="clear" w:color="auto" w:fill="F9F8F8"/>
        </w:rPr>
        <w:t xml:space="preserve"> </w:t>
      </w:r>
      <w:r>
        <w:rPr>
          <w:rFonts w:ascii="Times New Roman"/>
          <w:shd w:val="clear" w:color="auto" w:fill="F9F8F8"/>
        </w:rPr>
        <w:t>and</w:t>
      </w:r>
      <w:r>
        <w:rPr>
          <w:rFonts w:ascii="Times New Roman"/>
          <w:spacing w:val="-4"/>
          <w:shd w:val="clear" w:color="auto" w:fill="F9F8F8"/>
        </w:rPr>
        <w:t xml:space="preserve"> </w:t>
      </w:r>
      <w:r>
        <w:rPr>
          <w:rFonts w:ascii="Times New Roman"/>
          <w:shd w:val="clear" w:color="auto" w:fill="F9F8F8"/>
        </w:rPr>
        <w:t>create</w:t>
      </w:r>
      <w:r>
        <w:rPr>
          <w:rFonts w:ascii="Times New Roman"/>
          <w:spacing w:val="-2"/>
          <w:shd w:val="clear" w:color="auto" w:fill="F9F8F8"/>
        </w:rPr>
        <w:t xml:space="preserve"> </w:t>
      </w:r>
      <w:r>
        <w:rPr>
          <w:rFonts w:ascii="Times New Roman"/>
          <w:shd w:val="clear" w:color="auto" w:fill="F9F8F8"/>
        </w:rPr>
        <w:t>Heat</w:t>
      </w:r>
      <w:r>
        <w:rPr>
          <w:rFonts w:ascii="Times New Roman"/>
          <w:spacing w:val="-1"/>
          <w:shd w:val="clear" w:color="auto" w:fill="F9F8F8"/>
        </w:rPr>
        <w:t xml:space="preserve"> </w:t>
      </w:r>
      <w:r>
        <w:rPr>
          <w:rFonts w:ascii="Times New Roman"/>
          <w:shd w:val="clear" w:color="auto" w:fill="F9F8F8"/>
        </w:rPr>
        <w:t>maps</w:t>
      </w:r>
    </w:p>
    <w:p>
      <w:pPr>
        <w:pStyle w:val="4"/>
        <w:spacing w:before="157"/>
      </w:pPr>
      <w:r>
        <w:rPr>
          <w:u w:val="single"/>
        </w:rPr>
        <w:t>Dual</w:t>
      </w:r>
      <w:r>
        <w:rPr>
          <w:spacing w:val="-6"/>
          <w:u w:val="single"/>
        </w:rPr>
        <w:t xml:space="preserve"> </w:t>
      </w:r>
      <w:r>
        <w:rPr>
          <w:u w:val="single"/>
        </w:rPr>
        <w:t>Axis</w:t>
      </w:r>
      <w:r>
        <w:rPr>
          <w:spacing w:val="-3"/>
          <w:u w:val="single"/>
        </w:rPr>
        <w:t xml:space="preserve"> </w:t>
      </w:r>
      <w:r>
        <w:rPr>
          <w:u w:val="single"/>
        </w:rPr>
        <w:t>Charts:</w:t>
      </w:r>
    </w:p>
    <w:p>
      <w:pPr>
        <w:pStyle w:val="4"/>
        <w:spacing w:before="201" w:line="259" w:lineRule="auto"/>
        <w:ind w:right="528"/>
        <w:jc w:val="both"/>
      </w:pPr>
      <w:r>
        <w:t>A</w:t>
      </w:r>
      <w:r>
        <w:rPr>
          <w:spacing w:val="-13"/>
        </w:rPr>
        <w:t xml:space="preserve"> </w:t>
      </w:r>
      <w:r>
        <w:t>dual</w:t>
      </w:r>
      <w:r>
        <w:rPr>
          <w:spacing w:val="-11"/>
        </w:rPr>
        <w:t xml:space="preserve"> </w:t>
      </w:r>
      <w:r>
        <w:t>axis</w:t>
      </w:r>
      <w:r>
        <w:rPr>
          <w:spacing w:val="-11"/>
        </w:rPr>
        <w:t xml:space="preserve"> </w:t>
      </w:r>
      <w:r>
        <w:t>chart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great</w:t>
      </w:r>
      <w:r>
        <w:rPr>
          <w:spacing w:val="-10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easily</w:t>
      </w:r>
      <w:r>
        <w:rPr>
          <w:spacing w:val="-10"/>
        </w:rPr>
        <w:t xml:space="preserve"> </w:t>
      </w:r>
      <w:r>
        <w:t>illustrate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different</w:t>
      </w:r>
      <w:r>
        <w:rPr>
          <w:spacing w:val="-5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They illustrate a</w:t>
      </w:r>
      <w:r>
        <w:rPr>
          <w:spacing w:val="1"/>
        </w:rPr>
        <w:t xml:space="preserve"> </w:t>
      </w:r>
      <w:r>
        <w:t>lot 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with limited</w:t>
      </w:r>
      <w:r>
        <w:rPr>
          <w:spacing w:val="1"/>
        </w:rPr>
        <w:t xml:space="preserve"> </w:t>
      </w:r>
      <w:r>
        <w:t>space and</w:t>
      </w:r>
      <w:r>
        <w:rPr>
          <w:spacing w:val="1"/>
        </w:rPr>
        <w:t xml:space="preserve"> </w:t>
      </w:r>
      <w:r>
        <w:t>allow 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discover trendsyou may have otherwise missed if you’re switching between graphs.</w:t>
      </w:r>
      <w:r>
        <w:rPr>
          <w:spacing w:val="1"/>
        </w:rPr>
        <w:t xml:space="preserve"> </w:t>
      </w:r>
      <w:r>
        <w:t>Synchronizing</w:t>
      </w:r>
      <w:r>
        <w:rPr>
          <w:spacing w:val="-1"/>
        </w:rPr>
        <w:t xml:space="preserve"> </w:t>
      </w:r>
      <w:r>
        <w:t>Dual</w:t>
      </w:r>
      <w:r>
        <w:rPr>
          <w:spacing w:val="-1"/>
        </w:rPr>
        <w:t xml:space="preserve"> </w:t>
      </w:r>
      <w:r>
        <w:t>Axis</w:t>
      </w:r>
      <w:r>
        <w:rPr>
          <w:spacing w:val="1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is very</w:t>
      </w:r>
      <w:r>
        <w:rPr>
          <w:spacing w:val="-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most cases.</w:t>
      </w:r>
    </w:p>
    <w:p>
      <w:pPr>
        <w:spacing w:before="214"/>
        <w:ind w:left="3113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Examples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Dual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Axis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Charts</w:t>
      </w:r>
    </w:p>
    <w:p>
      <w:pPr>
        <w:pStyle w:val="4"/>
        <w:spacing w:before="0"/>
        <w:ind w:left="0"/>
        <w:rPr>
          <w:rFonts w:ascii="Times New Roman"/>
          <w:b/>
          <w:sz w:val="20"/>
        </w:rPr>
      </w:pPr>
    </w:p>
    <w:p>
      <w:pPr>
        <w:pStyle w:val="4"/>
        <w:ind w:left="0"/>
        <w:rPr>
          <w:rFonts w:ascii="Times New Roman"/>
          <w:b/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156845</wp:posOffset>
            </wp:positionV>
            <wp:extent cx="2618740" cy="17265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788" cy="1726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3724275</wp:posOffset>
            </wp:positionH>
            <wp:positionV relativeFrom="paragraph">
              <wp:posOffset>109220</wp:posOffset>
            </wp:positionV>
            <wp:extent cx="3117850" cy="1682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845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b/>
          <w:sz w:val="31"/>
        </w:rPr>
      </w:pPr>
    </w:p>
    <w:p>
      <w:pPr>
        <w:pStyle w:val="4"/>
        <w:spacing w:before="1"/>
      </w:pPr>
      <w:r>
        <w:t>Table</w:t>
      </w:r>
      <w:r>
        <w:rPr>
          <w:spacing w:val="-8"/>
        </w:rPr>
        <w:t xml:space="preserve"> </w:t>
      </w:r>
      <w:r>
        <w:t>Calculations:</w:t>
      </w:r>
    </w:p>
    <w:p>
      <w:pPr>
        <w:pStyle w:val="4"/>
        <w:spacing w:before="182" w:line="259" w:lineRule="auto"/>
        <w:ind w:right="901"/>
        <w:jc w:val="both"/>
      </w:pPr>
      <w:r>
        <w:t>A table calculation is a transformation you apply to the values in a visualization.</w:t>
      </w:r>
      <w:r>
        <w:rPr>
          <w:spacing w:val="1"/>
        </w:rPr>
        <w:t xml:space="preserve"> </w:t>
      </w:r>
      <w:r>
        <w:t>Table calculations are a special type of calculated field that computes on the local</w:t>
      </w:r>
      <w:r>
        <w:rPr>
          <w:spacing w:val="1"/>
        </w:rPr>
        <w:t xml:space="preserve"> </w:t>
      </w:r>
      <w:r>
        <w:t>data in Tableau.They are calculated based on what is currently in the visualization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filtered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visualization.</w:t>
      </w:r>
    </w:p>
    <w:p>
      <w:pPr>
        <w:pStyle w:val="4"/>
        <w:spacing w:before="17" w:line="464" w:lineRule="exact"/>
        <w:ind w:right="2745"/>
        <w:jc w:val="both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calculations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purposes,</w:t>
      </w:r>
      <w:r>
        <w:rPr>
          <w:spacing w:val="-2"/>
        </w:rPr>
        <w:t xml:space="preserve"> </w:t>
      </w:r>
      <w:r>
        <w:t>including:</w:t>
      </w:r>
      <w:r>
        <w:rPr>
          <w:spacing w:val="-51"/>
        </w:rPr>
        <w:t xml:space="preserve"> </w:t>
      </w:r>
      <w:r>
        <w:t>Transforming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 rankings</w:t>
      </w:r>
    </w:p>
    <w:p>
      <w:pPr>
        <w:pStyle w:val="4"/>
        <w:spacing w:before="0" w:line="256" w:lineRule="exact"/>
        <w:jc w:val="both"/>
      </w:pPr>
      <w:r>
        <w:t>Transforming</w:t>
      </w:r>
      <w:r>
        <w:rPr>
          <w:spacing w:val="-7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totals</w:t>
      </w:r>
    </w:p>
    <w:p>
      <w:pPr>
        <w:pStyle w:val="4"/>
        <w:spacing w:before="10"/>
        <w:ind w:left="0"/>
        <w:rPr>
          <w:sz w:val="29"/>
        </w:rPr>
      </w:pPr>
    </w:p>
    <w:p>
      <w:pPr>
        <w:pStyle w:val="4"/>
        <w:spacing w:before="0"/>
      </w:pPr>
      <w:r>
        <w:t>Bins:</w:t>
      </w:r>
    </w:p>
    <w:p>
      <w:pPr>
        <w:pStyle w:val="4"/>
        <w:spacing w:before="177" w:line="259" w:lineRule="auto"/>
        <w:ind w:right="560"/>
        <w:jc w:val="both"/>
      </w:pPr>
      <w:r>
        <w:t>Any discrete field in Tableau can be considered as a set of bins. For example, suppose</w:t>
      </w:r>
      <w:r>
        <w:rPr>
          <w:spacing w:val="1"/>
        </w:rPr>
        <w:t xml:space="preserve"> </w:t>
      </w:r>
      <w:r>
        <w:t xml:space="preserve">you create a view with </w:t>
      </w:r>
      <w:r>
        <w:rPr>
          <w:b/>
        </w:rPr>
        <w:t xml:space="preserve">Profit </w:t>
      </w:r>
      <w:r>
        <w:t xml:space="preserve">on </w:t>
      </w:r>
      <w:r>
        <w:rPr>
          <w:b/>
        </w:rPr>
        <w:t xml:space="preserve">Rows </w:t>
      </w:r>
      <w:r>
        <w:t xml:space="preserve">and </w:t>
      </w:r>
      <w:r>
        <w:rPr>
          <w:b/>
        </w:rPr>
        <w:t>State</w:t>
      </w:r>
      <w:r>
        <w:t xml:space="preserve">on </w:t>
      </w:r>
      <w:r>
        <w:rPr>
          <w:b/>
        </w:rPr>
        <w:t>Columns</w:t>
      </w:r>
      <w:r>
        <w:t>. You could consider the</w:t>
      </w:r>
      <w:r>
        <w:rPr>
          <w:spacing w:val="1"/>
        </w:rPr>
        <w:t xml:space="preserve"> </w:t>
      </w:r>
      <w:r>
        <w:rPr>
          <w:b/>
        </w:rPr>
        <w:t xml:space="preserve">State </w:t>
      </w:r>
      <w:r>
        <w:t>field as aset of bins—each profit value is sorted into a bin corresponding to the</w:t>
      </w:r>
      <w:r>
        <w:rPr>
          <w:spacing w:val="1"/>
        </w:rPr>
        <w:t xml:space="preserve"> </w:t>
      </w:r>
      <w:r>
        <w:t xml:space="preserve">state from which the value was recorded. But if you want to see values for </w:t>
      </w:r>
      <w:r>
        <w:rPr>
          <w:b/>
        </w:rPr>
        <w:t>Profit</w:t>
      </w:r>
      <w:r>
        <w:rPr>
          <w:b/>
          <w:spacing w:val="1"/>
        </w:rPr>
        <w:t xml:space="preserve"> </w:t>
      </w:r>
      <w:r>
        <w:t>assigned to bins without reference to a dimension, you can create a numeric bin, with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rangeof</w:t>
      </w:r>
      <w:r>
        <w:rPr>
          <w:spacing w:val="2"/>
        </w:rPr>
        <w:t xml:space="preserve"> </w:t>
      </w:r>
      <w:r>
        <w:t>values.</w:t>
      </w:r>
    </w:p>
    <w:p>
      <w:pPr>
        <w:spacing w:line="259" w:lineRule="auto"/>
        <w:jc w:val="both"/>
        <w:sectPr>
          <w:headerReference r:id="rId3" w:type="default"/>
          <w:type w:val="continuous"/>
          <w:pgSz w:w="11910" w:h="16840"/>
          <w:pgMar w:top="2280" w:right="1020" w:bottom="280" w:left="1340" w:header="707" w:footer="720" w:gutter="0"/>
          <w:pgNumType w:start="1"/>
          <w:cols w:space="720" w:num="1"/>
        </w:sectPr>
      </w:pPr>
    </w:p>
    <w:p>
      <w:pPr>
        <w:pStyle w:val="4"/>
        <w:ind w:left="0"/>
        <w:rPr>
          <w:sz w:val="13"/>
        </w:rPr>
      </w:pPr>
    </w:p>
    <w:p>
      <w:pPr>
        <w:pStyle w:val="4"/>
        <w:spacing w:before="100"/>
      </w:pPr>
      <w:r>
        <w:t>Heat</w:t>
      </w:r>
      <w:r>
        <w:rPr>
          <w:spacing w:val="-5"/>
        </w:rPr>
        <w:t xml:space="preserve"> </w:t>
      </w:r>
      <w:r>
        <w:t>Maps:</w:t>
      </w:r>
    </w:p>
    <w:p>
      <w:pPr>
        <w:pStyle w:val="4"/>
        <w:spacing w:before="180" w:line="259" w:lineRule="auto"/>
        <w:ind w:right="559"/>
        <w:jc w:val="both"/>
      </w:pPr>
      <w:r>
        <w:t>A</w:t>
      </w:r>
      <w:r>
        <w:rPr>
          <w:spacing w:val="-13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map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two-dimensional</w:t>
      </w:r>
      <w:r>
        <w:rPr>
          <w:spacing w:val="-13"/>
        </w:rPr>
        <w:t xml:space="preserve"> </w:t>
      </w:r>
      <w:r>
        <w:t>representation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represented</w:t>
      </w:r>
      <w:r>
        <w:rPr>
          <w:spacing w:val="-51"/>
        </w:rPr>
        <w:t xml:space="preserve"> </w:t>
      </w:r>
      <w:r>
        <w:t>bycolors. A simple heat map provides an immediate visual summary of information.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elaborate</w:t>
      </w:r>
      <w:r>
        <w:rPr>
          <w:spacing w:val="-5"/>
        </w:rPr>
        <w:t xml:space="preserve"> </w:t>
      </w:r>
      <w:r>
        <w:t>heat maps</w:t>
      </w:r>
      <w:r>
        <w:rPr>
          <w:spacing w:val="-1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sets.</w:t>
      </w:r>
    </w:p>
    <w:p>
      <w:pPr>
        <w:pStyle w:val="4"/>
        <w:spacing w:before="159"/>
      </w:pPr>
      <w:r>
        <w:t>There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ways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maps,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thing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common</w:t>
      </w:r>
    </w:p>
    <w:p>
      <w:pPr>
        <w:pStyle w:val="4"/>
        <w:spacing w:before="25" w:line="256" w:lineRule="auto"/>
        <w:ind w:right="187"/>
      </w:pPr>
      <w:r>
        <w:t>--</w:t>
      </w:r>
      <w:r>
        <w:rPr>
          <w:spacing w:val="30"/>
        </w:rPr>
        <w:t xml:space="preserve"> </w:t>
      </w:r>
      <w:r>
        <w:t>theyuse</w:t>
      </w:r>
      <w:r>
        <w:rPr>
          <w:spacing w:val="30"/>
        </w:rPr>
        <w:t xml:space="preserve"> </w:t>
      </w:r>
      <w:r>
        <w:t>color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communicate</w:t>
      </w:r>
      <w:r>
        <w:rPr>
          <w:spacing w:val="32"/>
        </w:rPr>
        <w:t xml:space="preserve"> </w:t>
      </w:r>
      <w:r>
        <w:t>relationships</w:t>
      </w:r>
      <w:r>
        <w:rPr>
          <w:spacing w:val="30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values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would</w:t>
      </w:r>
      <w:r>
        <w:rPr>
          <w:spacing w:val="31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harder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presented numerically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spreadsheet.</w:t>
      </w:r>
    </w:p>
    <w:p>
      <w:pPr>
        <w:pStyle w:val="4"/>
        <w:spacing w:before="164" w:line="259" w:lineRule="auto"/>
        <w:ind w:right="583"/>
        <w:jc w:val="both"/>
      </w:pPr>
      <w: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939800</wp:posOffset>
            </wp:positionH>
            <wp:positionV relativeFrom="paragraph">
              <wp:posOffset>665480</wp:posOffset>
            </wp:positionV>
            <wp:extent cx="4747260" cy="21399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072" cy="214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United States, many people are familiar with heat maps from viewing television</w:t>
      </w:r>
      <w:r>
        <w:rPr>
          <w:spacing w:val="1"/>
        </w:rPr>
        <w:t xml:space="preserve"> </w:t>
      </w:r>
      <w:r>
        <w:rPr>
          <w:spacing w:val="-1"/>
        </w:rPr>
        <w:t>news</w:t>
      </w:r>
      <w:r>
        <w:rPr>
          <w:spacing w:val="-8"/>
        </w:rPr>
        <w:t xml:space="preserve"> </w:t>
      </w:r>
      <w:r>
        <w:rPr>
          <w:spacing w:val="-1"/>
        </w:rPr>
        <w:t>programs.</w:t>
      </w:r>
      <w:r>
        <w:rPr>
          <w:spacing w:val="-11"/>
        </w:rPr>
        <w:t xml:space="preserve"> </w:t>
      </w:r>
      <w:r>
        <w:rPr>
          <w:spacing w:val="-1"/>
        </w:rPr>
        <w:t>During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t>presidential</w:t>
      </w:r>
      <w:r>
        <w:rPr>
          <w:spacing w:val="-10"/>
        </w:rPr>
        <w:t xml:space="preserve"> </w:t>
      </w:r>
      <w:r>
        <w:t>election,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instance,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geographic</w:t>
      </w:r>
      <w:r>
        <w:rPr>
          <w:spacing w:val="-10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map</w:t>
      </w:r>
      <w:r>
        <w:rPr>
          <w:spacing w:val="-9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the colorsred and blue will quickly inform the viewer which states each candidate has</w:t>
      </w:r>
      <w:r>
        <w:rPr>
          <w:spacing w:val="1"/>
        </w:rPr>
        <w:t xml:space="preserve"> </w:t>
      </w:r>
      <w:r>
        <w:t>won.</w:t>
      </w:r>
    </w:p>
    <w:p>
      <w:pPr>
        <w:pStyle w:val="4"/>
        <w:spacing w:before="5"/>
        <w:ind w:left="0"/>
        <w:rPr>
          <w:sz w:val="9"/>
        </w:rPr>
      </w:pPr>
    </w:p>
    <w:p>
      <w:pPr>
        <w:pStyle w:val="4"/>
        <w:ind w:left="0"/>
        <w:rPr>
          <w:sz w:val="36"/>
        </w:rPr>
      </w:pPr>
    </w:p>
    <w:p>
      <w:pPr>
        <w:pStyle w:val="4"/>
        <w:spacing w:before="1"/>
      </w:pPr>
      <w:r>
        <w:t>Lab</w:t>
      </w:r>
      <w:r>
        <w:rPr>
          <w:spacing w:val="-1"/>
        </w:rPr>
        <w:t xml:space="preserve"> </w:t>
      </w:r>
      <w:r>
        <w:t>Assignments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session</w:t>
      </w:r>
    </w:p>
    <w:p>
      <w:pPr>
        <w:pStyle w:val="4"/>
        <w:spacing w:before="201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and perform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task:</w:t>
      </w:r>
      <w:r>
        <w:rPr>
          <w:spacing w:val="-3"/>
        </w:rPr>
        <w:t xml:space="preserve"> </w:t>
      </w:r>
      <w:r>
        <w:t>-</w:t>
      </w:r>
    </w:p>
    <w:p>
      <w:pPr>
        <w:pStyle w:val="4"/>
        <w:spacing w:before="201"/>
      </w:pPr>
      <w:r>
        <w:t>Dataset:</w:t>
      </w:r>
      <w:r>
        <w:rPr>
          <w:spacing w:val="-11"/>
        </w:rPr>
        <w:t xml:space="preserve"> </w:t>
      </w:r>
      <w:r>
        <w:t>https://data.world/annjackson/world-indicators-tableau</w:t>
      </w:r>
    </w:p>
    <w:p>
      <w:pPr>
        <w:pStyle w:val="4"/>
        <w:spacing w:before="201" w:line="259" w:lineRule="auto"/>
        <w:ind w:right="558"/>
        <w:jc w:val="both"/>
      </w:pPr>
      <w:r>
        <w:t>The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Advisory</w:t>
      </w:r>
      <w:r>
        <w:rPr>
          <w:spacing w:val="1"/>
        </w:rPr>
        <w:t xml:space="preserve"> </w:t>
      </w:r>
      <w:r>
        <w:t>Role.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advises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improvement/change. Use a Highlight table to find if any of the countries that large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changes.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countries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anomalies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resent.</w:t>
      </w:r>
    </w:p>
    <w:p>
      <w:pPr>
        <w:pStyle w:val="4"/>
        <w:spacing w:before="179"/>
      </w:pPr>
      <w:r>
        <w:t>Health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</w:p>
    <w:p>
      <w:pPr>
        <w:pStyle w:val="4"/>
        <w:spacing w:before="179"/>
      </w:pPr>
    </w:p>
    <w:p>
      <w:pPr>
        <w:pStyle w:val="4"/>
        <w:spacing w:before="179"/>
      </w:pPr>
    </w:p>
    <w:p>
      <w:pPr>
        <w:pStyle w:val="4"/>
        <w:spacing w:before="179"/>
      </w:pPr>
    </w:p>
    <w:p>
      <w:pPr>
        <w:pStyle w:val="4"/>
        <w:spacing w:before="179"/>
      </w:pPr>
    </w:p>
    <w:p>
      <w:pPr>
        <w:pStyle w:val="4"/>
        <w:spacing w:before="179"/>
      </w:pPr>
    </w:p>
    <w:p>
      <w:pPr>
        <w:pStyle w:val="4"/>
        <w:spacing w:before="179"/>
      </w:pPr>
    </w:p>
    <w:p>
      <w:pPr>
        <w:pStyle w:val="4"/>
        <w:spacing w:before="179"/>
      </w:pPr>
    </w:p>
    <w:p>
      <w:pPr>
        <w:pStyle w:val="4"/>
        <w:spacing w:before="179"/>
      </w:pPr>
    </w:p>
    <w:p>
      <w:pPr>
        <w:pStyle w:val="4"/>
        <w:spacing w:before="179"/>
      </w:pPr>
      <w:r>
        <w:t>SCREENSHOTS:</w:t>
      </w:r>
    </w:p>
    <w:p>
      <w:pPr>
        <w:pStyle w:val="4"/>
        <w:spacing w:before="179"/>
        <w:ind w:left="0"/>
      </w:pPr>
    </w:p>
    <w:p>
      <w:pPr>
        <w:rPr>
          <w:rFonts w:asciiTheme="minorHAnsi" w:hAnsiTheme="minorHAnsi" w:eastAsiaTheme="minorHAnsi" w:cstheme="minorBidi"/>
        </w:rPr>
      </w:pPr>
      <w:r>
        <w:rPr>
          <w:lang w:eastAsia="en-IN"/>
        </w:rPr>
        <w:drawing>
          <wp:inline distT="0" distB="0" distL="0" distR="0">
            <wp:extent cx="5737860" cy="32156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79"/>
      </w:pPr>
    </w:p>
    <w:p>
      <w:pPr>
        <w:pStyle w:val="4"/>
        <w:spacing w:before="179"/>
      </w:pPr>
    </w:p>
    <w:p>
      <w:pPr>
        <w:pStyle w:val="4"/>
        <w:spacing w:before="179"/>
      </w:pPr>
      <w:r>
        <w:t>FOR TOP 10 COUNTRIES BY POPULATION:</w:t>
      </w:r>
    </w:p>
    <w:p>
      <w:pPr>
        <w:pStyle w:val="4"/>
        <w:spacing w:before="179"/>
      </w:pPr>
    </w:p>
    <w:p>
      <w:pPr>
        <w:pStyle w:val="4"/>
        <w:spacing w:before="179"/>
      </w:pPr>
      <w:bookmarkStart w:id="0" w:name="_GoBack"/>
      <w:r>
        <w:rPr>
          <w:lang w:eastAsia="en-IN"/>
        </w:rPr>
        <w:drawing>
          <wp:inline distT="0" distB="0" distL="0" distR="0">
            <wp:extent cx="5737860" cy="3215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10" w:h="16840"/>
      <w:pgMar w:top="2280" w:right="1020" w:bottom="280" w:left="1340" w:header="707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448310</wp:posOffset>
          </wp:positionV>
          <wp:extent cx="5685155" cy="6826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85028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3073" o:spid="_x0000_s3073" o:spt="202" type="#_x0000_t202" style="position:absolute;left:0pt;margin-left:129.7pt;margin-top:99.8pt;height:9.6pt;width:212.2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Department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Computer</w:t>
                </w:r>
                <w:r>
                  <w:rPr>
                    <w:rFonts w:ascii="Times New Roma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Science</w:t>
                </w:r>
                <w:r>
                  <w:rPr>
                    <w:rFonts w:ascii="Times New Roman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and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Engineering</w:t>
                </w:r>
                <w:r>
                  <w:rPr>
                    <w:rFonts w:ascii="Times New Roman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(Data</w:t>
                </w:r>
                <w:r>
                  <w:rPr>
                    <w:rFonts w:ascii="Times New Roman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Science)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"/>
    </o:shapelayout>
  </w:hdrShapeDefaults>
  <w:compat>
    <w:ulTrailSpace/>
    <w:shapeLayoutLikeWW8/>
    <w:compatSetting w:name="compatibilityMode" w:uri="http://schemas.microsoft.com/office/word" w:val="14"/>
  </w:compat>
  <w:rsids>
    <w:rsidRoot w:val="00F220EC"/>
    <w:rsid w:val="00F220EC"/>
    <w:rsid w:val="00F42FE9"/>
    <w:rsid w:val="00F45552"/>
    <w:rsid w:val="00FE6BA8"/>
    <w:rsid w:val="7915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7"/>
      <w:ind w:left="100"/>
    </w:pPr>
    <w:rPr>
      <w:sz w:val="24"/>
      <w:szCs w:val="24"/>
    </w:rPr>
  </w:style>
  <w:style w:type="paragraph" w:styleId="5">
    <w:name w:val="Title"/>
    <w:basedOn w:val="1"/>
    <w:qFormat/>
    <w:uiPriority w:val="10"/>
    <w:pPr>
      <w:spacing w:before="10"/>
      <w:ind w:left="2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2457</Characters>
  <Lines>20</Lines>
  <Paragraphs>5</Paragraphs>
  <TotalTime>6</TotalTime>
  <ScaleCrop>false</ScaleCrop>
  <LinksUpToDate>false</LinksUpToDate>
  <CharactersWithSpaces>2882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2022-10-28T15:13:00Z</dcterms:created>
  <dc:creator>Amol Naik</dc:creator>
  <cp:lastModifiedBy>sanjay patel</cp:lastModifiedBy>
  <cp:lastPrinted>2022-10-28T15:10:00Z</cp:lastPrinted>
  <dcterms:modified xsi:type="dcterms:W3CDTF">2022-10-28T16:41:13Z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  <property fmtid="{D5CDD505-2E9C-101B-9397-08002B2CF9AE}" pid="5" name="KSOProductBuildVer">
    <vt:lpwstr>2057-11.2.0.11380</vt:lpwstr>
  </property>
  <property fmtid="{D5CDD505-2E9C-101B-9397-08002B2CF9AE}" pid="6" name="ICV">
    <vt:lpwstr>0A97D1DAA38B4E8F844BA6C974BC694C</vt:lpwstr>
  </property>
</Properties>
</file>