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301" w:rsidRPr="00004301" w:rsidRDefault="00004301" w:rsidP="00566AE7">
      <w:pPr>
        <w:jc w:val="center"/>
        <w:rPr>
          <w:b/>
          <w:sz w:val="40"/>
          <w:szCs w:val="32"/>
        </w:rPr>
      </w:pPr>
      <w:proofErr w:type="gramStart"/>
      <w:r w:rsidRPr="00004301">
        <w:rPr>
          <w:b/>
          <w:sz w:val="40"/>
          <w:szCs w:val="32"/>
        </w:rPr>
        <w:t>GOVERNMENT DENTAL COLLEGE &amp; HOSPITAL, KADAPA.</w:t>
      </w:r>
      <w:proofErr w:type="gramEnd"/>
    </w:p>
    <w:p w:rsidR="00004301" w:rsidRPr="00004301" w:rsidRDefault="00004301" w:rsidP="00566AE7">
      <w:pPr>
        <w:jc w:val="center"/>
        <w:rPr>
          <w:sz w:val="28"/>
        </w:rPr>
      </w:pPr>
      <w:r w:rsidRPr="00004301">
        <w:rPr>
          <w:b/>
          <w:sz w:val="40"/>
          <w:szCs w:val="32"/>
        </w:rPr>
        <w:t>DEPARTMENT OF PERIODONTICS</w:t>
      </w:r>
    </w:p>
    <w:p w:rsidR="00004301" w:rsidRDefault="00004301" w:rsidP="00566AE7">
      <w:pPr>
        <w:jc w:val="center"/>
      </w:pPr>
    </w:p>
    <w:p w:rsidR="00004301" w:rsidRDefault="00004301" w:rsidP="00566AE7">
      <w:pPr>
        <w:jc w:val="center"/>
        <w:rPr>
          <w:sz w:val="40"/>
          <w:lang w:val="en-IN"/>
        </w:rPr>
      </w:pPr>
      <w:r w:rsidRPr="00DC2746">
        <w:rPr>
          <w:noProof/>
          <w:sz w:val="40"/>
        </w:rPr>
        <w:drawing>
          <wp:inline distT="0" distB="0" distL="0" distR="0">
            <wp:extent cx="3253563" cy="2211572"/>
            <wp:effectExtent l="19050" t="0" r="3987" b="0"/>
            <wp:docPr id="4" name="Picture 1"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jpg"/>
                    <pic:cNvPicPr>
                      <a:picLocks noChangeAspect="1" noChangeArrowheads="1"/>
                    </pic:cNvPicPr>
                  </pic:nvPicPr>
                  <pic:blipFill>
                    <a:blip r:embed="rId5" cstate="print"/>
                    <a:srcRect/>
                    <a:stretch>
                      <a:fillRect/>
                    </a:stretch>
                  </pic:blipFill>
                  <pic:spPr bwMode="auto">
                    <a:xfrm>
                      <a:off x="0" y="0"/>
                      <a:ext cx="3248249" cy="2207960"/>
                    </a:xfrm>
                    <a:prstGeom prst="rect">
                      <a:avLst/>
                    </a:prstGeom>
                    <a:noFill/>
                    <a:ln w="9525">
                      <a:noFill/>
                      <a:miter lim="800000"/>
                      <a:headEnd/>
                      <a:tailEnd/>
                    </a:ln>
                  </pic:spPr>
                </pic:pic>
              </a:graphicData>
            </a:graphic>
          </wp:inline>
        </w:drawing>
      </w:r>
    </w:p>
    <w:p w:rsidR="00004301" w:rsidRDefault="00004301" w:rsidP="00566AE7">
      <w:pPr>
        <w:jc w:val="center"/>
        <w:rPr>
          <w:sz w:val="40"/>
          <w:lang w:val="en-IN"/>
        </w:rPr>
      </w:pPr>
    </w:p>
    <w:p w:rsidR="00004301" w:rsidRDefault="00004301" w:rsidP="00566AE7">
      <w:pPr>
        <w:jc w:val="center"/>
        <w:rPr>
          <w:sz w:val="40"/>
          <w:lang w:val="en-IN"/>
        </w:rPr>
      </w:pPr>
    </w:p>
    <w:p w:rsidR="00004301" w:rsidRPr="00361785" w:rsidRDefault="00004301" w:rsidP="00566AE7">
      <w:pPr>
        <w:jc w:val="center"/>
        <w:rPr>
          <w:b/>
          <w:sz w:val="40"/>
          <w:lang w:val="en-IN"/>
        </w:rPr>
      </w:pPr>
      <w:r w:rsidRPr="00361785">
        <w:rPr>
          <w:b/>
          <w:sz w:val="40"/>
          <w:lang w:val="en-IN"/>
        </w:rPr>
        <w:t>S</w:t>
      </w:r>
      <w:r>
        <w:rPr>
          <w:b/>
          <w:sz w:val="40"/>
          <w:lang w:val="en-IN"/>
        </w:rPr>
        <w:t>EMINAR PRESENTATION ON “BIOMARKERS IN PERIODONTAL DISEASES</w:t>
      </w:r>
      <w:r w:rsidRPr="00361785">
        <w:rPr>
          <w:b/>
          <w:sz w:val="40"/>
          <w:lang w:val="en-IN"/>
        </w:rPr>
        <w:t>”</w:t>
      </w:r>
    </w:p>
    <w:p w:rsidR="00004301" w:rsidRDefault="00004301" w:rsidP="00566AE7">
      <w:pPr>
        <w:jc w:val="center"/>
        <w:rPr>
          <w:lang w:val="en-IN"/>
        </w:rPr>
      </w:pPr>
    </w:p>
    <w:p w:rsidR="00004301" w:rsidRDefault="00004301" w:rsidP="00566AE7">
      <w:pPr>
        <w:jc w:val="center"/>
        <w:rPr>
          <w:lang w:val="en-IN"/>
        </w:rPr>
      </w:pPr>
    </w:p>
    <w:p w:rsidR="00004301" w:rsidRPr="00DC2746" w:rsidRDefault="00004301" w:rsidP="00566AE7">
      <w:pPr>
        <w:jc w:val="center"/>
        <w:rPr>
          <w:sz w:val="28"/>
        </w:rPr>
      </w:pPr>
      <w:r>
        <w:rPr>
          <w:sz w:val="28"/>
          <w:lang w:val="en-IN"/>
        </w:rPr>
        <w:t>GUIDED BY</w:t>
      </w:r>
      <w:r w:rsidRPr="00DC2746">
        <w:rPr>
          <w:sz w:val="28"/>
          <w:lang w:val="en-IN"/>
        </w:rPr>
        <w:t xml:space="preserve">:                                                                 </w:t>
      </w:r>
      <w:r>
        <w:rPr>
          <w:sz w:val="28"/>
          <w:lang w:val="en-IN"/>
        </w:rPr>
        <w:t xml:space="preserve">                           PR</w:t>
      </w:r>
      <w:r w:rsidRPr="00DC2746">
        <w:rPr>
          <w:sz w:val="28"/>
          <w:lang w:val="en-IN"/>
        </w:rPr>
        <w:t>ESENTED BY:</w:t>
      </w:r>
    </w:p>
    <w:p w:rsidR="00004301" w:rsidRPr="00DC2746" w:rsidRDefault="00004301" w:rsidP="00566AE7">
      <w:pPr>
        <w:jc w:val="center"/>
        <w:rPr>
          <w:sz w:val="28"/>
        </w:rPr>
      </w:pPr>
      <w:r w:rsidRPr="00DC2746">
        <w:rPr>
          <w:sz w:val="28"/>
          <w:lang w:val="en-IN"/>
        </w:rPr>
        <w:t xml:space="preserve">DR.P.SURESH,                                                                                              </w:t>
      </w:r>
      <w:r>
        <w:rPr>
          <w:sz w:val="28"/>
          <w:lang w:val="en-IN"/>
        </w:rPr>
        <w:t xml:space="preserve"> </w:t>
      </w:r>
      <w:r w:rsidRPr="00DC2746">
        <w:rPr>
          <w:sz w:val="28"/>
          <w:lang w:val="en-IN"/>
        </w:rPr>
        <w:t>DR.K.LATHA,</w:t>
      </w:r>
    </w:p>
    <w:p w:rsidR="00004301" w:rsidRPr="00DC2746" w:rsidRDefault="00004301" w:rsidP="00566AE7">
      <w:pPr>
        <w:jc w:val="center"/>
        <w:rPr>
          <w:sz w:val="28"/>
        </w:rPr>
      </w:pPr>
      <w:proofErr w:type="gramStart"/>
      <w:r w:rsidRPr="00DC2746">
        <w:rPr>
          <w:sz w:val="28"/>
          <w:lang w:val="en-IN"/>
        </w:rPr>
        <w:t xml:space="preserve">PROF </w:t>
      </w:r>
      <w:r>
        <w:rPr>
          <w:sz w:val="28"/>
          <w:lang w:val="en-IN"/>
        </w:rPr>
        <w:t xml:space="preserve"> </w:t>
      </w:r>
      <w:r w:rsidRPr="00DC2746">
        <w:rPr>
          <w:sz w:val="28"/>
          <w:lang w:val="en-IN"/>
        </w:rPr>
        <w:t>&amp;</w:t>
      </w:r>
      <w:proofErr w:type="gramEnd"/>
      <w:r w:rsidRPr="00DC2746">
        <w:rPr>
          <w:sz w:val="28"/>
          <w:lang w:val="en-IN"/>
        </w:rPr>
        <w:t xml:space="preserve"> HOD,                                                                                               PG STUDENT.</w:t>
      </w:r>
    </w:p>
    <w:p w:rsidR="00004301" w:rsidRPr="00DC2746" w:rsidRDefault="00004301" w:rsidP="00566AE7">
      <w:pPr>
        <w:jc w:val="center"/>
        <w:rPr>
          <w:sz w:val="28"/>
        </w:rPr>
      </w:pPr>
      <w:proofErr w:type="gramStart"/>
      <w:r w:rsidRPr="00DC2746">
        <w:rPr>
          <w:sz w:val="28"/>
          <w:lang w:val="en-IN"/>
        </w:rPr>
        <w:t>DEPT.</w:t>
      </w:r>
      <w:proofErr w:type="gramEnd"/>
      <w:r>
        <w:rPr>
          <w:sz w:val="28"/>
          <w:lang w:val="en-IN"/>
        </w:rPr>
        <w:t xml:space="preserve">  </w:t>
      </w:r>
      <w:proofErr w:type="gramStart"/>
      <w:r>
        <w:rPr>
          <w:sz w:val="28"/>
          <w:lang w:val="en-IN"/>
        </w:rPr>
        <w:t>OF</w:t>
      </w:r>
      <w:r w:rsidRPr="00DC2746">
        <w:rPr>
          <w:sz w:val="28"/>
          <w:lang w:val="en-IN"/>
        </w:rPr>
        <w:t xml:space="preserve"> </w:t>
      </w:r>
      <w:r>
        <w:rPr>
          <w:sz w:val="28"/>
          <w:lang w:val="en-IN"/>
        </w:rPr>
        <w:t xml:space="preserve"> </w:t>
      </w:r>
      <w:r w:rsidRPr="00DC2746">
        <w:rPr>
          <w:sz w:val="28"/>
          <w:lang w:val="en-IN"/>
        </w:rPr>
        <w:t>PERIODONTICS</w:t>
      </w:r>
      <w:proofErr w:type="gramEnd"/>
      <w:r w:rsidRPr="00DC2746">
        <w:rPr>
          <w:sz w:val="28"/>
          <w:lang w:val="en-IN"/>
        </w:rPr>
        <w:t>.</w:t>
      </w:r>
    </w:p>
    <w:p w:rsidR="00004301" w:rsidRDefault="00004301" w:rsidP="004266EA">
      <w:pPr>
        <w:jc w:val="both"/>
        <w:rPr>
          <w:lang w:val="en-IN"/>
        </w:rPr>
      </w:pPr>
    </w:p>
    <w:p w:rsidR="00004301" w:rsidRDefault="00004301" w:rsidP="004266EA">
      <w:pPr>
        <w:jc w:val="both"/>
        <w:rPr>
          <w:lang w:val="en-IN"/>
        </w:rPr>
      </w:pPr>
    </w:p>
    <w:p w:rsidR="00895F1C" w:rsidRDefault="00895F1C" w:rsidP="004266EA">
      <w:pPr>
        <w:jc w:val="both"/>
        <w:rPr>
          <w:sz w:val="32"/>
          <w:lang w:val="en-IN"/>
        </w:rPr>
      </w:pPr>
      <w:r w:rsidRPr="007376EE">
        <w:rPr>
          <w:b/>
          <w:sz w:val="32"/>
          <w:lang w:val="en-IN"/>
        </w:rPr>
        <w:lastRenderedPageBreak/>
        <w:t>CONTENTS</w:t>
      </w:r>
      <w:r>
        <w:rPr>
          <w:sz w:val="32"/>
          <w:lang w:val="en-IN"/>
        </w:rPr>
        <w:t>:</w:t>
      </w:r>
    </w:p>
    <w:p w:rsidR="00895F1C" w:rsidRPr="007376EE" w:rsidRDefault="00895F1C" w:rsidP="004266EA">
      <w:pPr>
        <w:pStyle w:val="ListParagraph"/>
        <w:numPr>
          <w:ilvl w:val="0"/>
          <w:numId w:val="1"/>
        </w:numPr>
        <w:jc w:val="both"/>
        <w:rPr>
          <w:sz w:val="32"/>
          <w:szCs w:val="32"/>
          <w:lang w:val="en-IN"/>
        </w:rPr>
      </w:pPr>
      <w:r w:rsidRPr="007376EE">
        <w:rPr>
          <w:sz w:val="32"/>
          <w:szCs w:val="32"/>
          <w:lang w:val="en-IN"/>
        </w:rPr>
        <w:t>INTRODUCTION</w:t>
      </w:r>
    </w:p>
    <w:p w:rsidR="00895F1C" w:rsidRPr="007376EE" w:rsidRDefault="00895F1C" w:rsidP="004266EA">
      <w:pPr>
        <w:pStyle w:val="ListParagraph"/>
        <w:numPr>
          <w:ilvl w:val="0"/>
          <w:numId w:val="1"/>
        </w:numPr>
        <w:jc w:val="both"/>
        <w:rPr>
          <w:sz w:val="32"/>
          <w:szCs w:val="32"/>
          <w:lang w:val="en-IN"/>
        </w:rPr>
      </w:pPr>
      <w:r w:rsidRPr="007376EE">
        <w:rPr>
          <w:sz w:val="32"/>
          <w:szCs w:val="32"/>
          <w:lang w:val="en-IN"/>
        </w:rPr>
        <w:t>DEFINITION</w:t>
      </w:r>
    </w:p>
    <w:p w:rsidR="007B025E" w:rsidRPr="007376EE" w:rsidRDefault="007B025E" w:rsidP="004266EA">
      <w:pPr>
        <w:pStyle w:val="ListParagraph"/>
        <w:numPr>
          <w:ilvl w:val="0"/>
          <w:numId w:val="1"/>
        </w:numPr>
        <w:jc w:val="both"/>
        <w:rPr>
          <w:sz w:val="32"/>
          <w:szCs w:val="32"/>
        </w:rPr>
      </w:pPr>
      <w:r w:rsidRPr="007376EE">
        <w:rPr>
          <w:sz w:val="32"/>
          <w:szCs w:val="32"/>
        </w:rPr>
        <w:t>PERIODONTAL BIOLOGIC MARKERS I</w:t>
      </w:r>
      <w:r w:rsidR="007376EE" w:rsidRPr="007376EE">
        <w:rPr>
          <w:sz w:val="32"/>
          <w:szCs w:val="32"/>
        </w:rPr>
        <w:t>N THE GINGIVAL CREVICULAR FLUID</w:t>
      </w:r>
    </w:p>
    <w:p w:rsidR="007B025E" w:rsidRPr="007376EE" w:rsidRDefault="007B025E" w:rsidP="004266EA">
      <w:pPr>
        <w:pStyle w:val="ListParagraph"/>
        <w:numPr>
          <w:ilvl w:val="0"/>
          <w:numId w:val="1"/>
        </w:numPr>
        <w:jc w:val="both"/>
        <w:rPr>
          <w:sz w:val="32"/>
          <w:szCs w:val="32"/>
        </w:rPr>
      </w:pPr>
      <w:r w:rsidRPr="007376EE">
        <w:rPr>
          <w:sz w:val="32"/>
          <w:szCs w:val="32"/>
        </w:rPr>
        <w:t>SALIVA AS A SOURCE OF BIOMARKERS FOR PERIODONTITIS</w:t>
      </w:r>
    </w:p>
    <w:p w:rsidR="007B025E" w:rsidRPr="007376EE" w:rsidRDefault="007B025E" w:rsidP="004266EA">
      <w:pPr>
        <w:pStyle w:val="ListParagraph"/>
        <w:numPr>
          <w:ilvl w:val="0"/>
          <w:numId w:val="1"/>
        </w:numPr>
        <w:jc w:val="both"/>
        <w:rPr>
          <w:sz w:val="32"/>
          <w:szCs w:val="32"/>
        </w:rPr>
      </w:pPr>
      <w:r w:rsidRPr="007376EE">
        <w:rPr>
          <w:sz w:val="32"/>
          <w:szCs w:val="32"/>
        </w:rPr>
        <w:t>FUTURE DIRECTIONS FOR ORAL FLUID BIOMARKERS</w:t>
      </w:r>
    </w:p>
    <w:p w:rsidR="007B025E" w:rsidRPr="007376EE" w:rsidRDefault="007B025E" w:rsidP="004266EA">
      <w:pPr>
        <w:pStyle w:val="ListParagraph"/>
        <w:numPr>
          <w:ilvl w:val="0"/>
          <w:numId w:val="1"/>
        </w:numPr>
        <w:jc w:val="both"/>
        <w:rPr>
          <w:sz w:val="32"/>
          <w:szCs w:val="32"/>
          <w:lang w:val="en-IN"/>
        </w:rPr>
      </w:pPr>
      <w:r w:rsidRPr="007376EE">
        <w:rPr>
          <w:sz w:val="32"/>
          <w:szCs w:val="32"/>
          <w:lang w:val="en-IN"/>
        </w:rPr>
        <w:t xml:space="preserve">CONCLUSION </w:t>
      </w:r>
    </w:p>
    <w:p w:rsidR="007B025E" w:rsidRPr="007376EE" w:rsidRDefault="007B025E" w:rsidP="004266EA">
      <w:pPr>
        <w:pStyle w:val="ListParagraph"/>
        <w:numPr>
          <w:ilvl w:val="0"/>
          <w:numId w:val="1"/>
        </w:numPr>
        <w:jc w:val="both"/>
        <w:rPr>
          <w:sz w:val="32"/>
          <w:szCs w:val="32"/>
          <w:lang w:val="en-IN"/>
        </w:rPr>
      </w:pPr>
      <w:r w:rsidRPr="007376EE">
        <w:rPr>
          <w:sz w:val="32"/>
          <w:szCs w:val="32"/>
          <w:lang w:val="en-IN"/>
        </w:rPr>
        <w:t xml:space="preserve">REFERENCES </w:t>
      </w:r>
    </w:p>
    <w:p w:rsidR="00895F1C" w:rsidRDefault="00895F1C"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004301" w:rsidRDefault="00004301" w:rsidP="004266EA">
      <w:pPr>
        <w:jc w:val="both"/>
        <w:rPr>
          <w:sz w:val="32"/>
          <w:lang w:val="en-IN"/>
        </w:rPr>
      </w:pPr>
    </w:p>
    <w:p w:rsidR="007B025E" w:rsidRDefault="007B025E" w:rsidP="004266EA">
      <w:pPr>
        <w:jc w:val="both"/>
        <w:rPr>
          <w:sz w:val="32"/>
          <w:lang w:val="en-IN"/>
        </w:rPr>
      </w:pPr>
    </w:p>
    <w:p w:rsidR="00895F1C" w:rsidRPr="00004301" w:rsidRDefault="00895F1C" w:rsidP="004266EA">
      <w:pPr>
        <w:jc w:val="both"/>
        <w:rPr>
          <w:b/>
          <w:sz w:val="24"/>
          <w:lang w:val="en-IN"/>
        </w:rPr>
      </w:pPr>
      <w:r w:rsidRPr="00004301">
        <w:rPr>
          <w:b/>
          <w:sz w:val="24"/>
          <w:lang w:val="en-IN"/>
        </w:rPr>
        <w:lastRenderedPageBreak/>
        <w:t>INTRODUCTION:</w:t>
      </w:r>
    </w:p>
    <w:p w:rsidR="006714D3" w:rsidRPr="00595153" w:rsidRDefault="006714D3" w:rsidP="004266EA">
      <w:pPr>
        <w:jc w:val="both"/>
        <w:rPr>
          <w:sz w:val="24"/>
        </w:rPr>
      </w:pPr>
      <w:r>
        <w:rPr>
          <w:sz w:val="32"/>
          <w:lang w:val="en-IN"/>
        </w:rPr>
        <w:t xml:space="preserve">   </w:t>
      </w:r>
      <w:proofErr w:type="spellStart"/>
      <w:r w:rsidR="000318E5" w:rsidRPr="00595153">
        <w:rPr>
          <w:sz w:val="24"/>
        </w:rPr>
        <w:t>Periodontitis</w:t>
      </w:r>
      <w:proofErr w:type="spellEnd"/>
      <w:r w:rsidRPr="00595153">
        <w:rPr>
          <w:sz w:val="24"/>
        </w:rPr>
        <w:t xml:space="preserve"> is an immune inflammatory response which arises from the interaction between the </w:t>
      </w:r>
      <w:proofErr w:type="spellStart"/>
      <w:r w:rsidRPr="00595153">
        <w:rPr>
          <w:sz w:val="24"/>
        </w:rPr>
        <w:t>periodonto</w:t>
      </w:r>
      <w:proofErr w:type="spellEnd"/>
      <w:r w:rsidRPr="00595153">
        <w:rPr>
          <w:sz w:val="24"/>
        </w:rPr>
        <w:t xml:space="preserve">-pathogenic bacteria and host. The course of periodontal disease is marked by discontinuous pattern of disease activity and inactivity showing exacerbation and remission. The traditional clinical assessment methods include attachment level, probing depth, bleeding on probing, radiographic assessment of alveolar bone loss, but they neither provide information on the measures of disease activity nor do they identify the individuals who are susceptible to future disease progression as the biologic phenotypes are not reflected properly in the clinical phenotype. Biological phenotypes may then be taken into consideration which will be of help in assessing the burden of microbial and inflammatory load, which further affects the progression of </w:t>
      </w:r>
      <w:proofErr w:type="spellStart"/>
      <w:r w:rsidRPr="00595153">
        <w:rPr>
          <w:sz w:val="24"/>
        </w:rPr>
        <w:t>periodontitis</w:t>
      </w:r>
      <w:proofErr w:type="spellEnd"/>
      <w:r w:rsidRPr="00595153">
        <w:rPr>
          <w:sz w:val="24"/>
        </w:rPr>
        <w:t>. Earlier the disease is diagnosed, more likely it is to be cured successfully.</w:t>
      </w:r>
    </w:p>
    <w:p w:rsidR="000318E5" w:rsidRPr="00595153" w:rsidRDefault="000318E5" w:rsidP="004266EA">
      <w:pPr>
        <w:jc w:val="both"/>
        <w:rPr>
          <w:sz w:val="24"/>
        </w:rPr>
      </w:pPr>
      <w:r w:rsidRPr="00595153">
        <w:rPr>
          <w:sz w:val="24"/>
        </w:rPr>
        <w:t xml:space="preserve">   </w:t>
      </w:r>
      <w:r w:rsidR="00C93F91" w:rsidRPr="00595153">
        <w:rPr>
          <w:sz w:val="24"/>
        </w:rPr>
        <w:t xml:space="preserve">  Periodontal disease is time consuming and expensive to treat, hence prevention, early detection and management yield considerable health-care benefit. The application of scientific evidence and patient-specific information is now considered to be central to effective clinical management of </w:t>
      </w:r>
      <w:proofErr w:type="spellStart"/>
      <w:r w:rsidR="00C93F91" w:rsidRPr="00595153">
        <w:rPr>
          <w:sz w:val="24"/>
        </w:rPr>
        <w:t>periodontitis</w:t>
      </w:r>
      <w:proofErr w:type="spellEnd"/>
      <w:r w:rsidR="00C93F91" w:rsidRPr="00595153">
        <w:rPr>
          <w:sz w:val="24"/>
        </w:rPr>
        <w:t xml:space="preserve"> (Kwok, </w:t>
      </w:r>
      <w:proofErr w:type="spellStart"/>
      <w:r w:rsidR="00C93F91" w:rsidRPr="00595153">
        <w:rPr>
          <w:sz w:val="24"/>
        </w:rPr>
        <w:t>Caton</w:t>
      </w:r>
      <w:proofErr w:type="spellEnd"/>
      <w:r w:rsidR="00C93F91" w:rsidRPr="00595153">
        <w:rPr>
          <w:sz w:val="24"/>
        </w:rPr>
        <w:t>, Polson, &amp; Hunter, 2012).</w:t>
      </w:r>
    </w:p>
    <w:p w:rsidR="00C93F91" w:rsidRPr="00595153" w:rsidRDefault="00C93F91" w:rsidP="004266EA">
      <w:pPr>
        <w:jc w:val="both"/>
        <w:rPr>
          <w:sz w:val="24"/>
        </w:rPr>
      </w:pPr>
      <w:r w:rsidRPr="00595153">
        <w:rPr>
          <w:sz w:val="24"/>
        </w:rPr>
        <w:t xml:space="preserve">     It would be highly desirable to develop reliable, innovative, simple and non-invasive diagnostic methods for early detection of active disease status and for monitoring the response to periodontal therapy (</w:t>
      </w:r>
      <w:proofErr w:type="spellStart"/>
      <w:r w:rsidRPr="00595153">
        <w:rPr>
          <w:sz w:val="24"/>
        </w:rPr>
        <w:t>Giannobile</w:t>
      </w:r>
      <w:proofErr w:type="spellEnd"/>
      <w:r w:rsidRPr="00595153">
        <w:rPr>
          <w:sz w:val="24"/>
        </w:rPr>
        <w:t xml:space="preserve"> et al., 2009).</w:t>
      </w:r>
    </w:p>
    <w:p w:rsidR="00C93F91" w:rsidRPr="00595153" w:rsidRDefault="00C93F91" w:rsidP="004266EA">
      <w:pPr>
        <w:jc w:val="both"/>
        <w:rPr>
          <w:sz w:val="24"/>
        </w:rPr>
      </w:pPr>
      <w:r w:rsidRPr="00595153">
        <w:rPr>
          <w:sz w:val="24"/>
        </w:rPr>
        <w:t xml:space="preserve">    Early detection of disease plays a crucial role in successful therapy, thus, researchers are devoted to searching for diagnostic biomarkers with high sensitivity and specificity whereby periodontal risk can be identified before extensive clinical damage has occurred (</w:t>
      </w:r>
      <w:proofErr w:type="spellStart"/>
      <w:r w:rsidRPr="00595153">
        <w:rPr>
          <w:sz w:val="24"/>
        </w:rPr>
        <w:t>Loos</w:t>
      </w:r>
      <w:proofErr w:type="spellEnd"/>
      <w:r w:rsidRPr="00595153">
        <w:rPr>
          <w:sz w:val="24"/>
        </w:rPr>
        <w:t xml:space="preserve"> &amp; </w:t>
      </w:r>
      <w:proofErr w:type="spellStart"/>
      <w:r w:rsidRPr="00595153">
        <w:rPr>
          <w:sz w:val="24"/>
        </w:rPr>
        <w:t>Tjoa</w:t>
      </w:r>
      <w:proofErr w:type="spellEnd"/>
      <w:r w:rsidRPr="00595153">
        <w:rPr>
          <w:sz w:val="24"/>
        </w:rPr>
        <w:t>, 2005).</w:t>
      </w:r>
    </w:p>
    <w:p w:rsidR="00C93F91" w:rsidRPr="00595153" w:rsidRDefault="009E675C" w:rsidP="004266EA">
      <w:pPr>
        <w:jc w:val="both"/>
        <w:rPr>
          <w:sz w:val="24"/>
        </w:rPr>
      </w:pPr>
      <w:r w:rsidRPr="00595153">
        <w:rPr>
          <w:sz w:val="36"/>
          <w:lang w:val="en-IN"/>
        </w:rPr>
        <w:t xml:space="preserve">   </w:t>
      </w:r>
      <w:r w:rsidRPr="00595153">
        <w:rPr>
          <w:sz w:val="24"/>
        </w:rPr>
        <w:t xml:space="preserve">Biomarkers indicate health, disease, and/or response to therapy and must also be robust and proven valid in clinical studies. One of the main challenges in the field of </w:t>
      </w:r>
      <w:proofErr w:type="spellStart"/>
      <w:r w:rsidRPr="00595153">
        <w:rPr>
          <w:sz w:val="24"/>
        </w:rPr>
        <w:t>periodontology</w:t>
      </w:r>
      <w:proofErr w:type="spellEnd"/>
      <w:r w:rsidRPr="00595153">
        <w:rPr>
          <w:sz w:val="24"/>
        </w:rPr>
        <w:t xml:space="preserve"> is to discover an ideal periodontal diagnostic/prognostic biomarker which should be able to identify current disease activity, to differentiate active sites from inactive ones, to predict further disease progression and lastly to monitor the response to periodontal therapy (</w:t>
      </w:r>
      <w:proofErr w:type="spellStart"/>
      <w:r w:rsidRPr="00595153">
        <w:rPr>
          <w:sz w:val="24"/>
        </w:rPr>
        <w:t>Buduneli</w:t>
      </w:r>
      <w:proofErr w:type="spellEnd"/>
      <w:r w:rsidRPr="00595153">
        <w:rPr>
          <w:sz w:val="24"/>
        </w:rPr>
        <w:t xml:space="preserve"> &amp; </w:t>
      </w:r>
      <w:proofErr w:type="spellStart"/>
      <w:r w:rsidRPr="00595153">
        <w:rPr>
          <w:sz w:val="24"/>
        </w:rPr>
        <w:t>Kinane</w:t>
      </w:r>
      <w:proofErr w:type="spellEnd"/>
      <w:r w:rsidRPr="00595153">
        <w:rPr>
          <w:sz w:val="24"/>
        </w:rPr>
        <w:t>, 2011; Slots, 2013).</w:t>
      </w:r>
    </w:p>
    <w:p w:rsidR="009E675C" w:rsidRPr="00595153" w:rsidRDefault="009E675C" w:rsidP="004266EA">
      <w:pPr>
        <w:jc w:val="both"/>
        <w:rPr>
          <w:sz w:val="24"/>
        </w:rPr>
      </w:pPr>
      <w:r w:rsidRPr="00595153">
        <w:rPr>
          <w:sz w:val="24"/>
        </w:rPr>
        <w:t xml:space="preserve">   The biological media for detecting periodontal disease biomarkers included; gingival </w:t>
      </w:r>
      <w:proofErr w:type="spellStart"/>
      <w:r w:rsidRPr="00595153">
        <w:rPr>
          <w:sz w:val="24"/>
        </w:rPr>
        <w:t>crevicular</w:t>
      </w:r>
      <w:proofErr w:type="spellEnd"/>
      <w:r w:rsidRPr="00595153">
        <w:rPr>
          <w:sz w:val="24"/>
        </w:rPr>
        <w:t xml:space="preserve"> fluid (GCF), saliva, serum, </w:t>
      </w:r>
      <w:proofErr w:type="spellStart"/>
      <w:r w:rsidRPr="00595153">
        <w:rPr>
          <w:sz w:val="24"/>
        </w:rPr>
        <w:t>subgingiv</w:t>
      </w:r>
      <w:r w:rsidR="00EC0D53">
        <w:rPr>
          <w:sz w:val="24"/>
        </w:rPr>
        <w:t>al</w:t>
      </w:r>
      <w:proofErr w:type="spellEnd"/>
      <w:r w:rsidR="00EC0D53">
        <w:rPr>
          <w:sz w:val="24"/>
        </w:rPr>
        <w:t xml:space="preserve"> plaque and tissue biopsies.</w:t>
      </w:r>
      <w:r w:rsidRPr="00595153">
        <w:rPr>
          <w:sz w:val="24"/>
        </w:rPr>
        <w:t xml:space="preserve"> They are particularly promising due to their ease of collection and consist of both locally synthesized and systemically derived molecules.</w:t>
      </w:r>
    </w:p>
    <w:p w:rsidR="00E86CCB" w:rsidRPr="00595153" w:rsidRDefault="00E86CCB" w:rsidP="004266EA">
      <w:pPr>
        <w:jc w:val="both"/>
        <w:rPr>
          <w:sz w:val="24"/>
        </w:rPr>
      </w:pPr>
      <w:r w:rsidRPr="00595153">
        <w:rPr>
          <w:sz w:val="24"/>
        </w:rPr>
        <w:t>The</w:t>
      </w:r>
      <w:r w:rsidR="007B033B" w:rsidRPr="00595153">
        <w:rPr>
          <w:sz w:val="24"/>
        </w:rPr>
        <w:t xml:space="preserve"> ideal diagnostic test should be</w:t>
      </w:r>
      <w:r w:rsidRPr="00595153">
        <w:rPr>
          <w:sz w:val="24"/>
        </w:rPr>
        <w:t xml:space="preserve">: </w:t>
      </w:r>
    </w:p>
    <w:p w:rsidR="00E86CCB" w:rsidRPr="00595153" w:rsidRDefault="00E86CCB" w:rsidP="004266EA">
      <w:pPr>
        <w:jc w:val="both"/>
        <w:rPr>
          <w:sz w:val="24"/>
        </w:rPr>
      </w:pPr>
      <w:r w:rsidRPr="00595153">
        <w:rPr>
          <w:sz w:val="24"/>
        </w:rPr>
        <w:lastRenderedPageBreak/>
        <w:t xml:space="preserve">1. Highly specific, sensitive, reproducible and quantitative. </w:t>
      </w:r>
    </w:p>
    <w:p w:rsidR="00E86CCB" w:rsidRPr="00595153" w:rsidRDefault="00E86CCB" w:rsidP="004266EA">
      <w:pPr>
        <w:jc w:val="both"/>
        <w:rPr>
          <w:sz w:val="24"/>
        </w:rPr>
      </w:pPr>
      <w:r w:rsidRPr="00595153">
        <w:rPr>
          <w:sz w:val="24"/>
        </w:rPr>
        <w:t>2. Simple to perform, rapid, one-stage or a two</w:t>
      </w:r>
      <w:r w:rsidR="00866411">
        <w:rPr>
          <w:sz w:val="24"/>
        </w:rPr>
        <w:t>-</w:t>
      </w:r>
      <w:r w:rsidRPr="00595153">
        <w:rPr>
          <w:sz w:val="24"/>
        </w:rPr>
        <w:t xml:space="preserve">stage procedure. </w:t>
      </w:r>
    </w:p>
    <w:p w:rsidR="00E86CCB" w:rsidRPr="00595153" w:rsidRDefault="00E86CCB" w:rsidP="004266EA">
      <w:pPr>
        <w:jc w:val="both"/>
        <w:rPr>
          <w:sz w:val="24"/>
        </w:rPr>
      </w:pPr>
      <w:r w:rsidRPr="00595153">
        <w:rPr>
          <w:sz w:val="24"/>
        </w:rPr>
        <w:t xml:space="preserve">3. Non-invasive. </w:t>
      </w:r>
    </w:p>
    <w:p w:rsidR="00E86CCB" w:rsidRPr="00595153" w:rsidRDefault="00E86CCB" w:rsidP="004266EA">
      <w:pPr>
        <w:jc w:val="both"/>
        <w:rPr>
          <w:sz w:val="24"/>
        </w:rPr>
      </w:pPr>
      <w:r w:rsidRPr="00595153">
        <w:rPr>
          <w:sz w:val="24"/>
        </w:rPr>
        <w:t xml:space="preserve">4. Versatile in terms of sample handling, storage and transport. </w:t>
      </w:r>
    </w:p>
    <w:p w:rsidR="00E86CCB" w:rsidRPr="00595153" w:rsidRDefault="009F25F5" w:rsidP="004266EA">
      <w:pPr>
        <w:jc w:val="both"/>
        <w:rPr>
          <w:sz w:val="24"/>
        </w:rPr>
      </w:pPr>
      <w:r>
        <w:rPr>
          <w:sz w:val="24"/>
        </w:rPr>
        <w:t>5. Amenable to chair-</w:t>
      </w:r>
      <w:r w:rsidR="00E86CCB" w:rsidRPr="00595153">
        <w:rPr>
          <w:sz w:val="24"/>
        </w:rPr>
        <w:t xml:space="preserve">side use. </w:t>
      </w:r>
    </w:p>
    <w:p w:rsidR="00004301" w:rsidRPr="00595153" w:rsidRDefault="00E86CCB" w:rsidP="004266EA">
      <w:pPr>
        <w:jc w:val="both"/>
        <w:rPr>
          <w:sz w:val="24"/>
        </w:rPr>
      </w:pPr>
      <w:r w:rsidRPr="00595153">
        <w:rPr>
          <w:sz w:val="24"/>
        </w:rPr>
        <w:t>6. Economical.</w:t>
      </w:r>
    </w:p>
    <w:p w:rsidR="009E675C" w:rsidRPr="00004301" w:rsidRDefault="00004301" w:rsidP="004266EA">
      <w:pPr>
        <w:jc w:val="both"/>
        <w:rPr>
          <w:b/>
          <w:sz w:val="24"/>
        </w:rPr>
      </w:pPr>
      <w:r w:rsidRPr="00004301">
        <w:rPr>
          <w:b/>
          <w:sz w:val="24"/>
        </w:rPr>
        <w:t>DEFINITION:</w:t>
      </w:r>
    </w:p>
    <w:p w:rsidR="009E675C" w:rsidRPr="00595153" w:rsidRDefault="00F32B4B" w:rsidP="004266EA">
      <w:pPr>
        <w:jc w:val="both"/>
        <w:rPr>
          <w:sz w:val="24"/>
        </w:rPr>
      </w:pPr>
      <w:r w:rsidRPr="00595153">
        <w:rPr>
          <w:sz w:val="24"/>
        </w:rPr>
        <w:t>Biomarkers were defined as “cellular, biochemical, molecular, or genetic alterations by which a normal, abnormal, or simply biologic process can be recognized or monitored” by the biomarkers definitions working Group (2001).</w:t>
      </w:r>
    </w:p>
    <w:p w:rsidR="00F32B4B" w:rsidRPr="002B4E4F" w:rsidRDefault="00004301" w:rsidP="004266EA">
      <w:pPr>
        <w:jc w:val="both"/>
        <w:rPr>
          <w:b/>
          <w:sz w:val="24"/>
        </w:rPr>
      </w:pPr>
      <w:r w:rsidRPr="002B4E4F">
        <w:rPr>
          <w:b/>
          <w:sz w:val="24"/>
        </w:rPr>
        <w:t>PERIODONTAL BIOLOGIC MARKERS IN THE GINGIVAL CREVICULAR FLUID:</w:t>
      </w:r>
    </w:p>
    <w:p w:rsidR="00CB1B47" w:rsidRPr="00595153" w:rsidRDefault="00FE70D6" w:rsidP="004266EA">
      <w:pPr>
        <w:jc w:val="both"/>
        <w:rPr>
          <w:sz w:val="24"/>
          <w:szCs w:val="24"/>
        </w:rPr>
      </w:pPr>
      <w:r>
        <w:t xml:space="preserve">   </w:t>
      </w:r>
      <w:r w:rsidRPr="00595153">
        <w:rPr>
          <w:sz w:val="24"/>
          <w:szCs w:val="24"/>
        </w:rPr>
        <w:t xml:space="preserve">GCF is a simple noninvasive approach to access the </w:t>
      </w:r>
      <w:proofErr w:type="spellStart"/>
      <w:r w:rsidRPr="00595153">
        <w:rPr>
          <w:sz w:val="24"/>
          <w:szCs w:val="24"/>
        </w:rPr>
        <w:t>periodontium</w:t>
      </w:r>
      <w:proofErr w:type="spellEnd"/>
      <w:r w:rsidRPr="00595153">
        <w:rPr>
          <w:sz w:val="24"/>
          <w:szCs w:val="24"/>
        </w:rPr>
        <w:t xml:space="preserve"> that currently plays a significant role in periodontal research. Analysis of GCF has extremely improved our understanding of periodontal pathogenesis and healing outcomes following treatment which plays a significant role in periodontal research in the years to come. The major attraction of GCF as a source of biologic markers is the site-specific nature of the sample, containing a vast array of host-derived molecules which represent relevant risk indicators of disease activity (</w:t>
      </w:r>
      <w:proofErr w:type="spellStart"/>
      <w:r w:rsidRPr="00595153">
        <w:rPr>
          <w:sz w:val="24"/>
          <w:szCs w:val="24"/>
        </w:rPr>
        <w:t>Wassall</w:t>
      </w:r>
      <w:proofErr w:type="spellEnd"/>
      <w:r w:rsidRPr="00595153">
        <w:rPr>
          <w:sz w:val="24"/>
          <w:szCs w:val="24"/>
        </w:rPr>
        <w:t xml:space="preserve"> &amp; </w:t>
      </w:r>
      <w:proofErr w:type="spellStart"/>
      <w:r w:rsidRPr="00595153">
        <w:rPr>
          <w:sz w:val="24"/>
          <w:szCs w:val="24"/>
        </w:rPr>
        <w:t>Preshaw</w:t>
      </w:r>
      <w:proofErr w:type="spellEnd"/>
      <w:r w:rsidRPr="00595153">
        <w:rPr>
          <w:sz w:val="24"/>
          <w:szCs w:val="24"/>
        </w:rPr>
        <w:t>, 2016).</w:t>
      </w:r>
    </w:p>
    <w:p w:rsidR="000A716D" w:rsidRPr="00595153" w:rsidRDefault="00CB1B47" w:rsidP="004266EA">
      <w:pPr>
        <w:jc w:val="both"/>
        <w:rPr>
          <w:sz w:val="24"/>
          <w:szCs w:val="24"/>
        </w:rPr>
      </w:pPr>
      <w:r w:rsidRPr="00595153">
        <w:rPr>
          <w:sz w:val="24"/>
          <w:szCs w:val="24"/>
        </w:rPr>
        <w:t xml:space="preserve">   </w:t>
      </w:r>
      <w:r w:rsidR="00FE70D6" w:rsidRPr="00595153">
        <w:rPr>
          <w:sz w:val="24"/>
          <w:szCs w:val="24"/>
        </w:rPr>
        <w:t xml:space="preserve"> As reviewed by </w:t>
      </w:r>
      <w:proofErr w:type="spellStart"/>
      <w:r w:rsidR="00FE70D6" w:rsidRPr="00595153">
        <w:rPr>
          <w:sz w:val="24"/>
          <w:szCs w:val="24"/>
        </w:rPr>
        <w:t>Chapple</w:t>
      </w:r>
      <w:proofErr w:type="spellEnd"/>
      <w:r w:rsidR="00FE70D6" w:rsidRPr="00595153">
        <w:rPr>
          <w:sz w:val="24"/>
          <w:szCs w:val="24"/>
        </w:rPr>
        <w:t xml:space="preserve"> (2009), host-derived biomarkers in GCF including; alkaline </w:t>
      </w:r>
      <w:proofErr w:type="spellStart"/>
      <w:r w:rsidR="00FE70D6" w:rsidRPr="00595153">
        <w:rPr>
          <w:sz w:val="24"/>
          <w:szCs w:val="24"/>
        </w:rPr>
        <w:t>phosphatase</w:t>
      </w:r>
      <w:proofErr w:type="spellEnd"/>
      <w:r w:rsidR="00FE70D6" w:rsidRPr="00595153">
        <w:rPr>
          <w:sz w:val="24"/>
          <w:szCs w:val="24"/>
        </w:rPr>
        <w:t>, beta-</w:t>
      </w:r>
      <w:proofErr w:type="spellStart"/>
      <w:r w:rsidR="00FE70D6" w:rsidRPr="00595153">
        <w:rPr>
          <w:sz w:val="24"/>
          <w:szCs w:val="24"/>
        </w:rPr>
        <w:t>glucoronidase</w:t>
      </w:r>
      <w:proofErr w:type="spellEnd"/>
      <w:r w:rsidR="00FE70D6" w:rsidRPr="00595153">
        <w:rPr>
          <w:sz w:val="24"/>
          <w:szCs w:val="24"/>
        </w:rPr>
        <w:t xml:space="preserve">, and </w:t>
      </w:r>
      <w:proofErr w:type="spellStart"/>
      <w:r w:rsidR="00FE70D6" w:rsidRPr="00595153">
        <w:rPr>
          <w:sz w:val="24"/>
          <w:szCs w:val="24"/>
        </w:rPr>
        <w:t>cathepsin</w:t>
      </w:r>
      <w:proofErr w:type="spellEnd"/>
      <w:r w:rsidR="00FE70D6" w:rsidRPr="00595153">
        <w:rPr>
          <w:sz w:val="24"/>
          <w:szCs w:val="24"/>
        </w:rPr>
        <w:t xml:space="preserve"> B demonstrated &gt; 77% of diagnostic accuracy in predicting future periodontal disease activity. Moreover, MMPs-8 and −9, </w:t>
      </w:r>
      <w:proofErr w:type="spellStart"/>
      <w:r w:rsidR="00FE70D6" w:rsidRPr="00595153">
        <w:rPr>
          <w:sz w:val="24"/>
          <w:szCs w:val="24"/>
        </w:rPr>
        <w:t>neutrophil</w:t>
      </w:r>
      <w:proofErr w:type="spellEnd"/>
      <w:r w:rsidR="00FE70D6" w:rsidRPr="00595153">
        <w:rPr>
          <w:sz w:val="24"/>
          <w:szCs w:val="24"/>
        </w:rPr>
        <w:t xml:space="preserve"> </w:t>
      </w:r>
      <w:proofErr w:type="spellStart"/>
      <w:r w:rsidR="00FE70D6" w:rsidRPr="00595153">
        <w:rPr>
          <w:sz w:val="24"/>
          <w:szCs w:val="24"/>
        </w:rPr>
        <w:t>elastase</w:t>
      </w:r>
      <w:proofErr w:type="spellEnd"/>
      <w:r w:rsidR="00FE70D6" w:rsidRPr="00595153">
        <w:rPr>
          <w:sz w:val="24"/>
          <w:szCs w:val="24"/>
        </w:rPr>
        <w:t xml:space="preserve"> and </w:t>
      </w:r>
      <w:proofErr w:type="spellStart"/>
      <w:r w:rsidR="00FE70D6" w:rsidRPr="00595153">
        <w:rPr>
          <w:sz w:val="24"/>
          <w:szCs w:val="24"/>
        </w:rPr>
        <w:t>dipeptidyl</w:t>
      </w:r>
      <w:proofErr w:type="spellEnd"/>
      <w:r w:rsidR="00FE70D6" w:rsidRPr="00595153">
        <w:rPr>
          <w:sz w:val="24"/>
          <w:szCs w:val="24"/>
        </w:rPr>
        <w:t xml:space="preserve"> peptidases were correlated with the identification and activity of periodontal disease (</w:t>
      </w:r>
      <w:proofErr w:type="spellStart"/>
      <w:r w:rsidR="00FE70D6" w:rsidRPr="00595153">
        <w:rPr>
          <w:sz w:val="24"/>
          <w:szCs w:val="24"/>
        </w:rPr>
        <w:t>Loos</w:t>
      </w:r>
      <w:proofErr w:type="spellEnd"/>
      <w:r w:rsidR="00FE70D6" w:rsidRPr="00595153">
        <w:rPr>
          <w:sz w:val="24"/>
          <w:szCs w:val="24"/>
        </w:rPr>
        <w:t xml:space="preserve"> &amp; </w:t>
      </w:r>
      <w:proofErr w:type="spellStart"/>
      <w:r w:rsidR="00FE70D6" w:rsidRPr="00595153">
        <w:rPr>
          <w:sz w:val="24"/>
          <w:szCs w:val="24"/>
        </w:rPr>
        <w:t>Tjoa</w:t>
      </w:r>
      <w:proofErr w:type="spellEnd"/>
      <w:r w:rsidR="00FE70D6" w:rsidRPr="00595153">
        <w:rPr>
          <w:sz w:val="24"/>
          <w:szCs w:val="24"/>
        </w:rPr>
        <w:t xml:space="preserve">, 2005; </w:t>
      </w:r>
      <w:proofErr w:type="spellStart"/>
      <w:r w:rsidR="00FE70D6" w:rsidRPr="00595153">
        <w:rPr>
          <w:sz w:val="24"/>
          <w:szCs w:val="24"/>
        </w:rPr>
        <w:t>Chapple</w:t>
      </w:r>
      <w:proofErr w:type="spellEnd"/>
      <w:r w:rsidR="00FE70D6" w:rsidRPr="00595153">
        <w:rPr>
          <w:sz w:val="24"/>
          <w:szCs w:val="24"/>
        </w:rPr>
        <w:t xml:space="preserve">, 2009). </w:t>
      </w:r>
    </w:p>
    <w:p w:rsidR="00FE70D6" w:rsidRPr="00595153" w:rsidRDefault="00FE70D6" w:rsidP="004266EA">
      <w:pPr>
        <w:jc w:val="both"/>
        <w:rPr>
          <w:sz w:val="24"/>
          <w:szCs w:val="24"/>
          <w:lang w:val="en-IN"/>
        </w:rPr>
      </w:pPr>
      <w:r w:rsidRPr="00595153">
        <w:rPr>
          <w:sz w:val="24"/>
          <w:szCs w:val="24"/>
        </w:rPr>
        <w:t xml:space="preserve">   GCF biomarkers include; inflammatory mediators, markers of oxidative stress, host-derived enzymes, tissue-breakdown products, mediators of bone homeostasis and growth factors.</w:t>
      </w:r>
    </w:p>
    <w:p w:rsidR="00FE70D6" w:rsidRPr="00595153" w:rsidRDefault="00FE70D6" w:rsidP="004266EA">
      <w:pPr>
        <w:jc w:val="both"/>
        <w:rPr>
          <w:sz w:val="24"/>
          <w:szCs w:val="24"/>
        </w:rPr>
      </w:pPr>
      <w:r w:rsidRPr="00595153">
        <w:rPr>
          <w:sz w:val="24"/>
          <w:szCs w:val="24"/>
        </w:rPr>
        <w:t>I.</w:t>
      </w:r>
      <w:r w:rsidRPr="00595153">
        <w:rPr>
          <w:b/>
          <w:sz w:val="24"/>
          <w:szCs w:val="24"/>
        </w:rPr>
        <w:t xml:space="preserve"> Inflammatory mediators: </w:t>
      </w:r>
    </w:p>
    <w:p w:rsidR="00895F1C" w:rsidRPr="00595153" w:rsidRDefault="00FE70D6" w:rsidP="004266EA">
      <w:pPr>
        <w:jc w:val="both"/>
        <w:rPr>
          <w:b/>
          <w:sz w:val="24"/>
          <w:szCs w:val="24"/>
          <w:lang w:val="en-IN"/>
        </w:rPr>
      </w:pPr>
      <w:r w:rsidRPr="00595153">
        <w:rPr>
          <w:sz w:val="24"/>
          <w:szCs w:val="24"/>
        </w:rPr>
        <w:t>a)</w:t>
      </w:r>
      <w:r w:rsidRPr="00595153">
        <w:rPr>
          <w:b/>
          <w:sz w:val="24"/>
          <w:szCs w:val="24"/>
        </w:rPr>
        <w:t xml:space="preserve"> Cytokines and </w:t>
      </w:r>
      <w:proofErr w:type="spellStart"/>
      <w:r w:rsidRPr="00595153">
        <w:rPr>
          <w:b/>
          <w:sz w:val="24"/>
          <w:szCs w:val="24"/>
        </w:rPr>
        <w:t>chemokines</w:t>
      </w:r>
      <w:proofErr w:type="spellEnd"/>
      <w:r w:rsidRPr="00595153">
        <w:rPr>
          <w:b/>
          <w:sz w:val="24"/>
          <w:szCs w:val="24"/>
        </w:rPr>
        <w:t>:</w:t>
      </w:r>
    </w:p>
    <w:p w:rsidR="00895F1C" w:rsidRPr="00595153" w:rsidRDefault="00B65D33" w:rsidP="004266EA">
      <w:pPr>
        <w:jc w:val="both"/>
        <w:rPr>
          <w:sz w:val="24"/>
          <w:szCs w:val="24"/>
          <w:lang w:val="en-IN"/>
        </w:rPr>
      </w:pPr>
      <w:r w:rsidRPr="00595153">
        <w:rPr>
          <w:sz w:val="24"/>
          <w:szCs w:val="24"/>
          <w:lang w:val="en-IN"/>
        </w:rPr>
        <w:t xml:space="preserve">  </w:t>
      </w:r>
      <w:r w:rsidR="00FE70D6" w:rsidRPr="00595153">
        <w:rPr>
          <w:sz w:val="24"/>
          <w:szCs w:val="24"/>
          <w:lang w:val="en-IN"/>
        </w:rPr>
        <w:t xml:space="preserve">  </w:t>
      </w:r>
      <w:r w:rsidR="00FE70D6" w:rsidRPr="00595153">
        <w:rPr>
          <w:sz w:val="24"/>
          <w:szCs w:val="24"/>
        </w:rPr>
        <w:t>Numerous studies suggested that interleukin-1beta (IL1β), IL-2, IL-6, IL-8, IL-17 and tumor necrosis factor-alpha (TNF-α) in GCF are reliable inflammatory biomarkers in patients with different periodontal diseases (</w:t>
      </w:r>
      <w:proofErr w:type="spellStart"/>
      <w:r w:rsidR="00FE70D6" w:rsidRPr="00595153">
        <w:rPr>
          <w:sz w:val="24"/>
          <w:szCs w:val="24"/>
        </w:rPr>
        <w:t>Teles</w:t>
      </w:r>
      <w:proofErr w:type="spellEnd"/>
      <w:r w:rsidR="00FE70D6" w:rsidRPr="00595153">
        <w:rPr>
          <w:sz w:val="24"/>
          <w:szCs w:val="24"/>
        </w:rPr>
        <w:t xml:space="preserve"> et al., 2010; </w:t>
      </w:r>
      <w:proofErr w:type="spellStart"/>
      <w:r w:rsidR="00FE70D6" w:rsidRPr="00595153">
        <w:rPr>
          <w:sz w:val="24"/>
          <w:szCs w:val="24"/>
        </w:rPr>
        <w:t>Rescala</w:t>
      </w:r>
      <w:proofErr w:type="spellEnd"/>
      <w:r w:rsidR="00FE70D6" w:rsidRPr="00595153">
        <w:rPr>
          <w:sz w:val="24"/>
          <w:szCs w:val="24"/>
        </w:rPr>
        <w:t xml:space="preserve"> et al., 2010 </w:t>
      </w:r>
      <w:proofErr w:type="spellStart"/>
      <w:r w:rsidR="00FE70D6" w:rsidRPr="00595153">
        <w:rPr>
          <w:sz w:val="24"/>
          <w:szCs w:val="24"/>
        </w:rPr>
        <w:t>Rescala</w:t>
      </w:r>
      <w:proofErr w:type="spellEnd"/>
      <w:r w:rsidR="00FE70D6" w:rsidRPr="00595153">
        <w:rPr>
          <w:sz w:val="24"/>
          <w:szCs w:val="24"/>
        </w:rPr>
        <w:t xml:space="preserve">, </w:t>
      </w:r>
      <w:proofErr w:type="spellStart"/>
      <w:r w:rsidR="00FE70D6" w:rsidRPr="00595153">
        <w:rPr>
          <w:sz w:val="24"/>
          <w:szCs w:val="24"/>
        </w:rPr>
        <w:t>Teles</w:t>
      </w:r>
      <w:proofErr w:type="spellEnd"/>
      <w:r w:rsidR="00FE70D6" w:rsidRPr="00595153">
        <w:rPr>
          <w:sz w:val="24"/>
          <w:szCs w:val="24"/>
        </w:rPr>
        <w:t xml:space="preserve">, Fischer, </w:t>
      </w:r>
      <w:proofErr w:type="spellStart"/>
      <w:r w:rsidR="00FE70D6" w:rsidRPr="00595153">
        <w:rPr>
          <w:sz w:val="24"/>
          <w:szCs w:val="24"/>
        </w:rPr>
        <w:lastRenderedPageBreak/>
        <w:t>Haffajee</w:t>
      </w:r>
      <w:proofErr w:type="spellEnd"/>
      <w:r w:rsidR="00FE70D6" w:rsidRPr="00595153">
        <w:rPr>
          <w:sz w:val="24"/>
          <w:szCs w:val="24"/>
        </w:rPr>
        <w:t xml:space="preserve">, &amp; </w:t>
      </w:r>
      <w:proofErr w:type="spellStart"/>
      <w:r w:rsidR="00FE70D6" w:rsidRPr="00595153">
        <w:rPr>
          <w:sz w:val="24"/>
          <w:szCs w:val="24"/>
        </w:rPr>
        <w:t>Socransky</w:t>
      </w:r>
      <w:proofErr w:type="spellEnd"/>
      <w:r w:rsidR="00FE70D6" w:rsidRPr="00595153">
        <w:rPr>
          <w:sz w:val="24"/>
          <w:szCs w:val="24"/>
        </w:rPr>
        <w:t xml:space="preserve">, 2010; </w:t>
      </w:r>
      <w:proofErr w:type="spellStart"/>
      <w:r w:rsidR="00FE70D6" w:rsidRPr="00595153">
        <w:rPr>
          <w:sz w:val="24"/>
          <w:szCs w:val="24"/>
        </w:rPr>
        <w:t>Becerik</w:t>
      </w:r>
      <w:proofErr w:type="spellEnd"/>
      <w:r w:rsidR="00FE70D6" w:rsidRPr="00595153">
        <w:rPr>
          <w:sz w:val="24"/>
          <w:szCs w:val="24"/>
        </w:rPr>
        <w:t xml:space="preserve">, </w:t>
      </w:r>
      <w:proofErr w:type="spellStart"/>
      <w:r w:rsidR="00FE70D6" w:rsidRPr="00595153">
        <w:rPr>
          <w:sz w:val="24"/>
          <w:szCs w:val="24"/>
        </w:rPr>
        <w:t>Ozturk</w:t>
      </w:r>
      <w:proofErr w:type="spellEnd"/>
      <w:r w:rsidR="00FE70D6" w:rsidRPr="00595153">
        <w:rPr>
          <w:sz w:val="24"/>
          <w:szCs w:val="24"/>
        </w:rPr>
        <w:t xml:space="preserve">, </w:t>
      </w:r>
      <w:proofErr w:type="spellStart"/>
      <w:r w:rsidR="00FE70D6" w:rsidRPr="00595153">
        <w:rPr>
          <w:sz w:val="24"/>
          <w:szCs w:val="24"/>
        </w:rPr>
        <w:t>Atmaca</w:t>
      </w:r>
      <w:proofErr w:type="spellEnd"/>
      <w:r w:rsidR="00FE70D6" w:rsidRPr="00595153">
        <w:rPr>
          <w:sz w:val="24"/>
          <w:szCs w:val="24"/>
        </w:rPr>
        <w:t xml:space="preserve">, </w:t>
      </w:r>
      <w:proofErr w:type="spellStart"/>
      <w:r w:rsidR="00FE70D6" w:rsidRPr="00595153">
        <w:rPr>
          <w:sz w:val="24"/>
          <w:szCs w:val="24"/>
        </w:rPr>
        <w:t>Atilla</w:t>
      </w:r>
      <w:proofErr w:type="spellEnd"/>
      <w:r w:rsidR="00FE70D6" w:rsidRPr="00595153">
        <w:rPr>
          <w:sz w:val="24"/>
          <w:szCs w:val="24"/>
        </w:rPr>
        <w:t xml:space="preserve">, &amp; </w:t>
      </w:r>
      <w:proofErr w:type="spellStart"/>
      <w:r w:rsidR="00FE70D6" w:rsidRPr="00595153">
        <w:rPr>
          <w:sz w:val="24"/>
          <w:szCs w:val="24"/>
        </w:rPr>
        <w:t>Emingil</w:t>
      </w:r>
      <w:proofErr w:type="spellEnd"/>
      <w:r w:rsidR="00FE70D6" w:rsidRPr="00595153">
        <w:rPr>
          <w:sz w:val="24"/>
          <w:szCs w:val="24"/>
        </w:rPr>
        <w:t xml:space="preserve">, 2012; Shaker &amp; </w:t>
      </w:r>
      <w:proofErr w:type="spellStart"/>
      <w:r w:rsidR="00FE70D6" w:rsidRPr="00595153">
        <w:rPr>
          <w:sz w:val="24"/>
          <w:szCs w:val="24"/>
        </w:rPr>
        <w:t>Ghallab</w:t>
      </w:r>
      <w:proofErr w:type="spellEnd"/>
      <w:r w:rsidR="00FE70D6" w:rsidRPr="00595153">
        <w:rPr>
          <w:sz w:val="24"/>
          <w:szCs w:val="24"/>
        </w:rPr>
        <w:t xml:space="preserve">, 2012) and decreased markedly after scaling and root </w:t>
      </w:r>
      <w:proofErr w:type="spellStart"/>
      <w:r w:rsidR="00FE70D6" w:rsidRPr="00595153">
        <w:rPr>
          <w:sz w:val="24"/>
          <w:szCs w:val="24"/>
        </w:rPr>
        <w:t>planing</w:t>
      </w:r>
      <w:proofErr w:type="spellEnd"/>
      <w:r w:rsidR="00FE70D6" w:rsidRPr="00595153">
        <w:rPr>
          <w:sz w:val="24"/>
          <w:szCs w:val="24"/>
        </w:rPr>
        <w:t xml:space="preserve"> (</w:t>
      </w:r>
      <w:proofErr w:type="spellStart"/>
      <w:r w:rsidR="00FE70D6" w:rsidRPr="00595153">
        <w:rPr>
          <w:sz w:val="24"/>
          <w:szCs w:val="24"/>
        </w:rPr>
        <w:t>Cifcibasi</w:t>
      </w:r>
      <w:proofErr w:type="spellEnd"/>
      <w:r w:rsidR="00FE70D6" w:rsidRPr="00595153">
        <w:rPr>
          <w:sz w:val="24"/>
          <w:szCs w:val="24"/>
        </w:rPr>
        <w:t xml:space="preserve"> et al., 2015; de Lima Oliveira et al., 2012).</w:t>
      </w:r>
    </w:p>
    <w:p w:rsidR="00895F1C" w:rsidRPr="00595153" w:rsidRDefault="00660F6C" w:rsidP="004266EA">
      <w:pPr>
        <w:jc w:val="both"/>
        <w:rPr>
          <w:sz w:val="24"/>
          <w:szCs w:val="24"/>
        </w:rPr>
      </w:pPr>
      <w:r w:rsidRPr="00595153">
        <w:rPr>
          <w:sz w:val="24"/>
          <w:szCs w:val="24"/>
          <w:lang w:val="en-IN"/>
        </w:rPr>
        <w:t xml:space="preserve">    </w:t>
      </w:r>
      <w:r w:rsidRPr="00595153">
        <w:rPr>
          <w:sz w:val="24"/>
          <w:szCs w:val="24"/>
        </w:rPr>
        <w:t>One of the most studied biomarkers in the GCF is IL-1β, it is a potent bone-</w:t>
      </w:r>
      <w:proofErr w:type="spellStart"/>
      <w:r w:rsidRPr="00595153">
        <w:rPr>
          <w:sz w:val="24"/>
          <w:szCs w:val="24"/>
        </w:rPr>
        <w:t>resorbing</w:t>
      </w:r>
      <w:proofErr w:type="spellEnd"/>
      <w:r w:rsidRPr="00595153">
        <w:rPr>
          <w:sz w:val="24"/>
          <w:szCs w:val="24"/>
        </w:rPr>
        <w:t xml:space="preserve"> cytokine formerly known as the </w:t>
      </w:r>
      <w:proofErr w:type="spellStart"/>
      <w:r w:rsidRPr="00595153">
        <w:rPr>
          <w:sz w:val="24"/>
          <w:szCs w:val="24"/>
        </w:rPr>
        <w:t>osteoclast</w:t>
      </w:r>
      <w:proofErr w:type="spellEnd"/>
      <w:r w:rsidRPr="00595153">
        <w:rPr>
          <w:sz w:val="24"/>
          <w:szCs w:val="24"/>
        </w:rPr>
        <w:t>-activating factor. Previous reports demonstrated that GCF IL-1β was elevated in active sites of periodontal disease and declined after periodontal therapy and thus can be used as a laboratory tool for assessing the activity of periodontal disease (</w:t>
      </w:r>
      <w:proofErr w:type="spellStart"/>
      <w:r w:rsidRPr="00595153">
        <w:rPr>
          <w:sz w:val="24"/>
          <w:szCs w:val="24"/>
        </w:rPr>
        <w:t>Toker</w:t>
      </w:r>
      <w:proofErr w:type="spellEnd"/>
      <w:r w:rsidRPr="00595153">
        <w:rPr>
          <w:sz w:val="24"/>
          <w:szCs w:val="24"/>
        </w:rPr>
        <w:t xml:space="preserve">, </w:t>
      </w:r>
      <w:proofErr w:type="spellStart"/>
      <w:r w:rsidRPr="00595153">
        <w:rPr>
          <w:sz w:val="24"/>
          <w:szCs w:val="24"/>
        </w:rPr>
        <w:t>Poyraz</w:t>
      </w:r>
      <w:proofErr w:type="spellEnd"/>
      <w:r w:rsidRPr="00595153">
        <w:rPr>
          <w:sz w:val="24"/>
          <w:szCs w:val="24"/>
        </w:rPr>
        <w:t xml:space="preserve">, &amp; </w:t>
      </w:r>
      <w:proofErr w:type="spellStart"/>
      <w:r w:rsidRPr="00595153">
        <w:rPr>
          <w:sz w:val="24"/>
          <w:szCs w:val="24"/>
        </w:rPr>
        <w:t>Eren</w:t>
      </w:r>
      <w:proofErr w:type="spellEnd"/>
      <w:r w:rsidRPr="00595153">
        <w:rPr>
          <w:sz w:val="24"/>
          <w:szCs w:val="24"/>
        </w:rPr>
        <w:t xml:space="preserve">, 2008; Oh et al., 2015 Oh, Hirano, </w:t>
      </w:r>
      <w:proofErr w:type="spellStart"/>
      <w:r w:rsidRPr="00595153">
        <w:rPr>
          <w:sz w:val="24"/>
          <w:szCs w:val="24"/>
        </w:rPr>
        <w:t>Takai</w:t>
      </w:r>
      <w:proofErr w:type="spellEnd"/>
      <w:r w:rsidRPr="00595153">
        <w:rPr>
          <w:sz w:val="24"/>
          <w:szCs w:val="24"/>
        </w:rPr>
        <w:t xml:space="preserve">, &amp; Ogata, 2015). In support with these reports, </w:t>
      </w:r>
      <w:proofErr w:type="spellStart"/>
      <w:r w:rsidRPr="00595153">
        <w:rPr>
          <w:sz w:val="24"/>
          <w:szCs w:val="24"/>
        </w:rPr>
        <w:t>Nazar</w:t>
      </w:r>
      <w:proofErr w:type="spellEnd"/>
      <w:r w:rsidRPr="00595153">
        <w:rPr>
          <w:sz w:val="24"/>
          <w:szCs w:val="24"/>
        </w:rPr>
        <w:t xml:space="preserve"> </w:t>
      </w:r>
      <w:proofErr w:type="spellStart"/>
      <w:r w:rsidRPr="00595153">
        <w:rPr>
          <w:sz w:val="24"/>
          <w:szCs w:val="24"/>
        </w:rPr>
        <w:t>Majeed</w:t>
      </w:r>
      <w:proofErr w:type="spellEnd"/>
      <w:r w:rsidRPr="00595153">
        <w:rPr>
          <w:sz w:val="24"/>
          <w:szCs w:val="24"/>
        </w:rPr>
        <w:t xml:space="preserve">, Philip, </w:t>
      </w:r>
      <w:proofErr w:type="spellStart"/>
      <w:r w:rsidRPr="00595153">
        <w:rPr>
          <w:sz w:val="24"/>
          <w:szCs w:val="24"/>
        </w:rPr>
        <w:t>Alabsi</w:t>
      </w:r>
      <w:proofErr w:type="spellEnd"/>
      <w:r w:rsidRPr="00595153">
        <w:rPr>
          <w:sz w:val="24"/>
          <w:szCs w:val="24"/>
        </w:rPr>
        <w:t xml:space="preserve">, </w:t>
      </w:r>
      <w:proofErr w:type="spellStart"/>
      <w:r w:rsidRPr="00595153">
        <w:rPr>
          <w:sz w:val="24"/>
          <w:szCs w:val="24"/>
        </w:rPr>
        <w:t>Pushparajan</w:t>
      </w:r>
      <w:proofErr w:type="spellEnd"/>
      <w:r w:rsidRPr="00595153">
        <w:rPr>
          <w:sz w:val="24"/>
          <w:szCs w:val="24"/>
        </w:rPr>
        <w:t xml:space="preserve">, and </w:t>
      </w:r>
      <w:proofErr w:type="spellStart"/>
      <w:r w:rsidRPr="00595153">
        <w:rPr>
          <w:sz w:val="24"/>
          <w:szCs w:val="24"/>
        </w:rPr>
        <w:t>Swaminathan</w:t>
      </w:r>
      <w:proofErr w:type="spellEnd"/>
      <w:r w:rsidRPr="00595153">
        <w:rPr>
          <w:sz w:val="24"/>
          <w:szCs w:val="24"/>
        </w:rPr>
        <w:t xml:space="preserve"> (2016) concluded in their systematic review that IL-1β can be considered one of the most common biomarkers that give precise results which could be utilized as an indicator of periodontal disease progression.</w:t>
      </w:r>
    </w:p>
    <w:p w:rsidR="00660F6C" w:rsidRPr="00595153" w:rsidRDefault="00660F6C" w:rsidP="004266EA">
      <w:pPr>
        <w:jc w:val="both"/>
        <w:rPr>
          <w:sz w:val="24"/>
          <w:szCs w:val="24"/>
        </w:rPr>
      </w:pPr>
      <w:r w:rsidRPr="00595153">
        <w:rPr>
          <w:sz w:val="24"/>
          <w:szCs w:val="24"/>
        </w:rPr>
        <w:t xml:space="preserve">   </w:t>
      </w:r>
      <w:proofErr w:type="spellStart"/>
      <w:r w:rsidRPr="00595153">
        <w:rPr>
          <w:sz w:val="24"/>
          <w:szCs w:val="24"/>
        </w:rPr>
        <w:t>Monocyte</w:t>
      </w:r>
      <w:proofErr w:type="spellEnd"/>
      <w:r w:rsidRPr="00595153">
        <w:rPr>
          <w:sz w:val="24"/>
          <w:szCs w:val="24"/>
        </w:rPr>
        <w:t xml:space="preserve"> </w:t>
      </w:r>
      <w:proofErr w:type="spellStart"/>
      <w:r w:rsidRPr="00595153">
        <w:rPr>
          <w:sz w:val="24"/>
          <w:szCs w:val="24"/>
        </w:rPr>
        <w:t>chemoattractant</w:t>
      </w:r>
      <w:proofErr w:type="spellEnd"/>
      <w:r w:rsidRPr="00595153">
        <w:rPr>
          <w:sz w:val="24"/>
          <w:szCs w:val="24"/>
        </w:rPr>
        <w:t xml:space="preserve"> protein-1 (MCP-1) is one of the most important </w:t>
      </w:r>
      <w:proofErr w:type="spellStart"/>
      <w:r w:rsidRPr="00595153">
        <w:rPr>
          <w:sz w:val="24"/>
          <w:szCs w:val="24"/>
        </w:rPr>
        <w:t>chemokines</w:t>
      </w:r>
      <w:proofErr w:type="spellEnd"/>
      <w:r w:rsidRPr="00595153">
        <w:rPr>
          <w:sz w:val="24"/>
          <w:szCs w:val="24"/>
        </w:rPr>
        <w:t xml:space="preserve"> that causes recruitment of inflammatory cells and are thus involved in periodontal destruction. Previous investigations showed that MCP-1 and MCP-4 in GCF and saliva increased progressively with the progression of periodontal disease and decreased after treatment, hence can be proposed as potential biomarkers of disease severity (Gupta et al., 2013 Gupta, </w:t>
      </w:r>
      <w:proofErr w:type="spellStart"/>
      <w:r w:rsidRPr="00595153">
        <w:rPr>
          <w:sz w:val="24"/>
          <w:szCs w:val="24"/>
        </w:rPr>
        <w:t>Chaturvedi</w:t>
      </w:r>
      <w:proofErr w:type="spellEnd"/>
      <w:r w:rsidRPr="00595153">
        <w:rPr>
          <w:sz w:val="24"/>
          <w:szCs w:val="24"/>
        </w:rPr>
        <w:t xml:space="preserve">, &amp; Jain, 2013; </w:t>
      </w:r>
      <w:proofErr w:type="spellStart"/>
      <w:r w:rsidRPr="00595153">
        <w:rPr>
          <w:sz w:val="24"/>
          <w:szCs w:val="24"/>
        </w:rPr>
        <w:t>Kumari</w:t>
      </w:r>
      <w:proofErr w:type="spellEnd"/>
      <w:r w:rsidRPr="00595153">
        <w:rPr>
          <w:sz w:val="24"/>
          <w:szCs w:val="24"/>
        </w:rPr>
        <w:t xml:space="preserve">, </w:t>
      </w:r>
      <w:proofErr w:type="spellStart"/>
      <w:r w:rsidRPr="00595153">
        <w:rPr>
          <w:sz w:val="24"/>
          <w:szCs w:val="24"/>
        </w:rPr>
        <w:t>Pradeep</w:t>
      </w:r>
      <w:proofErr w:type="spellEnd"/>
      <w:r w:rsidRPr="00595153">
        <w:rPr>
          <w:sz w:val="24"/>
          <w:szCs w:val="24"/>
        </w:rPr>
        <w:t xml:space="preserve">, </w:t>
      </w:r>
      <w:proofErr w:type="spellStart"/>
      <w:r w:rsidRPr="00595153">
        <w:rPr>
          <w:sz w:val="24"/>
          <w:szCs w:val="24"/>
        </w:rPr>
        <w:t>Priyanka</w:t>
      </w:r>
      <w:proofErr w:type="spellEnd"/>
      <w:r w:rsidRPr="00595153">
        <w:rPr>
          <w:sz w:val="24"/>
          <w:szCs w:val="24"/>
        </w:rPr>
        <w:t xml:space="preserve">, </w:t>
      </w:r>
      <w:proofErr w:type="spellStart"/>
      <w:r w:rsidRPr="00595153">
        <w:rPr>
          <w:sz w:val="24"/>
          <w:szCs w:val="24"/>
        </w:rPr>
        <w:t>Kalra</w:t>
      </w:r>
      <w:proofErr w:type="spellEnd"/>
      <w:r w:rsidRPr="00595153">
        <w:rPr>
          <w:sz w:val="24"/>
          <w:szCs w:val="24"/>
        </w:rPr>
        <w:t xml:space="preserve">, &amp; </w:t>
      </w:r>
      <w:proofErr w:type="spellStart"/>
      <w:r w:rsidRPr="00595153">
        <w:rPr>
          <w:sz w:val="24"/>
          <w:szCs w:val="24"/>
        </w:rPr>
        <w:t>Naik</w:t>
      </w:r>
      <w:proofErr w:type="spellEnd"/>
      <w:r w:rsidRPr="00595153">
        <w:rPr>
          <w:sz w:val="24"/>
          <w:szCs w:val="24"/>
        </w:rPr>
        <w:t>, 2014).</w:t>
      </w:r>
    </w:p>
    <w:p w:rsidR="00660F6C" w:rsidRPr="00595153" w:rsidRDefault="00660F6C" w:rsidP="004266EA">
      <w:pPr>
        <w:jc w:val="both"/>
        <w:rPr>
          <w:sz w:val="24"/>
          <w:szCs w:val="24"/>
        </w:rPr>
      </w:pPr>
      <w:r w:rsidRPr="00595153">
        <w:rPr>
          <w:sz w:val="24"/>
          <w:szCs w:val="24"/>
        </w:rPr>
        <w:t xml:space="preserve">    Pentraxin-3 is another inflammatory mediator involved in acute-phase reaction, which has been proposed as a ‘marker of inflammatory activity in periodontal disease’ in the GCF (</w:t>
      </w:r>
      <w:proofErr w:type="spellStart"/>
      <w:r w:rsidRPr="00595153">
        <w:rPr>
          <w:sz w:val="24"/>
          <w:szCs w:val="24"/>
        </w:rPr>
        <w:t>Kathariya</w:t>
      </w:r>
      <w:proofErr w:type="spellEnd"/>
      <w:r w:rsidRPr="00595153">
        <w:rPr>
          <w:sz w:val="24"/>
          <w:szCs w:val="24"/>
        </w:rPr>
        <w:t xml:space="preserve"> et al., 2013; </w:t>
      </w:r>
      <w:proofErr w:type="spellStart"/>
      <w:r w:rsidRPr="00595153">
        <w:rPr>
          <w:sz w:val="24"/>
          <w:szCs w:val="24"/>
        </w:rPr>
        <w:t>Pradeep</w:t>
      </w:r>
      <w:proofErr w:type="spellEnd"/>
      <w:r w:rsidRPr="00595153">
        <w:rPr>
          <w:sz w:val="24"/>
          <w:szCs w:val="24"/>
        </w:rPr>
        <w:t xml:space="preserve">, </w:t>
      </w:r>
      <w:proofErr w:type="spellStart"/>
      <w:r w:rsidRPr="00595153">
        <w:rPr>
          <w:sz w:val="24"/>
          <w:szCs w:val="24"/>
        </w:rPr>
        <w:t>Kathariya</w:t>
      </w:r>
      <w:proofErr w:type="spellEnd"/>
      <w:r w:rsidRPr="00595153">
        <w:rPr>
          <w:sz w:val="24"/>
          <w:szCs w:val="24"/>
        </w:rPr>
        <w:t xml:space="preserve">, </w:t>
      </w:r>
      <w:proofErr w:type="spellStart"/>
      <w:r w:rsidRPr="00595153">
        <w:rPr>
          <w:sz w:val="24"/>
          <w:szCs w:val="24"/>
        </w:rPr>
        <w:t>Raghavendra</w:t>
      </w:r>
      <w:proofErr w:type="spellEnd"/>
      <w:r w:rsidRPr="00595153">
        <w:rPr>
          <w:sz w:val="24"/>
          <w:szCs w:val="24"/>
        </w:rPr>
        <w:t>, &amp; Sharma, 2011).</w:t>
      </w:r>
    </w:p>
    <w:p w:rsidR="00011E69" w:rsidRPr="00595153" w:rsidRDefault="00011E69" w:rsidP="004266EA">
      <w:pPr>
        <w:jc w:val="both"/>
        <w:rPr>
          <w:b/>
          <w:sz w:val="24"/>
          <w:szCs w:val="24"/>
        </w:rPr>
      </w:pPr>
      <w:r w:rsidRPr="00595153">
        <w:rPr>
          <w:sz w:val="24"/>
          <w:szCs w:val="24"/>
        </w:rPr>
        <w:t>b)</w:t>
      </w:r>
      <w:r w:rsidRPr="00595153">
        <w:rPr>
          <w:b/>
          <w:sz w:val="24"/>
          <w:szCs w:val="24"/>
        </w:rPr>
        <w:t xml:space="preserve"> </w:t>
      </w:r>
      <w:proofErr w:type="spellStart"/>
      <w:r w:rsidRPr="00595153">
        <w:rPr>
          <w:b/>
          <w:sz w:val="24"/>
          <w:szCs w:val="24"/>
        </w:rPr>
        <w:t>Adipokines</w:t>
      </w:r>
      <w:proofErr w:type="spellEnd"/>
      <w:r w:rsidRPr="00595153">
        <w:rPr>
          <w:b/>
          <w:sz w:val="24"/>
          <w:szCs w:val="24"/>
        </w:rPr>
        <w:t>:</w:t>
      </w:r>
    </w:p>
    <w:p w:rsidR="00011E69" w:rsidRPr="00595153" w:rsidRDefault="00011E69" w:rsidP="004266EA">
      <w:pPr>
        <w:jc w:val="both"/>
        <w:rPr>
          <w:sz w:val="24"/>
          <w:szCs w:val="24"/>
        </w:rPr>
      </w:pPr>
      <w:r w:rsidRPr="00595153">
        <w:rPr>
          <w:sz w:val="24"/>
          <w:szCs w:val="24"/>
        </w:rPr>
        <w:t xml:space="preserve">   To date, a growing number of </w:t>
      </w:r>
      <w:proofErr w:type="spellStart"/>
      <w:r w:rsidRPr="00595153">
        <w:rPr>
          <w:sz w:val="24"/>
          <w:szCs w:val="24"/>
        </w:rPr>
        <w:t>adipokines</w:t>
      </w:r>
      <w:proofErr w:type="spellEnd"/>
      <w:r w:rsidRPr="00595153">
        <w:rPr>
          <w:sz w:val="24"/>
          <w:szCs w:val="24"/>
        </w:rPr>
        <w:t xml:space="preserve"> have been evaluated as periodontal disease-specific biomarkers including; </w:t>
      </w:r>
      <w:proofErr w:type="spellStart"/>
      <w:r w:rsidRPr="00595153">
        <w:rPr>
          <w:sz w:val="24"/>
          <w:szCs w:val="24"/>
        </w:rPr>
        <w:t>visfatin</w:t>
      </w:r>
      <w:proofErr w:type="spellEnd"/>
      <w:r w:rsidRPr="00595153">
        <w:rPr>
          <w:sz w:val="24"/>
          <w:szCs w:val="24"/>
        </w:rPr>
        <w:t xml:space="preserve">, </w:t>
      </w:r>
      <w:proofErr w:type="spellStart"/>
      <w:r w:rsidRPr="00595153">
        <w:rPr>
          <w:sz w:val="24"/>
          <w:szCs w:val="24"/>
        </w:rPr>
        <w:t>leptin</w:t>
      </w:r>
      <w:proofErr w:type="spellEnd"/>
      <w:r w:rsidRPr="00595153">
        <w:rPr>
          <w:sz w:val="24"/>
          <w:szCs w:val="24"/>
        </w:rPr>
        <w:t xml:space="preserve">, </w:t>
      </w:r>
      <w:proofErr w:type="spellStart"/>
      <w:r w:rsidRPr="00595153">
        <w:rPr>
          <w:sz w:val="24"/>
          <w:szCs w:val="24"/>
        </w:rPr>
        <w:t>adiponectin</w:t>
      </w:r>
      <w:proofErr w:type="spellEnd"/>
      <w:r w:rsidRPr="00595153">
        <w:rPr>
          <w:sz w:val="24"/>
          <w:szCs w:val="24"/>
        </w:rPr>
        <w:t xml:space="preserve"> and </w:t>
      </w:r>
      <w:proofErr w:type="spellStart"/>
      <w:r w:rsidRPr="00595153">
        <w:rPr>
          <w:sz w:val="24"/>
          <w:szCs w:val="24"/>
        </w:rPr>
        <w:t>resistin</w:t>
      </w:r>
      <w:proofErr w:type="spellEnd"/>
      <w:r w:rsidRPr="00595153">
        <w:rPr>
          <w:sz w:val="24"/>
          <w:szCs w:val="24"/>
        </w:rPr>
        <w:t>.</w:t>
      </w:r>
    </w:p>
    <w:p w:rsidR="00011E69" w:rsidRPr="00595153" w:rsidRDefault="00011E69" w:rsidP="004266EA">
      <w:pPr>
        <w:jc w:val="both"/>
        <w:rPr>
          <w:sz w:val="24"/>
          <w:szCs w:val="24"/>
        </w:rPr>
      </w:pPr>
      <w:r w:rsidRPr="00595153">
        <w:rPr>
          <w:sz w:val="24"/>
          <w:szCs w:val="24"/>
        </w:rPr>
        <w:t xml:space="preserve">   Most recently, </w:t>
      </w:r>
      <w:proofErr w:type="spellStart"/>
      <w:r w:rsidRPr="00595153">
        <w:rPr>
          <w:sz w:val="24"/>
          <w:szCs w:val="24"/>
        </w:rPr>
        <w:t>Akram</w:t>
      </w:r>
      <w:proofErr w:type="spellEnd"/>
      <w:r w:rsidRPr="00595153">
        <w:rPr>
          <w:sz w:val="24"/>
          <w:szCs w:val="24"/>
        </w:rPr>
        <w:t xml:space="preserve"> et al. (2017) concluded in their systematic review that </w:t>
      </w:r>
      <w:proofErr w:type="spellStart"/>
      <w:r w:rsidRPr="00595153">
        <w:rPr>
          <w:sz w:val="24"/>
          <w:szCs w:val="24"/>
        </w:rPr>
        <w:t>resistin</w:t>
      </w:r>
      <w:proofErr w:type="spellEnd"/>
      <w:r w:rsidRPr="00595153">
        <w:rPr>
          <w:sz w:val="24"/>
          <w:szCs w:val="24"/>
        </w:rPr>
        <w:t xml:space="preserve"> modulates inflammation and may be used as a surrogate measure to identify subjects at risk for chronic </w:t>
      </w:r>
      <w:proofErr w:type="spellStart"/>
      <w:r w:rsidRPr="00595153">
        <w:rPr>
          <w:sz w:val="24"/>
          <w:szCs w:val="24"/>
        </w:rPr>
        <w:t>periodontitis</w:t>
      </w:r>
      <w:proofErr w:type="spellEnd"/>
      <w:r w:rsidRPr="00595153">
        <w:rPr>
          <w:sz w:val="24"/>
          <w:szCs w:val="24"/>
        </w:rPr>
        <w:t xml:space="preserve">. Consistent findings were previously reported showing that the increased level of </w:t>
      </w:r>
      <w:proofErr w:type="spellStart"/>
      <w:r w:rsidRPr="00595153">
        <w:rPr>
          <w:sz w:val="24"/>
          <w:szCs w:val="24"/>
        </w:rPr>
        <w:t>resistin</w:t>
      </w:r>
      <w:proofErr w:type="spellEnd"/>
      <w:r w:rsidRPr="00595153">
        <w:rPr>
          <w:sz w:val="24"/>
          <w:szCs w:val="24"/>
        </w:rPr>
        <w:t xml:space="preserve"> in the GCF can be regarded as potential inflammatory marker for </w:t>
      </w:r>
      <w:proofErr w:type="spellStart"/>
      <w:r w:rsidRPr="00595153">
        <w:rPr>
          <w:sz w:val="24"/>
          <w:szCs w:val="24"/>
        </w:rPr>
        <w:t>periodontitis</w:t>
      </w:r>
      <w:proofErr w:type="spellEnd"/>
      <w:r w:rsidRPr="00595153">
        <w:rPr>
          <w:sz w:val="24"/>
          <w:szCs w:val="24"/>
        </w:rPr>
        <w:t xml:space="preserve"> (</w:t>
      </w:r>
      <w:proofErr w:type="spellStart"/>
      <w:r w:rsidRPr="00595153">
        <w:rPr>
          <w:sz w:val="24"/>
          <w:szCs w:val="24"/>
        </w:rPr>
        <w:t>Gokhale</w:t>
      </w:r>
      <w:proofErr w:type="spellEnd"/>
      <w:r w:rsidRPr="00595153">
        <w:rPr>
          <w:sz w:val="24"/>
          <w:szCs w:val="24"/>
        </w:rPr>
        <w:t xml:space="preserve"> et al., 2014).</w:t>
      </w:r>
    </w:p>
    <w:p w:rsidR="00AA27A1" w:rsidRPr="00595153" w:rsidRDefault="00011E69" w:rsidP="004266EA">
      <w:pPr>
        <w:jc w:val="both"/>
        <w:rPr>
          <w:sz w:val="24"/>
          <w:szCs w:val="24"/>
        </w:rPr>
      </w:pPr>
      <w:r w:rsidRPr="00595153">
        <w:rPr>
          <w:sz w:val="24"/>
          <w:szCs w:val="24"/>
          <w:lang w:val="en-IN"/>
        </w:rPr>
        <w:t xml:space="preserve">   </w:t>
      </w:r>
      <w:r w:rsidRPr="00595153">
        <w:rPr>
          <w:sz w:val="24"/>
          <w:szCs w:val="24"/>
        </w:rPr>
        <w:t xml:space="preserve">Other recent </w:t>
      </w:r>
      <w:proofErr w:type="spellStart"/>
      <w:r w:rsidRPr="00595153">
        <w:rPr>
          <w:sz w:val="24"/>
          <w:szCs w:val="24"/>
        </w:rPr>
        <w:t>adipokines</w:t>
      </w:r>
      <w:proofErr w:type="spellEnd"/>
      <w:r w:rsidRPr="00595153">
        <w:rPr>
          <w:sz w:val="24"/>
          <w:szCs w:val="24"/>
        </w:rPr>
        <w:t xml:space="preserve"> have been investigated in the GCF as </w:t>
      </w:r>
      <w:proofErr w:type="spellStart"/>
      <w:r w:rsidRPr="00595153">
        <w:rPr>
          <w:sz w:val="24"/>
          <w:szCs w:val="24"/>
        </w:rPr>
        <w:t>progranulin</w:t>
      </w:r>
      <w:proofErr w:type="spellEnd"/>
      <w:r w:rsidRPr="00595153">
        <w:rPr>
          <w:sz w:val="24"/>
          <w:szCs w:val="24"/>
        </w:rPr>
        <w:t xml:space="preserve"> (</w:t>
      </w:r>
      <w:proofErr w:type="spellStart"/>
      <w:r w:rsidRPr="00595153">
        <w:rPr>
          <w:sz w:val="24"/>
          <w:szCs w:val="24"/>
        </w:rPr>
        <w:t>Priyanka</w:t>
      </w:r>
      <w:proofErr w:type="spellEnd"/>
      <w:r w:rsidRPr="00595153">
        <w:rPr>
          <w:sz w:val="24"/>
          <w:szCs w:val="24"/>
        </w:rPr>
        <w:t xml:space="preserve"> et al., 2013), </w:t>
      </w:r>
      <w:proofErr w:type="spellStart"/>
      <w:r w:rsidRPr="00595153">
        <w:rPr>
          <w:sz w:val="24"/>
          <w:szCs w:val="24"/>
        </w:rPr>
        <w:t>vaspin</w:t>
      </w:r>
      <w:proofErr w:type="spellEnd"/>
      <w:r w:rsidRPr="00595153">
        <w:rPr>
          <w:sz w:val="24"/>
          <w:szCs w:val="24"/>
        </w:rPr>
        <w:t xml:space="preserve"> (</w:t>
      </w:r>
      <w:proofErr w:type="spellStart"/>
      <w:r w:rsidRPr="00595153">
        <w:rPr>
          <w:sz w:val="24"/>
          <w:szCs w:val="24"/>
        </w:rPr>
        <w:t>Doğan</w:t>
      </w:r>
      <w:proofErr w:type="spellEnd"/>
      <w:r w:rsidRPr="00595153">
        <w:rPr>
          <w:sz w:val="24"/>
          <w:szCs w:val="24"/>
        </w:rPr>
        <w:t xml:space="preserve">, </w:t>
      </w:r>
      <w:proofErr w:type="spellStart"/>
      <w:r w:rsidRPr="00595153">
        <w:rPr>
          <w:sz w:val="24"/>
          <w:szCs w:val="24"/>
        </w:rPr>
        <w:t>Ongoz</w:t>
      </w:r>
      <w:proofErr w:type="spellEnd"/>
      <w:r w:rsidRPr="00595153">
        <w:rPr>
          <w:sz w:val="24"/>
          <w:szCs w:val="24"/>
        </w:rPr>
        <w:t xml:space="preserve"> </w:t>
      </w:r>
      <w:proofErr w:type="spellStart"/>
      <w:r w:rsidRPr="00595153">
        <w:rPr>
          <w:sz w:val="24"/>
          <w:szCs w:val="24"/>
        </w:rPr>
        <w:t>Dede</w:t>
      </w:r>
      <w:proofErr w:type="spellEnd"/>
      <w:r w:rsidRPr="00595153">
        <w:rPr>
          <w:sz w:val="24"/>
          <w:szCs w:val="24"/>
        </w:rPr>
        <w:t xml:space="preserve">, </w:t>
      </w:r>
      <w:proofErr w:type="spellStart"/>
      <w:r w:rsidRPr="00595153">
        <w:rPr>
          <w:sz w:val="24"/>
          <w:szCs w:val="24"/>
        </w:rPr>
        <w:t>Balli</w:t>
      </w:r>
      <w:proofErr w:type="spellEnd"/>
      <w:r w:rsidRPr="00595153">
        <w:rPr>
          <w:sz w:val="24"/>
          <w:szCs w:val="24"/>
        </w:rPr>
        <w:t xml:space="preserve">, &amp; </w:t>
      </w:r>
      <w:proofErr w:type="spellStart"/>
      <w:r w:rsidRPr="00595153">
        <w:rPr>
          <w:sz w:val="24"/>
          <w:szCs w:val="24"/>
        </w:rPr>
        <w:t>Sertoglu</w:t>
      </w:r>
      <w:proofErr w:type="spellEnd"/>
      <w:r w:rsidRPr="00595153">
        <w:rPr>
          <w:sz w:val="24"/>
          <w:szCs w:val="24"/>
        </w:rPr>
        <w:t xml:space="preserve">, 2016a) and </w:t>
      </w:r>
      <w:proofErr w:type="spellStart"/>
      <w:r w:rsidRPr="00595153">
        <w:rPr>
          <w:sz w:val="24"/>
          <w:szCs w:val="24"/>
        </w:rPr>
        <w:t>chemerin</w:t>
      </w:r>
      <w:proofErr w:type="spellEnd"/>
      <w:r w:rsidRPr="00595153">
        <w:rPr>
          <w:sz w:val="24"/>
          <w:szCs w:val="24"/>
        </w:rPr>
        <w:t xml:space="preserve"> (</w:t>
      </w:r>
      <w:proofErr w:type="spellStart"/>
      <w:r w:rsidRPr="00595153">
        <w:rPr>
          <w:sz w:val="24"/>
          <w:szCs w:val="24"/>
        </w:rPr>
        <w:t>Doğan</w:t>
      </w:r>
      <w:proofErr w:type="spellEnd"/>
      <w:r w:rsidRPr="00595153">
        <w:rPr>
          <w:sz w:val="24"/>
          <w:szCs w:val="24"/>
        </w:rPr>
        <w:t xml:space="preserve">, </w:t>
      </w:r>
      <w:proofErr w:type="spellStart"/>
      <w:r w:rsidRPr="00595153">
        <w:rPr>
          <w:sz w:val="24"/>
          <w:szCs w:val="24"/>
        </w:rPr>
        <w:t>Balli</w:t>
      </w:r>
      <w:proofErr w:type="spellEnd"/>
      <w:r w:rsidRPr="00595153">
        <w:rPr>
          <w:sz w:val="24"/>
          <w:szCs w:val="24"/>
        </w:rPr>
        <w:t xml:space="preserve">, </w:t>
      </w:r>
      <w:proofErr w:type="spellStart"/>
      <w:r w:rsidRPr="00595153">
        <w:rPr>
          <w:sz w:val="24"/>
          <w:szCs w:val="24"/>
        </w:rPr>
        <w:t>Dede</w:t>
      </w:r>
      <w:proofErr w:type="spellEnd"/>
      <w:r w:rsidRPr="00595153">
        <w:rPr>
          <w:sz w:val="24"/>
          <w:szCs w:val="24"/>
        </w:rPr>
        <w:t xml:space="preserve">, </w:t>
      </w:r>
      <w:proofErr w:type="spellStart"/>
      <w:r w:rsidRPr="00595153">
        <w:rPr>
          <w:sz w:val="24"/>
          <w:szCs w:val="24"/>
        </w:rPr>
        <w:t>Sertoglu</w:t>
      </w:r>
      <w:proofErr w:type="spellEnd"/>
      <w:r w:rsidRPr="00595153">
        <w:rPr>
          <w:sz w:val="24"/>
          <w:szCs w:val="24"/>
        </w:rPr>
        <w:t xml:space="preserve">, &amp; </w:t>
      </w:r>
      <w:proofErr w:type="spellStart"/>
      <w:r w:rsidRPr="00595153">
        <w:rPr>
          <w:sz w:val="24"/>
          <w:szCs w:val="24"/>
        </w:rPr>
        <w:t>Tazegul</w:t>
      </w:r>
      <w:proofErr w:type="spellEnd"/>
      <w:r w:rsidRPr="00595153">
        <w:rPr>
          <w:sz w:val="24"/>
          <w:szCs w:val="24"/>
        </w:rPr>
        <w:t>, 2016b) which were also considered as novel diagnostic and prognostic biomarkers for periodontal disease.</w:t>
      </w:r>
    </w:p>
    <w:p w:rsidR="00011E69" w:rsidRPr="00595153" w:rsidRDefault="00011E69" w:rsidP="004266EA">
      <w:pPr>
        <w:jc w:val="both"/>
        <w:rPr>
          <w:b/>
          <w:sz w:val="24"/>
          <w:szCs w:val="24"/>
        </w:rPr>
      </w:pPr>
      <w:r w:rsidRPr="00595153">
        <w:rPr>
          <w:sz w:val="24"/>
          <w:szCs w:val="24"/>
        </w:rPr>
        <w:t xml:space="preserve">II. </w:t>
      </w:r>
      <w:r w:rsidRPr="00595153">
        <w:rPr>
          <w:b/>
          <w:sz w:val="24"/>
          <w:szCs w:val="24"/>
        </w:rPr>
        <w:t>Host-derived enzymes:</w:t>
      </w:r>
    </w:p>
    <w:p w:rsidR="00F50BF8" w:rsidRPr="00595153" w:rsidRDefault="00F50BF8" w:rsidP="004266EA">
      <w:pPr>
        <w:jc w:val="both"/>
        <w:rPr>
          <w:sz w:val="24"/>
          <w:szCs w:val="24"/>
        </w:rPr>
      </w:pPr>
      <w:r w:rsidRPr="00595153">
        <w:rPr>
          <w:sz w:val="24"/>
          <w:szCs w:val="24"/>
        </w:rPr>
        <w:lastRenderedPageBreak/>
        <w:t xml:space="preserve">   Matrix </w:t>
      </w:r>
      <w:proofErr w:type="spellStart"/>
      <w:r w:rsidRPr="00595153">
        <w:rPr>
          <w:sz w:val="24"/>
          <w:szCs w:val="24"/>
        </w:rPr>
        <w:t>metalloproteinases</w:t>
      </w:r>
      <w:proofErr w:type="spellEnd"/>
      <w:r w:rsidRPr="00595153">
        <w:rPr>
          <w:sz w:val="24"/>
          <w:szCs w:val="24"/>
        </w:rPr>
        <w:t xml:space="preserve"> (MMPs) and tissue inhibitor of matrix </w:t>
      </w:r>
      <w:proofErr w:type="spellStart"/>
      <w:r w:rsidRPr="00595153">
        <w:rPr>
          <w:sz w:val="24"/>
          <w:szCs w:val="24"/>
        </w:rPr>
        <w:t>metalloproteinases</w:t>
      </w:r>
      <w:proofErr w:type="spellEnd"/>
      <w:r w:rsidRPr="00595153">
        <w:rPr>
          <w:sz w:val="24"/>
          <w:szCs w:val="24"/>
        </w:rPr>
        <w:t xml:space="preserve"> (TIMPs) are a family of </w:t>
      </w:r>
      <w:proofErr w:type="spellStart"/>
      <w:r w:rsidRPr="00595153">
        <w:rPr>
          <w:sz w:val="24"/>
          <w:szCs w:val="24"/>
        </w:rPr>
        <w:t>proteinases</w:t>
      </w:r>
      <w:proofErr w:type="spellEnd"/>
      <w:r w:rsidRPr="00595153">
        <w:rPr>
          <w:sz w:val="24"/>
          <w:szCs w:val="24"/>
        </w:rPr>
        <w:t xml:space="preserve"> involved in collagen degradation during periodontal tissue destruction (</w:t>
      </w:r>
      <w:proofErr w:type="spellStart"/>
      <w:r w:rsidRPr="00595153">
        <w:rPr>
          <w:sz w:val="24"/>
          <w:szCs w:val="24"/>
        </w:rPr>
        <w:t>Sorsa</w:t>
      </w:r>
      <w:proofErr w:type="spellEnd"/>
      <w:r w:rsidRPr="00595153">
        <w:rPr>
          <w:sz w:val="24"/>
          <w:szCs w:val="24"/>
        </w:rPr>
        <w:t xml:space="preserve"> et al., 2016). MMP-8 levels in GCF have been under investigation by various researchers. The analysis of MMP-8 in the GCF has proven to be a sensitive and specific unbiased biomarker for rapid chair-side that aids in early detection of </w:t>
      </w:r>
      <w:proofErr w:type="spellStart"/>
      <w:r w:rsidRPr="00595153">
        <w:rPr>
          <w:sz w:val="24"/>
          <w:szCs w:val="24"/>
        </w:rPr>
        <w:t>periodontitis</w:t>
      </w:r>
      <w:proofErr w:type="spellEnd"/>
      <w:r w:rsidRPr="00595153">
        <w:rPr>
          <w:sz w:val="24"/>
          <w:szCs w:val="24"/>
        </w:rPr>
        <w:t xml:space="preserve"> and may provide a useful tool in monitoring periodontal disease progression (Romero et al., 2013 Romero, </w:t>
      </w:r>
      <w:proofErr w:type="spellStart"/>
      <w:r w:rsidRPr="00595153">
        <w:rPr>
          <w:sz w:val="24"/>
          <w:szCs w:val="24"/>
        </w:rPr>
        <w:t>Mastromatteo-Alberga</w:t>
      </w:r>
      <w:proofErr w:type="spellEnd"/>
      <w:r w:rsidRPr="00595153">
        <w:rPr>
          <w:sz w:val="24"/>
          <w:szCs w:val="24"/>
        </w:rPr>
        <w:t xml:space="preserve">, </w:t>
      </w:r>
      <w:proofErr w:type="spellStart"/>
      <w:r w:rsidRPr="00595153">
        <w:rPr>
          <w:sz w:val="24"/>
          <w:szCs w:val="24"/>
        </w:rPr>
        <w:t>Escalona</w:t>
      </w:r>
      <w:proofErr w:type="spellEnd"/>
      <w:r w:rsidRPr="00595153">
        <w:rPr>
          <w:sz w:val="24"/>
          <w:szCs w:val="24"/>
        </w:rPr>
        <w:t xml:space="preserve">, &amp; </w:t>
      </w:r>
      <w:proofErr w:type="spellStart"/>
      <w:r w:rsidRPr="00595153">
        <w:rPr>
          <w:sz w:val="24"/>
          <w:szCs w:val="24"/>
        </w:rPr>
        <w:t>Correnti</w:t>
      </w:r>
      <w:proofErr w:type="spellEnd"/>
      <w:r w:rsidRPr="00595153">
        <w:rPr>
          <w:sz w:val="24"/>
          <w:szCs w:val="24"/>
        </w:rPr>
        <w:t xml:space="preserve">, 2013; </w:t>
      </w:r>
      <w:proofErr w:type="spellStart"/>
      <w:r w:rsidRPr="00595153">
        <w:rPr>
          <w:sz w:val="24"/>
          <w:szCs w:val="24"/>
        </w:rPr>
        <w:t>Leppilahti</w:t>
      </w:r>
      <w:proofErr w:type="spellEnd"/>
      <w:r w:rsidRPr="00595153">
        <w:rPr>
          <w:sz w:val="24"/>
          <w:szCs w:val="24"/>
        </w:rPr>
        <w:t xml:space="preserve"> et al., 2014; </w:t>
      </w:r>
      <w:proofErr w:type="spellStart"/>
      <w:r w:rsidRPr="00595153">
        <w:rPr>
          <w:sz w:val="24"/>
          <w:szCs w:val="24"/>
        </w:rPr>
        <w:t>Sorsa</w:t>
      </w:r>
      <w:proofErr w:type="spellEnd"/>
      <w:r w:rsidRPr="00595153">
        <w:rPr>
          <w:sz w:val="24"/>
          <w:szCs w:val="24"/>
        </w:rPr>
        <w:t xml:space="preserve"> et al., 2016). Other MMPs have also been investigated including MMP-3, MMP-13, and TIMP-1. GCF levels of these biomarkers significantly increased in </w:t>
      </w:r>
      <w:proofErr w:type="spellStart"/>
      <w:r w:rsidRPr="00595153">
        <w:rPr>
          <w:sz w:val="24"/>
          <w:szCs w:val="24"/>
        </w:rPr>
        <w:t>periodontally</w:t>
      </w:r>
      <w:proofErr w:type="spellEnd"/>
      <w:r w:rsidRPr="00595153">
        <w:rPr>
          <w:sz w:val="24"/>
          <w:szCs w:val="24"/>
        </w:rPr>
        <w:t xml:space="preserve"> active sites and thus were considered to have a role in diagnosing disease severity (Hernandez, Martinez, </w:t>
      </w:r>
      <w:proofErr w:type="spellStart"/>
      <w:r w:rsidRPr="00595153">
        <w:rPr>
          <w:sz w:val="24"/>
          <w:szCs w:val="24"/>
        </w:rPr>
        <w:t>Tejerina</w:t>
      </w:r>
      <w:proofErr w:type="spellEnd"/>
      <w:r w:rsidRPr="00595153">
        <w:rPr>
          <w:sz w:val="24"/>
          <w:szCs w:val="24"/>
        </w:rPr>
        <w:t xml:space="preserve">, Valenzuela, &amp; </w:t>
      </w:r>
      <w:proofErr w:type="spellStart"/>
      <w:r w:rsidRPr="00595153">
        <w:rPr>
          <w:sz w:val="24"/>
          <w:szCs w:val="24"/>
        </w:rPr>
        <w:t>Gamonal</w:t>
      </w:r>
      <w:proofErr w:type="spellEnd"/>
      <w:r w:rsidRPr="00595153">
        <w:rPr>
          <w:sz w:val="24"/>
          <w:szCs w:val="24"/>
        </w:rPr>
        <w:t xml:space="preserve">, 2007; </w:t>
      </w:r>
      <w:proofErr w:type="spellStart"/>
      <w:r w:rsidRPr="00595153">
        <w:rPr>
          <w:sz w:val="24"/>
          <w:szCs w:val="24"/>
        </w:rPr>
        <w:t>Pawar</w:t>
      </w:r>
      <w:proofErr w:type="spellEnd"/>
      <w:r w:rsidRPr="00595153">
        <w:rPr>
          <w:sz w:val="24"/>
          <w:szCs w:val="24"/>
        </w:rPr>
        <w:t xml:space="preserve"> &amp; Mehta, 2015). </w:t>
      </w:r>
    </w:p>
    <w:p w:rsidR="00F50BF8" w:rsidRPr="00595153" w:rsidRDefault="00F50BF8" w:rsidP="004266EA">
      <w:pPr>
        <w:jc w:val="both"/>
        <w:rPr>
          <w:sz w:val="24"/>
          <w:szCs w:val="24"/>
        </w:rPr>
      </w:pPr>
      <w:r w:rsidRPr="00595153">
        <w:rPr>
          <w:sz w:val="24"/>
          <w:szCs w:val="24"/>
        </w:rPr>
        <w:t xml:space="preserve">   In a longitudinal cohort study over a 12-month period, Kinney et al. (2014) assessed a panel of GCF biomarkers including MMP-8, MMP-9, </w:t>
      </w:r>
      <w:proofErr w:type="spellStart"/>
      <w:r w:rsidRPr="00595153">
        <w:rPr>
          <w:sz w:val="24"/>
          <w:szCs w:val="24"/>
        </w:rPr>
        <w:t>osteoprotegerin</w:t>
      </w:r>
      <w:proofErr w:type="spellEnd"/>
      <w:r w:rsidRPr="00595153">
        <w:rPr>
          <w:sz w:val="24"/>
          <w:szCs w:val="24"/>
        </w:rPr>
        <w:t xml:space="preserve"> (OPG) and IL-1β and reported significantly elevated levels with high sensitivity in patients showing periodontal disease progression. Recently, </w:t>
      </w:r>
      <w:proofErr w:type="spellStart"/>
      <w:r w:rsidRPr="00595153">
        <w:rPr>
          <w:sz w:val="24"/>
          <w:szCs w:val="24"/>
        </w:rPr>
        <w:t>Baeza</w:t>
      </w:r>
      <w:proofErr w:type="spellEnd"/>
      <w:r w:rsidRPr="00595153">
        <w:rPr>
          <w:sz w:val="24"/>
          <w:szCs w:val="24"/>
        </w:rPr>
        <w:t xml:space="preserve"> et al. (2016) also observed high diagnostic accuracies for ProMMP-2, ProMMP-9, and MMP-8 in chronic </w:t>
      </w:r>
      <w:proofErr w:type="spellStart"/>
      <w:r w:rsidRPr="00595153">
        <w:rPr>
          <w:sz w:val="24"/>
          <w:szCs w:val="24"/>
        </w:rPr>
        <w:t>periodontitis</w:t>
      </w:r>
      <w:proofErr w:type="spellEnd"/>
      <w:r w:rsidRPr="00595153">
        <w:rPr>
          <w:sz w:val="24"/>
          <w:szCs w:val="24"/>
        </w:rPr>
        <w:t xml:space="preserve">. </w:t>
      </w:r>
    </w:p>
    <w:p w:rsidR="00011E69" w:rsidRPr="00595153" w:rsidRDefault="00F50BF8" w:rsidP="004266EA">
      <w:pPr>
        <w:jc w:val="both"/>
        <w:rPr>
          <w:sz w:val="24"/>
          <w:szCs w:val="24"/>
          <w:lang w:val="en-IN"/>
        </w:rPr>
      </w:pPr>
      <w:r w:rsidRPr="00595153">
        <w:rPr>
          <w:sz w:val="24"/>
          <w:szCs w:val="24"/>
        </w:rPr>
        <w:t xml:space="preserve">   Further host-derived enzymes investigated in the GCF comprise; alkaline </w:t>
      </w:r>
      <w:proofErr w:type="spellStart"/>
      <w:r w:rsidRPr="00595153">
        <w:rPr>
          <w:sz w:val="24"/>
          <w:szCs w:val="24"/>
        </w:rPr>
        <w:t>phosphatase</w:t>
      </w:r>
      <w:proofErr w:type="spellEnd"/>
      <w:r w:rsidRPr="00595153">
        <w:rPr>
          <w:sz w:val="24"/>
          <w:szCs w:val="24"/>
        </w:rPr>
        <w:t xml:space="preserve"> (</w:t>
      </w:r>
      <w:proofErr w:type="spellStart"/>
      <w:r w:rsidRPr="00595153">
        <w:rPr>
          <w:sz w:val="24"/>
          <w:szCs w:val="24"/>
        </w:rPr>
        <w:t>Kunjappu</w:t>
      </w:r>
      <w:proofErr w:type="spellEnd"/>
      <w:r w:rsidRPr="00595153">
        <w:rPr>
          <w:sz w:val="24"/>
          <w:szCs w:val="24"/>
        </w:rPr>
        <w:t xml:space="preserve">, Mathew, </w:t>
      </w:r>
      <w:proofErr w:type="spellStart"/>
      <w:r w:rsidRPr="00595153">
        <w:rPr>
          <w:sz w:val="24"/>
          <w:szCs w:val="24"/>
        </w:rPr>
        <w:t>Hegde</w:t>
      </w:r>
      <w:proofErr w:type="spellEnd"/>
      <w:r w:rsidRPr="00595153">
        <w:rPr>
          <w:sz w:val="24"/>
          <w:szCs w:val="24"/>
        </w:rPr>
        <w:t xml:space="preserve">, </w:t>
      </w:r>
      <w:proofErr w:type="spellStart"/>
      <w:r w:rsidRPr="00595153">
        <w:rPr>
          <w:sz w:val="24"/>
          <w:szCs w:val="24"/>
        </w:rPr>
        <w:t>Kashyap</w:t>
      </w:r>
      <w:proofErr w:type="spellEnd"/>
      <w:r w:rsidRPr="00595153">
        <w:rPr>
          <w:sz w:val="24"/>
          <w:szCs w:val="24"/>
        </w:rPr>
        <w:t xml:space="preserve">, &amp; </w:t>
      </w:r>
      <w:proofErr w:type="spellStart"/>
      <w:r w:rsidRPr="00595153">
        <w:rPr>
          <w:sz w:val="24"/>
          <w:szCs w:val="24"/>
        </w:rPr>
        <w:t>Hosadurga</w:t>
      </w:r>
      <w:proofErr w:type="spellEnd"/>
      <w:r w:rsidRPr="00595153">
        <w:rPr>
          <w:sz w:val="24"/>
          <w:szCs w:val="24"/>
        </w:rPr>
        <w:t xml:space="preserve">, 2012) and </w:t>
      </w:r>
      <w:proofErr w:type="spellStart"/>
      <w:r w:rsidRPr="00595153">
        <w:rPr>
          <w:sz w:val="24"/>
          <w:szCs w:val="24"/>
        </w:rPr>
        <w:t>myeloperoxidase</w:t>
      </w:r>
      <w:proofErr w:type="spellEnd"/>
      <w:r w:rsidRPr="00595153">
        <w:rPr>
          <w:sz w:val="24"/>
          <w:szCs w:val="24"/>
        </w:rPr>
        <w:t xml:space="preserve"> (</w:t>
      </w:r>
      <w:proofErr w:type="spellStart"/>
      <w:r w:rsidRPr="00595153">
        <w:rPr>
          <w:sz w:val="24"/>
          <w:szCs w:val="24"/>
        </w:rPr>
        <w:t>Leppilahti</w:t>
      </w:r>
      <w:proofErr w:type="spellEnd"/>
      <w:r w:rsidRPr="00595153">
        <w:rPr>
          <w:sz w:val="24"/>
          <w:szCs w:val="24"/>
        </w:rPr>
        <w:t xml:space="preserve"> et al., 2014) which might also be used as biochemical markers for the detection and progression of periodontal disease. Another report suggested that increased concentrations of GCF-</w:t>
      </w:r>
      <w:proofErr w:type="spellStart"/>
      <w:r w:rsidRPr="00595153">
        <w:rPr>
          <w:sz w:val="24"/>
          <w:szCs w:val="24"/>
        </w:rPr>
        <w:t>cathepsin</w:t>
      </w:r>
      <w:proofErr w:type="spellEnd"/>
      <w:r w:rsidRPr="00595153">
        <w:rPr>
          <w:sz w:val="24"/>
          <w:szCs w:val="24"/>
        </w:rPr>
        <w:t xml:space="preserve"> K, a highly expressed </w:t>
      </w:r>
      <w:proofErr w:type="spellStart"/>
      <w:r w:rsidRPr="00595153">
        <w:rPr>
          <w:sz w:val="24"/>
          <w:szCs w:val="24"/>
        </w:rPr>
        <w:t>cysteine</w:t>
      </w:r>
      <w:proofErr w:type="spellEnd"/>
      <w:r w:rsidRPr="00595153">
        <w:rPr>
          <w:sz w:val="24"/>
          <w:szCs w:val="24"/>
        </w:rPr>
        <w:t xml:space="preserve"> protease, can be considered as a ‘marker of </w:t>
      </w:r>
      <w:proofErr w:type="spellStart"/>
      <w:r w:rsidRPr="00595153">
        <w:rPr>
          <w:sz w:val="24"/>
          <w:szCs w:val="24"/>
        </w:rPr>
        <w:t>osteoclastic</w:t>
      </w:r>
      <w:proofErr w:type="spellEnd"/>
      <w:r w:rsidRPr="00595153">
        <w:rPr>
          <w:sz w:val="24"/>
          <w:szCs w:val="24"/>
        </w:rPr>
        <w:t xml:space="preserve"> activity' in periodontal disease (</w:t>
      </w:r>
      <w:proofErr w:type="spellStart"/>
      <w:r w:rsidRPr="00595153">
        <w:rPr>
          <w:sz w:val="24"/>
          <w:szCs w:val="24"/>
        </w:rPr>
        <w:t>Garg</w:t>
      </w:r>
      <w:proofErr w:type="spellEnd"/>
      <w:r w:rsidRPr="00595153">
        <w:rPr>
          <w:sz w:val="24"/>
          <w:szCs w:val="24"/>
        </w:rPr>
        <w:t xml:space="preserve">, </w:t>
      </w:r>
      <w:proofErr w:type="spellStart"/>
      <w:r w:rsidRPr="00595153">
        <w:rPr>
          <w:sz w:val="24"/>
          <w:szCs w:val="24"/>
        </w:rPr>
        <w:t>Pradeep</w:t>
      </w:r>
      <w:proofErr w:type="spellEnd"/>
      <w:r w:rsidRPr="00595153">
        <w:rPr>
          <w:sz w:val="24"/>
          <w:szCs w:val="24"/>
        </w:rPr>
        <w:t xml:space="preserve">, &amp; </w:t>
      </w:r>
      <w:proofErr w:type="spellStart"/>
      <w:r w:rsidRPr="00595153">
        <w:rPr>
          <w:sz w:val="24"/>
          <w:szCs w:val="24"/>
        </w:rPr>
        <w:t>Thorat</w:t>
      </w:r>
      <w:proofErr w:type="spellEnd"/>
      <w:r w:rsidRPr="00595153">
        <w:rPr>
          <w:sz w:val="24"/>
          <w:szCs w:val="24"/>
        </w:rPr>
        <w:t>, 2009).</w:t>
      </w:r>
    </w:p>
    <w:p w:rsidR="00895F1C" w:rsidRPr="00595153" w:rsidRDefault="00F50BF8" w:rsidP="004266EA">
      <w:pPr>
        <w:jc w:val="both"/>
        <w:rPr>
          <w:sz w:val="24"/>
          <w:szCs w:val="24"/>
        </w:rPr>
      </w:pPr>
      <w:r w:rsidRPr="00595153">
        <w:rPr>
          <w:sz w:val="24"/>
          <w:szCs w:val="24"/>
        </w:rPr>
        <w:t xml:space="preserve">III. </w:t>
      </w:r>
      <w:r w:rsidRPr="00595153">
        <w:rPr>
          <w:b/>
          <w:sz w:val="24"/>
          <w:szCs w:val="24"/>
        </w:rPr>
        <w:t>Markers of oxidative stress:</w:t>
      </w:r>
    </w:p>
    <w:p w:rsidR="00F50BF8" w:rsidRPr="00595153" w:rsidRDefault="00F50BF8" w:rsidP="004266EA">
      <w:pPr>
        <w:jc w:val="both"/>
        <w:rPr>
          <w:sz w:val="24"/>
          <w:szCs w:val="24"/>
        </w:rPr>
      </w:pPr>
      <w:r w:rsidRPr="00595153">
        <w:rPr>
          <w:sz w:val="24"/>
          <w:szCs w:val="24"/>
        </w:rPr>
        <w:t xml:space="preserve">   A large body of evidence shows that oxidative stress defined by an excess of reactive oxygen species and depletion of antioxidant levels in GCF lie at the heart of periodontal tissue destruction (</w:t>
      </w:r>
      <w:proofErr w:type="spellStart"/>
      <w:r w:rsidRPr="00595153">
        <w:rPr>
          <w:sz w:val="24"/>
          <w:szCs w:val="24"/>
        </w:rPr>
        <w:t>Chapple</w:t>
      </w:r>
      <w:proofErr w:type="spellEnd"/>
      <w:r w:rsidRPr="00595153">
        <w:rPr>
          <w:sz w:val="24"/>
          <w:szCs w:val="24"/>
        </w:rPr>
        <w:t xml:space="preserve"> &amp; Matthews, 2007). Numerous studies evaluated markers of oxidative stress in GCF of patients with chronic </w:t>
      </w:r>
      <w:proofErr w:type="spellStart"/>
      <w:r w:rsidRPr="00595153">
        <w:rPr>
          <w:sz w:val="24"/>
          <w:szCs w:val="24"/>
        </w:rPr>
        <w:t>periodontitis</w:t>
      </w:r>
      <w:proofErr w:type="spellEnd"/>
      <w:r w:rsidRPr="00595153">
        <w:rPr>
          <w:sz w:val="24"/>
          <w:szCs w:val="24"/>
        </w:rPr>
        <w:t xml:space="preserve"> (Wei, Zhang, Wang, Yang, &amp; Chen, 2010; </w:t>
      </w:r>
      <w:proofErr w:type="spellStart"/>
      <w:r w:rsidRPr="00595153">
        <w:rPr>
          <w:sz w:val="24"/>
          <w:szCs w:val="24"/>
        </w:rPr>
        <w:t>Esen</w:t>
      </w:r>
      <w:proofErr w:type="spellEnd"/>
      <w:r w:rsidRPr="00595153">
        <w:rPr>
          <w:sz w:val="24"/>
          <w:szCs w:val="24"/>
        </w:rPr>
        <w:t xml:space="preserve"> et al., 2012; </w:t>
      </w:r>
      <w:proofErr w:type="spellStart"/>
      <w:r w:rsidRPr="00595153">
        <w:rPr>
          <w:sz w:val="24"/>
          <w:szCs w:val="24"/>
        </w:rPr>
        <w:t>Ghallab</w:t>
      </w:r>
      <w:proofErr w:type="spellEnd"/>
      <w:r w:rsidRPr="00595153">
        <w:rPr>
          <w:sz w:val="24"/>
          <w:szCs w:val="24"/>
        </w:rPr>
        <w:t xml:space="preserve">, </w:t>
      </w:r>
      <w:proofErr w:type="spellStart"/>
      <w:r w:rsidRPr="00595153">
        <w:rPr>
          <w:sz w:val="24"/>
          <w:szCs w:val="24"/>
        </w:rPr>
        <w:t>Hamdy</w:t>
      </w:r>
      <w:proofErr w:type="spellEnd"/>
      <w:r w:rsidRPr="00595153">
        <w:rPr>
          <w:sz w:val="24"/>
          <w:szCs w:val="24"/>
        </w:rPr>
        <w:t xml:space="preserve">, &amp; Shaker, 2016) and observed that non-surgical periodontal therapy significantly improved the </w:t>
      </w:r>
      <w:proofErr w:type="spellStart"/>
      <w:r w:rsidRPr="00595153">
        <w:rPr>
          <w:sz w:val="24"/>
          <w:szCs w:val="24"/>
        </w:rPr>
        <w:t>redox</w:t>
      </w:r>
      <w:proofErr w:type="spellEnd"/>
      <w:r w:rsidRPr="00595153">
        <w:rPr>
          <w:sz w:val="24"/>
          <w:szCs w:val="24"/>
        </w:rPr>
        <w:t xml:space="preserve"> balance in these patients (</w:t>
      </w:r>
      <w:proofErr w:type="spellStart"/>
      <w:r w:rsidRPr="00595153">
        <w:rPr>
          <w:sz w:val="24"/>
          <w:szCs w:val="24"/>
        </w:rPr>
        <w:t>Dede</w:t>
      </w:r>
      <w:proofErr w:type="spellEnd"/>
      <w:r w:rsidRPr="00595153">
        <w:rPr>
          <w:sz w:val="24"/>
          <w:szCs w:val="24"/>
        </w:rPr>
        <w:t xml:space="preserve">, </w:t>
      </w:r>
      <w:proofErr w:type="spellStart"/>
      <w:r w:rsidRPr="00595153">
        <w:rPr>
          <w:sz w:val="24"/>
          <w:szCs w:val="24"/>
        </w:rPr>
        <w:t>Ozden</w:t>
      </w:r>
      <w:proofErr w:type="spellEnd"/>
      <w:r w:rsidRPr="00595153">
        <w:rPr>
          <w:sz w:val="24"/>
          <w:szCs w:val="24"/>
        </w:rPr>
        <w:t xml:space="preserve">, &amp; </w:t>
      </w:r>
      <w:proofErr w:type="spellStart"/>
      <w:r w:rsidRPr="00595153">
        <w:rPr>
          <w:sz w:val="24"/>
          <w:szCs w:val="24"/>
        </w:rPr>
        <w:t>Avci</w:t>
      </w:r>
      <w:proofErr w:type="spellEnd"/>
      <w:r w:rsidRPr="00595153">
        <w:rPr>
          <w:sz w:val="24"/>
          <w:szCs w:val="24"/>
        </w:rPr>
        <w:t xml:space="preserve">, 2013; </w:t>
      </w:r>
      <w:proofErr w:type="spellStart"/>
      <w:r w:rsidRPr="00595153">
        <w:rPr>
          <w:sz w:val="24"/>
          <w:szCs w:val="24"/>
        </w:rPr>
        <w:t>Hendek</w:t>
      </w:r>
      <w:proofErr w:type="spellEnd"/>
      <w:r w:rsidRPr="00595153">
        <w:rPr>
          <w:sz w:val="24"/>
          <w:szCs w:val="24"/>
        </w:rPr>
        <w:t xml:space="preserve"> et al., 2015 </w:t>
      </w:r>
      <w:proofErr w:type="spellStart"/>
      <w:r w:rsidRPr="00595153">
        <w:rPr>
          <w:sz w:val="24"/>
          <w:szCs w:val="24"/>
        </w:rPr>
        <w:t>Hendek</w:t>
      </w:r>
      <w:proofErr w:type="spellEnd"/>
      <w:r w:rsidRPr="00595153">
        <w:rPr>
          <w:sz w:val="24"/>
          <w:szCs w:val="24"/>
        </w:rPr>
        <w:t xml:space="preserve">, </w:t>
      </w:r>
      <w:proofErr w:type="spellStart"/>
      <w:r w:rsidRPr="00595153">
        <w:rPr>
          <w:sz w:val="24"/>
          <w:szCs w:val="24"/>
        </w:rPr>
        <w:t>Erdemir</w:t>
      </w:r>
      <w:proofErr w:type="spellEnd"/>
      <w:r w:rsidRPr="00595153">
        <w:rPr>
          <w:sz w:val="24"/>
          <w:szCs w:val="24"/>
        </w:rPr>
        <w:t xml:space="preserve">, </w:t>
      </w:r>
      <w:proofErr w:type="spellStart"/>
      <w:r w:rsidRPr="00595153">
        <w:rPr>
          <w:sz w:val="24"/>
          <w:szCs w:val="24"/>
        </w:rPr>
        <w:t>Kisa</w:t>
      </w:r>
      <w:proofErr w:type="spellEnd"/>
      <w:r w:rsidRPr="00595153">
        <w:rPr>
          <w:sz w:val="24"/>
          <w:szCs w:val="24"/>
        </w:rPr>
        <w:t xml:space="preserve">, &amp; </w:t>
      </w:r>
      <w:proofErr w:type="spellStart"/>
      <w:r w:rsidRPr="00595153">
        <w:rPr>
          <w:sz w:val="24"/>
          <w:szCs w:val="24"/>
        </w:rPr>
        <w:t>Ozcan</w:t>
      </w:r>
      <w:proofErr w:type="spellEnd"/>
      <w:r w:rsidRPr="00595153">
        <w:rPr>
          <w:sz w:val="24"/>
          <w:szCs w:val="24"/>
        </w:rPr>
        <w:t>, 2015).</w:t>
      </w:r>
    </w:p>
    <w:p w:rsidR="00F50BF8" w:rsidRPr="00595153" w:rsidRDefault="00F50BF8" w:rsidP="004266EA">
      <w:pPr>
        <w:jc w:val="both"/>
        <w:rPr>
          <w:sz w:val="24"/>
          <w:szCs w:val="24"/>
        </w:rPr>
      </w:pPr>
      <w:r w:rsidRPr="00595153">
        <w:rPr>
          <w:sz w:val="24"/>
          <w:szCs w:val="24"/>
        </w:rPr>
        <w:t xml:space="preserve">    Lately melatonin has received considerable attention because of its antioxidant, anti-inflammatory and immune enhancing properties (Gomez-Moreno, Guardia, </w:t>
      </w:r>
      <w:proofErr w:type="spellStart"/>
      <w:r w:rsidRPr="00595153">
        <w:rPr>
          <w:sz w:val="24"/>
          <w:szCs w:val="24"/>
        </w:rPr>
        <w:t>Ferrera</w:t>
      </w:r>
      <w:proofErr w:type="spellEnd"/>
      <w:r w:rsidRPr="00595153">
        <w:rPr>
          <w:sz w:val="24"/>
          <w:szCs w:val="24"/>
        </w:rPr>
        <w:t xml:space="preserve">, </w:t>
      </w:r>
      <w:proofErr w:type="spellStart"/>
      <w:r w:rsidRPr="00595153">
        <w:rPr>
          <w:sz w:val="24"/>
          <w:szCs w:val="24"/>
        </w:rPr>
        <w:t>Cutando</w:t>
      </w:r>
      <w:proofErr w:type="spellEnd"/>
      <w:r w:rsidRPr="00595153">
        <w:rPr>
          <w:sz w:val="24"/>
          <w:szCs w:val="24"/>
        </w:rPr>
        <w:t>, &amp; Reiter, 2010). Few studies showed that as the degree of periodontal disease increased, GCF melatonin levels decreased (</w:t>
      </w:r>
      <w:proofErr w:type="spellStart"/>
      <w:r w:rsidRPr="00595153">
        <w:rPr>
          <w:sz w:val="24"/>
          <w:szCs w:val="24"/>
        </w:rPr>
        <w:t>Srinath</w:t>
      </w:r>
      <w:proofErr w:type="spellEnd"/>
      <w:r w:rsidRPr="00595153">
        <w:rPr>
          <w:sz w:val="24"/>
          <w:szCs w:val="24"/>
        </w:rPr>
        <w:t xml:space="preserve">, </w:t>
      </w:r>
      <w:proofErr w:type="spellStart"/>
      <w:r w:rsidRPr="00595153">
        <w:rPr>
          <w:sz w:val="24"/>
          <w:szCs w:val="24"/>
        </w:rPr>
        <w:t>Acharya</w:t>
      </w:r>
      <w:proofErr w:type="spellEnd"/>
      <w:r w:rsidRPr="00595153">
        <w:rPr>
          <w:sz w:val="24"/>
          <w:szCs w:val="24"/>
        </w:rPr>
        <w:t xml:space="preserve">, &amp; </w:t>
      </w:r>
      <w:proofErr w:type="spellStart"/>
      <w:r w:rsidRPr="00595153">
        <w:rPr>
          <w:sz w:val="24"/>
          <w:szCs w:val="24"/>
        </w:rPr>
        <w:t>Thakur</w:t>
      </w:r>
      <w:proofErr w:type="spellEnd"/>
      <w:r w:rsidRPr="00595153">
        <w:rPr>
          <w:sz w:val="24"/>
          <w:szCs w:val="24"/>
        </w:rPr>
        <w:t xml:space="preserve">, 2010; </w:t>
      </w:r>
      <w:proofErr w:type="spellStart"/>
      <w:r w:rsidRPr="00595153">
        <w:rPr>
          <w:sz w:val="24"/>
          <w:szCs w:val="24"/>
        </w:rPr>
        <w:t>Almughrabi</w:t>
      </w:r>
      <w:proofErr w:type="spellEnd"/>
      <w:r w:rsidRPr="00595153">
        <w:rPr>
          <w:sz w:val="24"/>
          <w:szCs w:val="24"/>
        </w:rPr>
        <w:t xml:space="preserve">, </w:t>
      </w:r>
      <w:proofErr w:type="spellStart"/>
      <w:r w:rsidRPr="00595153">
        <w:rPr>
          <w:sz w:val="24"/>
          <w:szCs w:val="24"/>
        </w:rPr>
        <w:t>Marzouk</w:t>
      </w:r>
      <w:proofErr w:type="spellEnd"/>
      <w:r w:rsidRPr="00595153">
        <w:rPr>
          <w:sz w:val="24"/>
          <w:szCs w:val="24"/>
        </w:rPr>
        <w:t xml:space="preserve">, </w:t>
      </w:r>
      <w:proofErr w:type="spellStart"/>
      <w:r w:rsidRPr="00595153">
        <w:rPr>
          <w:sz w:val="24"/>
          <w:szCs w:val="24"/>
        </w:rPr>
        <w:t>Hasanato</w:t>
      </w:r>
      <w:proofErr w:type="spellEnd"/>
      <w:r w:rsidRPr="00595153">
        <w:rPr>
          <w:sz w:val="24"/>
          <w:szCs w:val="24"/>
        </w:rPr>
        <w:t xml:space="preserve">, &amp; </w:t>
      </w:r>
      <w:proofErr w:type="spellStart"/>
      <w:r w:rsidRPr="00595153">
        <w:rPr>
          <w:sz w:val="24"/>
          <w:szCs w:val="24"/>
        </w:rPr>
        <w:t>Shafik</w:t>
      </w:r>
      <w:proofErr w:type="spellEnd"/>
      <w:r w:rsidRPr="00595153">
        <w:rPr>
          <w:sz w:val="24"/>
          <w:szCs w:val="24"/>
        </w:rPr>
        <w:t xml:space="preserve">, 2013). Recently, consistent findings reported that melatonin might be considered a </w:t>
      </w:r>
      <w:r w:rsidRPr="00595153">
        <w:rPr>
          <w:sz w:val="24"/>
          <w:szCs w:val="24"/>
        </w:rPr>
        <w:lastRenderedPageBreak/>
        <w:t xml:space="preserve">useful biomarker for monitoring the severity of periodontal disease and </w:t>
      </w:r>
      <w:proofErr w:type="gramStart"/>
      <w:r w:rsidRPr="00595153">
        <w:rPr>
          <w:sz w:val="24"/>
          <w:szCs w:val="24"/>
        </w:rPr>
        <w:t>that</w:t>
      </w:r>
      <w:proofErr w:type="gramEnd"/>
      <w:r w:rsidRPr="00595153">
        <w:rPr>
          <w:sz w:val="24"/>
          <w:szCs w:val="24"/>
        </w:rPr>
        <w:t xml:space="preserve"> oxidative stress GCF biomarkers could also be used to differentiate between patients with chronic and aggressive </w:t>
      </w:r>
      <w:proofErr w:type="spellStart"/>
      <w:r w:rsidRPr="00595153">
        <w:rPr>
          <w:sz w:val="24"/>
          <w:szCs w:val="24"/>
        </w:rPr>
        <w:t>periodontitis</w:t>
      </w:r>
      <w:proofErr w:type="spellEnd"/>
      <w:r w:rsidRPr="00595153">
        <w:rPr>
          <w:sz w:val="24"/>
          <w:szCs w:val="24"/>
        </w:rPr>
        <w:t xml:space="preserve"> (</w:t>
      </w:r>
      <w:proofErr w:type="spellStart"/>
      <w:r w:rsidRPr="00595153">
        <w:rPr>
          <w:sz w:val="24"/>
          <w:szCs w:val="24"/>
        </w:rPr>
        <w:t>Ghallab</w:t>
      </w:r>
      <w:proofErr w:type="spellEnd"/>
      <w:r w:rsidRPr="00595153">
        <w:rPr>
          <w:sz w:val="24"/>
          <w:szCs w:val="24"/>
        </w:rPr>
        <w:t xml:space="preserve"> et al., 2016).</w:t>
      </w:r>
    </w:p>
    <w:p w:rsidR="00F50BF8" w:rsidRPr="00595153" w:rsidRDefault="00F50BF8" w:rsidP="004266EA">
      <w:pPr>
        <w:jc w:val="both"/>
        <w:rPr>
          <w:b/>
          <w:sz w:val="24"/>
          <w:szCs w:val="24"/>
        </w:rPr>
      </w:pPr>
      <w:r w:rsidRPr="00595153">
        <w:rPr>
          <w:sz w:val="24"/>
          <w:szCs w:val="24"/>
        </w:rPr>
        <w:t>IV.</w:t>
      </w:r>
      <w:r w:rsidRPr="00595153">
        <w:rPr>
          <w:b/>
          <w:sz w:val="24"/>
          <w:szCs w:val="24"/>
        </w:rPr>
        <w:t xml:space="preserve"> Markers of bone homeostasis:</w:t>
      </w:r>
    </w:p>
    <w:p w:rsidR="00895F1C" w:rsidRPr="00595153" w:rsidRDefault="00F50BF8" w:rsidP="004266EA">
      <w:pPr>
        <w:jc w:val="both"/>
        <w:rPr>
          <w:sz w:val="24"/>
          <w:szCs w:val="24"/>
        </w:rPr>
      </w:pPr>
      <w:r w:rsidRPr="00595153">
        <w:rPr>
          <w:sz w:val="24"/>
          <w:szCs w:val="24"/>
        </w:rPr>
        <w:t xml:space="preserve">    </w:t>
      </w:r>
      <w:proofErr w:type="spellStart"/>
      <w:r w:rsidRPr="00595153">
        <w:rPr>
          <w:sz w:val="24"/>
          <w:szCs w:val="24"/>
        </w:rPr>
        <w:t>Pyridinoline</w:t>
      </w:r>
      <w:proofErr w:type="spellEnd"/>
      <w:r w:rsidRPr="00595153">
        <w:rPr>
          <w:sz w:val="24"/>
          <w:szCs w:val="24"/>
        </w:rPr>
        <w:t xml:space="preserve"> cross-linked </w:t>
      </w:r>
      <w:proofErr w:type="spellStart"/>
      <w:r w:rsidRPr="00595153">
        <w:rPr>
          <w:sz w:val="24"/>
          <w:szCs w:val="24"/>
        </w:rPr>
        <w:t>carboxyterminal</w:t>
      </w:r>
      <w:proofErr w:type="spellEnd"/>
      <w:r w:rsidRPr="00595153">
        <w:rPr>
          <w:sz w:val="24"/>
          <w:szCs w:val="24"/>
        </w:rPr>
        <w:t xml:space="preserve"> </w:t>
      </w:r>
      <w:proofErr w:type="spellStart"/>
      <w:r w:rsidRPr="00595153">
        <w:rPr>
          <w:sz w:val="24"/>
          <w:szCs w:val="24"/>
        </w:rPr>
        <w:t>telopeptide</w:t>
      </w:r>
      <w:proofErr w:type="spellEnd"/>
      <w:r w:rsidRPr="00595153">
        <w:rPr>
          <w:sz w:val="24"/>
          <w:szCs w:val="24"/>
        </w:rPr>
        <w:t xml:space="preserve"> of type I collagen, receptor activator of nuclear factor-</w:t>
      </w:r>
      <w:proofErr w:type="spellStart"/>
      <w:r w:rsidRPr="00595153">
        <w:rPr>
          <w:sz w:val="24"/>
          <w:szCs w:val="24"/>
        </w:rPr>
        <w:t>κB</w:t>
      </w:r>
      <w:proofErr w:type="spellEnd"/>
      <w:r w:rsidRPr="00595153">
        <w:rPr>
          <w:sz w:val="24"/>
          <w:szCs w:val="24"/>
        </w:rPr>
        <w:t>-</w:t>
      </w:r>
      <w:proofErr w:type="spellStart"/>
      <w:r w:rsidRPr="00595153">
        <w:rPr>
          <w:sz w:val="24"/>
          <w:szCs w:val="24"/>
        </w:rPr>
        <w:t>ligand</w:t>
      </w:r>
      <w:proofErr w:type="spellEnd"/>
      <w:r w:rsidRPr="00595153">
        <w:rPr>
          <w:sz w:val="24"/>
          <w:szCs w:val="24"/>
        </w:rPr>
        <w:t xml:space="preserve"> (RANK-L), OPG and </w:t>
      </w:r>
      <w:proofErr w:type="spellStart"/>
      <w:r w:rsidRPr="00595153">
        <w:rPr>
          <w:sz w:val="24"/>
          <w:szCs w:val="24"/>
        </w:rPr>
        <w:t>osteopontin</w:t>
      </w:r>
      <w:proofErr w:type="spellEnd"/>
      <w:r w:rsidRPr="00595153">
        <w:rPr>
          <w:sz w:val="24"/>
          <w:szCs w:val="24"/>
        </w:rPr>
        <w:t xml:space="preserve"> are among the most common studied biomarkers of bone homeostasis in the GCF. These are biochemical markers specific for bone </w:t>
      </w:r>
      <w:proofErr w:type="spellStart"/>
      <w:r w:rsidRPr="00595153">
        <w:rPr>
          <w:sz w:val="24"/>
          <w:szCs w:val="24"/>
        </w:rPr>
        <w:t>resorption</w:t>
      </w:r>
      <w:proofErr w:type="spellEnd"/>
      <w:r w:rsidRPr="00595153">
        <w:rPr>
          <w:sz w:val="24"/>
          <w:szCs w:val="24"/>
        </w:rPr>
        <w:t>, thus represent a potentially valuable diagnostic aid which may be useful in differentiatin</w:t>
      </w:r>
      <w:r w:rsidR="003A3A50" w:rsidRPr="00595153">
        <w:rPr>
          <w:sz w:val="24"/>
          <w:szCs w:val="24"/>
        </w:rPr>
        <w:t>g gingivitis from active period</w:t>
      </w:r>
      <w:r w:rsidRPr="00595153">
        <w:rPr>
          <w:sz w:val="24"/>
          <w:szCs w:val="24"/>
        </w:rPr>
        <w:t xml:space="preserve">ontal bone destruction (Sharma &amp; </w:t>
      </w:r>
      <w:proofErr w:type="spellStart"/>
      <w:r w:rsidRPr="00595153">
        <w:rPr>
          <w:sz w:val="24"/>
          <w:szCs w:val="24"/>
        </w:rPr>
        <w:t>Pradeep</w:t>
      </w:r>
      <w:proofErr w:type="spellEnd"/>
      <w:r w:rsidRPr="00595153">
        <w:rPr>
          <w:sz w:val="24"/>
          <w:szCs w:val="24"/>
        </w:rPr>
        <w:t xml:space="preserve">, 2007; </w:t>
      </w:r>
      <w:proofErr w:type="spellStart"/>
      <w:r w:rsidRPr="00595153">
        <w:rPr>
          <w:sz w:val="24"/>
          <w:szCs w:val="24"/>
        </w:rPr>
        <w:t>Becerik</w:t>
      </w:r>
      <w:proofErr w:type="spellEnd"/>
      <w:r w:rsidRPr="00595153">
        <w:rPr>
          <w:sz w:val="24"/>
          <w:szCs w:val="24"/>
        </w:rPr>
        <w:t xml:space="preserve">, </w:t>
      </w:r>
      <w:proofErr w:type="spellStart"/>
      <w:r w:rsidRPr="00595153">
        <w:rPr>
          <w:sz w:val="24"/>
          <w:szCs w:val="24"/>
        </w:rPr>
        <w:t>Afacan</w:t>
      </w:r>
      <w:proofErr w:type="spellEnd"/>
      <w:r w:rsidRPr="00595153">
        <w:rPr>
          <w:sz w:val="24"/>
          <w:szCs w:val="24"/>
        </w:rPr>
        <w:t xml:space="preserve">, </w:t>
      </w:r>
      <w:proofErr w:type="spellStart"/>
      <w:r w:rsidRPr="00595153">
        <w:rPr>
          <w:sz w:val="24"/>
          <w:szCs w:val="24"/>
        </w:rPr>
        <w:t>Ozturk</w:t>
      </w:r>
      <w:proofErr w:type="spellEnd"/>
      <w:r w:rsidRPr="00595153">
        <w:rPr>
          <w:sz w:val="24"/>
          <w:szCs w:val="24"/>
        </w:rPr>
        <w:t xml:space="preserve">, </w:t>
      </w:r>
      <w:proofErr w:type="spellStart"/>
      <w:r w:rsidRPr="00595153">
        <w:rPr>
          <w:sz w:val="24"/>
          <w:szCs w:val="24"/>
        </w:rPr>
        <w:t>Atmaca</w:t>
      </w:r>
      <w:proofErr w:type="spellEnd"/>
      <w:r w:rsidRPr="00595153">
        <w:rPr>
          <w:sz w:val="24"/>
          <w:szCs w:val="24"/>
        </w:rPr>
        <w:t xml:space="preserve">, &amp; </w:t>
      </w:r>
      <w:proofErr w:type="spellStart"/>
      <w:r w:rsidRPr="00595153">
        <w:rPr>
          <w:sz w:val="24"/>
          <w:szCs w:val="24"/>
        </w:rPr>
        <w:t>Emingil</w:t>
      </w:r>
      <w:proofErr w:type="spellEnd"/>
      <w:r w:rsidRPr="00595153">
        <w:rPr>
          <w:sz w:val="24"/>
          <w:szCs w:val="24"/>
        </w:rPr>
        <w:t xml:space="preserve">, 2011). The levels of RANK-L and OPG were examined by many investigators, where the ratio of RANK-L/OPG had a consistent tendency to increase from periodontal health to </w:t>
      </w:r>
      <w:proofErr w:type="spellStart"/>
      <w:r w:rsidRPr="00595153">
        <w:rPr>
          <w:sz w:val="24"/>
          <w:szCs w:val="24"/>
        </w:rPr>
        <w:t>periodontitis</w:t>
      </w:r>
      <w:proofErr w:type="spellEnd"/>
      <w:r w:rsidRPr="00595153">
        <w:rPr>
          <w:sz w:val="24"/>
          <w:szCs w:val="24"/>
        </w:rPr>
        <w:t xml:space="preserve"> and to decrease after non-surgical periodontal therapy (</w:t>
      </w:r>
      <w:proofErr w:type="spellStart"/>
      <w:r w:rsidRPr="00595153">
        <w:rPr>
          <w:sz w:val="24"/>
          <w:szCs w:val="24"/>
        </w:rPr>
        <w:t>Bostanci</w:t>
      </w:r>
      <w:proofErr w:type="spellEnd"/>
      <w:r w:rsidRPr="00595153">
        <w:rPr>
          <w:sz w:val="24"/>
          <w:szCs w:val="24"/>
        </w:rPr>
        <w:t xml:space="preserve"> et al., 2007; </w:t>
      </w:r>
      <w:proofErr w:type="spellStart"/>
      <w:r w:rsidRPr="00595153">
        <w:rPr>
          <w:sz w:val="24"/>
          <w:szCs w:val="24"/>
        </w:rPr>
        <w:t>Gumus</w:t>
      </w:r>
      <w:proofErr w:type="spellEnd"/>
      <w:r w:rsidRPr="00595153">
        <w:rPr>
          <w:sz w:val="24"/>
          <w:szCs w:val="24"/>
        </w:rPr>
        <w:t xml:space="preserve"> et al., 2013; Hassan, El-</w:t>
      </w:r>
      <w:proofErr w:type="spellStart"/>
      <w:r w:rsidRPr="00595153">
        <w:rPr>
          <w:sz w:val="24"/>
          <w:szCs w:val="24"/>
        </w:rPr>
        <w:t>Refai</w:t>
      </w:r>
      <w:proofErr w:type="spellEnd"/>
      <w:r w:rsidRPr="00595153">
        <w:rPr>
          <w:sz w:val="24"/>
          <w:szCs w:val="24"/>
        </w:rPr>
        <w:t xml:space="preserve">, </w:t>
      </w:r>
      <w:proofErr w:type="spellStart"/>
      <w:r w:rsidRPr="00595153">
        <w:rPr>
          <w:sz w:val="24"/>
          <w:szCs w:val="24"/>
        </w:rPr>
        <w:t>Ghallab</w:t>
      </w:r>
      <w:proofErr w:type="spellEnd"/>
      <w:r w:rsidRPr="00595153">
        <w:rPr>
          <w:sz w:val="24"/>
          <w:szCs w:val="24"/>
        </w:rPr>
        <w:t xml:space="preserve">, </w:t>
      </w:r>
      <w:proofErr w:type="spellStart"/>
      <w:r w:rsidRPr="00595153">
        <w:rPr>
          <w:sz w:val="24"/>
          <w:szCs w:val="24"/>
        </w:rPr>
        <w:t>Kasem</w:t>
      </w:r>
      <w:proofErr w:type="spellEnd"/>
      <w:r w:rsidRPr="00595153">
        <w:rPr>
          <w:sz w:val="24"/>
          <w:szCs w:val="24"/>
        </w:rPr>
        <w:t>, &amp; Shaker, 2015). Based on these studies, RANKL/OPG ratio showed promise as a discloser of periodontal disease activity</w:t>
      </w:r>
      <w:r w:rsidR="003A3A50" w:rsidRPr="00595153">
        <w:rPr>
          <w:sz w:val="24"/>
          <w:szCs w:val="24"/>
        </w:rPr>
        <w:t>.</w:t>
      </w:r>
    </w:p>
    <w:p w:rsidR="00C270D2" w:rsidRPr="00595153" w:rsidRDefault="00C270D2" w:rsidP="004266EA">
      <w:pPr>
        <w:jc w:val="both"/>
        <w:rPr>
          <w:sz w:val="24"/>
          <w:szCs w:val="24"/>
        </w:rPr>
      </w:pPr>
    </w:p>
    <w:p w:rsidR="00C270D2" w:rsidRPr="00595153" w:rsidRDefault="00C270D2" w:rsidP="004266EA">
      <w:pPr>
        <w:jc w:val="both"/>
        <w:rPr>
          <w:sz w:val="24"/>
          <w:szCs w:val="24"/>
        </w:rPr>
      </w:pPr>
    </w:p>
    <w:p w:rsidR="00895F1C" w:rsidRPr="00595153" w:rsidRDefault="00D46174" w:rsidP="004266EA">
      <w:pPr>
        <w:jc w:val="both"/>
        <w:rPr>
          <w:b/>
          <w:sz w:val="24"/>
          <w:szCs w:val="24"/>
        </w:rPr>
      </w:pPr>
      <w:r w:rsidRPr="00595153">
        <w:rPr>
          <w:sz w:val="24"/>
          <w:szCs w:val="24"/>
        </w:rPr>
        <w:t xml:space="preserve">V. </w:t>
      </w:r>
      <w:r w:rsidRPr="00595153">
        <w:rPr>
          <w:b/>
          <w:sz w:val="24"/>
          <w:szCs w:val="24"/>
        </w:rPr>
        <w:t>Tissue-breakdown products:</w:t>
      </w:r>
    </w:p>
    <w:p w:rsidR="00DE433B" w:rsidRPr="00595153" w:rsidRDefault="00D46174" w:rsidP="004266EA">
      <w:pPr>
        <w:jc w:val="both"/>
        <w:rPr>
          <w:sz w:val="24"/>
          <w:szCs w:val="24"/>
        </w:rPr>
      </w:pPr>
      <w:r w:rsidRPr="00595153">
        <w:rPr>
          <w:sz w:val="24"/>
          <w:szCs w:val="24"/>
        </w:rPr>
        <w:t xml:space="preserve">   Cell adhesion molecules are cell surface proteins involved in the binding of cells to each other, to endothelial cells, or to the extracellular matrix. Changes reported in the levels of cell adhesion molecules in patients with </w:t>
      </w:r>
      <w:proofErr w:type="spellStart"/>
      <w:r w:rsidRPr="00595153">
        <w:rPr>
          <w:sz w:val="24"/>
          <w:szCs w:val="24"/>
        </w:rPr>
        <w:t>periodontitis</w:t>
      </w:r>
      <w:proofErr w:type="spellEnd"/>
      <w:r w:rsidRPr="00595153">
        <w:rPr>
          <w:sz w:val="24"/>
          <w:szCs w:val="24"/>
        </w:rPr>
        <w:t xml:space="preserve"> may be a sensitive indicator to differentiate healthy sites from those with </w:t>
      </w:r>
      <w:proofErr w:type="spellStart"/>
      <w:r w:rsidRPr="00595153">
        <w:rPr>
          <w:sz w:val="24"/>
          <w:szCs w:val="24"/>
        </w:rPr>
        <w:t>periodontitis</w:t>
      </w:r>
      <w:proofErr w:type="spellEnd"/>
      <w:r w:rsidRPr="00595153">
        <w:rPr>
          <w:sz w:val="24"/>
          <w:szCs w:val="24"/>
        </w:rPr>
        <w:t>. Accordingly, these soluble adhesion molecules might be useful markers for monitoring periodontal wound healing and for the identification of periodontal disease progression (</w:t>
      </w:r>
      <w:proofErr w:type="spellStart"/>
      <w:r w:rsidRPr="00595153">
        <w:rPr>
          <w:sz w:val="24"/>
          <w:szCs w:val="24"/>
        </w:rPr>
        <w:t>Chaturvedi</w:t>
      </w:r>
      <w:proofErr w:type="spellEnd"/>
      <w:r w:rsidRPr="00595153">
        <w:rPr>
          <w:sz w:val="24"/>
          <w:szCs w:val="24"/>
        </w:rPr>
        <w:t xml:space="preserve">, Gupta, Jain, Das, &amp; </w:t>
      </w:r>
      <w:proofErr w:type="spellStart"/>
      <w:r w:rsidRPr="00595153">
        <w:rPr>
          <w:sz w:val="24"/>
          <w:szCs w:val="24"/>
        </w:rPr>
        <w:t>Prashar</w:t>
      </w:r>
      <w:proofErr w:type="spellEnd"/>
      <w:r w:rsidRPr="00595153">
        <w:rPr>
          <w:sz w:val="24"/>
          <w:szCs w:val="24"/>
        </w:rPr>
        <w:t xml:space="preserve">, 2015). </w:t>
      </w:r>
    </w:p>
    <w:p w:rsidR="00DE433B" w:rsidRPr="00595153" w:rsidRDefault="00DE433B" w:rsidP="004266EA">
      <w:pPr>
        <w:jc w:val="both"/>
        <w:rPr>
          <w:sz w:val="24"/>
          <w:szCs w:val="24"/>
        </w:rPr>
      </w:pPr>
      <w:r w:rsidRPr="00595153">
        <w:rPr>
          <w:sz w:val="24"/>
          <w:szCs w:val="24"/>
        </w:rPr>
        <w:t xml:space="preserve">   </w:t>
      </w:r>
      <w:r w:rsidR="00D46174" w:rsidRPr="00595153">
        <w:rPr>
          <w:sz w:val="24"/>
          <w:szCs w:val="24"/>
        </w:rPr>
        <w:t xml:space="preserve">Moreover, </w:t>
      </w:r>
      <w:proofErr w:type="spellStart"/>
      <w:r w:rsidR="00D46174" w:rsidRPr="00595153">
        <w:rPr>
          <w:sz w:val="24"/>
          <w:szCs w:val="24"/>
        </w:rPr>
        <w:t>calprotectin</w:t>
      </w:r>
      <w:proofErr w:type="spellEnd"/>
      <w:r w:rsidR="00D46174" w:rsidRPr="00595153">
        <w:rPr>
          <w:sz w:val="24"/>
          <w:szCs w:val="24"/>
        </w:rPr>
        <w:t xml:space="preserve"> is a major </w:t>
      </w:r>
      <w:proofErr w:type="spellStart"/>
      <w:r w:rsidR="00D46174" w:rsidRPr="00595153">
        <w:rPr>
          <w:sz w:val="24"/>
          <w:szCs w:val="24"/>
        </w:rPr>
        <w:t>cytosol</w:t>
      </w:r>
      <w:proofErr w:type="spellEnd"/>
      <w:r w:rsidR="00D46174" w:rsidRPr="00595153">
        <w:rPr>
          <w:sz w:val="24"/>
          <w:szCs w:val="24"/>
        </w:rPr>
        <w:t xml:space="preserve"> protein of leukocytes which has been thought to be a marker of inflammatory disease. Previous data indicated elevated </w:t>
      </w:r>
      <w:proofErr w:type="spellStart"/>
      <w:r w:rsidR="00D46174" w:rsidRPr="00595153">
        <w:rPr>
          <w:sz w:val="24"/>
          <w:szCs w:val="24"/>
        </w:rPr>
        <w:t>calprotectin</w:t>
      </w:r>
      <w:proofErr w:type="spellEnd"/>
      <w:r w:rsidR="00D46174" w:rsidRPr="00595153">
        <w:rPr>
          <w:sz w:val="24"/>
          <w:szCs w:val="24"/>
        </w:rPr>
        <w:t xml:space="preserve"> levels in GCF of both chronic and aggressive </w:t>
      </w:r>
      <w:proofErr w:type="spellStart"/>
      <w:r w:rsidR="00D46174" w:rsidRPr="00595153">
        <w:rPr>
          <w:sz w:val="24"/>
          <w:szCs w:val="24"/>
        </w:rPr>
        <w:t>periodontitis</w:t>
      </w:r>
      <w:proofErr w:type="spellEnd"/>
      <w:r w:rsidR="00D46174" w:rsidRPr="00595153">
        <w:rPr>
          <w:sz w:val="24"/>
          <w:szCs w:val="24"/>
        </w:rPr>
        <w:t>, suggesting that it might be a useful diagnostic biomarker for evaluating the extent of periodontal inflammation, predicting disease activity and monitoring periodontal treatment (</w:t>
      </w:r>
      <w:proofErr w:type="spellStart"/>
      <w:r w:rsidR="00D46174" w:rsidRPr="00595153">
        <w:rPr>
          <w:sz w:val="24"/>
          <w:szCs w:val="24"/>
        </w:rPr>
        <w:t>Becerik</w:t>
      </w:r>
      <w:proofErr w:type="spellEnd"/>
      <w:r w:rsidR="00D46174" w:rsidRPr="00595153">
        <w:rPr>
          <w:sz w:val="24"/>
          <w:szCs w:val="24"/>
        </w:rPr>
        <w:t xml:space="preserve"> et al., 2011). </w:t>
      </w:r>
    </w:p>
    <w:p w:rsidR="00D46174" w:rsidRPr="00595153" w:rsidRDefault="00DE433B" w:rsidP="004266EA">
      <w:pPr>
        <w:jc w:val="both"/>
        <w:rPr>
          <w:sz w:val="24"/>
          <w:szCs w:val="24"/>
          <w:lang w:val="en-IN"/>
        </w:rPr>
      </w:pPr>
      <w:r w:rsidRPr="00595153">
        <w:rPr>
          <w:sz w:val="24"/>
          <w:szCs w:val="24"/>
        </w:rPr>
        <w:t xml:space="preserve">   </w:t>
      </w:r>
      <w:r w:rsidR="00D46174" w:rsidRPr="00595153">
        <w:rPr>
          <w:sz w:val="24"/>
          <w:szCs w:val="24"/>
        </w:rPr>
        <w:t xml:space="preserve">Recently, </w:t>
      </w:r>
      <w:proofErr w:type="spellStart"/>
      <w:r w:rsidR="00D46174" w:rsidRPr="00595153">
        <w:rPr>
          <w:sz w:val="24"/>
          <w:szCs w:val="24"/>
        </w:rPr>
        <w:t>periostin</w:t>
      </w:r>
      <w:proofErr w:type="spellEnd"/>
      <w:r w:rsidR="00D46174" w:rsidRPr="00595153">
        <w:rPr>
          <w:sz w:val="24"/>
          <w:szCs w:val="24"/>
        </w:rPr>
        <w:t xml:space="preserve"> was discovered as protein highly expressed in </w:t>
      </w:r>
      <w:proofErr w:type="spellStart"/>
      <w:r w:rsidR="00D46174" w:rsidRPr="00595153">
        <w:rPr>
          <w:sz w:val="24"/>
          <w:szCs w:val="24"/>
        </w:rPr>
        <w:t>periosteum</w:t>
      </w:r>
      <w:proofErr w:type="spellEnd"/>
      <w:r w:rsidR="00D46174" w:rsidRPr="00595153">
        <w:rPr>
          <w:sz w:val="24"/>
          <w:szCs w:val="24"/>
        </w:rPr>
        <w:t xml:space="preserve"> and periodontal ligament that might have a protective role against periodontal disease. Levels of </w:t>
      </w:r>
      <w:proofErr w:type="spellStart"/>
      <w:r w:rsidR="00D46174" w:rsidRPr="00595153">
        <w:rPr>
          <w:sz w:val="24"/>
          <w:szCs w:val="24"/>
        </w:rPr>
        <w:t>periostin</w:t>
      </w:r>
      <w:proofErr w:type="spellEnd"/>
      <w:r w:rsidR="00D46174" w:rsidRPr="00595153">
        <w:rPr>
          <w:sz w:val="24"/>
          <w:szCs w:val="24"/>
        </w:rPr>
        <w:t xml:space="preserve"> in GCF and saliva may be used as a possible biomarker to evaluate the outcome following nonsurgical periodontal therapy in patients with chronic </w:t>
      </w:r>
      <w:proofErr w:type="spellStart"/>
      <w:r w:rsidR="00D46174" w:rsidRPr="00595153">
        <w:rPr>
          <w:sz w:val="24"/>
          <w:szCs w:val="24"/>
        </w:rPr>
        <w:t>periodontitis</w:t>
      </w:r>
      <w:proofErr w:type="spellEnd"/>
      <w:r w:rsidR="00D46174" w:rsidRPr="00595153">
        <w:rPr>
          <w:sz w:val="24"/>
          <w:szCs w:val="24"/>
        </w:rPr>
        <w:t xml:space="preserve"> (</w:t>
      </w:r>
      <w:proofErr w:type="spellStart"/>
      <w:r w:rsidR="00D46174" w:rsidRPr="00595153">
        <w:rPr>
          <w:sz w:val="24"/>
          <w:szCs w:val="24"/>
        </w:rPr>
        <w:t>Kumaresan</w:t>
      </w:r>
      <w:proofErr w:type="spellEnd"/>
      <w:r w:rsidR="00D46174" w:rsidRPr="00595153">
        <w:rPr>
          <w:sz w:val="24"/>
          <w:szCs w:val="24"/>
        </w:rPr>
        <w:t xml:space="preserve">, </w:t>
      </w:r>
      <w:proofErr w:type="spellStart"/>
      <w:r w:rsidR="00D46174" w:rsidRPr="00595153">
        <w:rPr>
          <w:sz w:val="24"/>
          <w:szCs w:val="24"/>
        </w:rPr>
        <w:lastRenderedPageBreak/>
        <w:t>Balasundaram</w:t>
      </w:r>
      <w:proofErr w:type="spellEnd"/>
      <w:r w:rsidR="00D46174" w:rsidRPr="00595153">
        <w:rPr>
          <w:sz w:val="24"/>
          <w:szCs w:val="24"/>
        </w:rPr>
        <w:t xml:space="preserve">, </w:t>
      </w:r>
      <w:proofErr w:type="spellStart"/>
      <w:r w:rsidR="00D46174" w:rsidRPr="00595153">
        <w:rPr>
          <w:sz w:val="24"/>
          <w:szCs w:val="24"/>
        </w:rPr>
        <w:t>Naik</w:t>
      </w:r>
      <w:proofErr w:type="spellEnd"/>
      <w:r w:rsidR="00D46174" w:rsidRPr="00595153">
        <w:rPr>
          <w:sz w:val="24"/>
          <w:szCs w:val="24"/>
        </w:rPr>
        <w:t xml:space="preserve">, &amp; </w:t>
      </w:r>
      <w:proofErr w:type="spellStart"/>
      <w:r w:rsidR="00D46174" w:rsidRPr="00595153">
        <w:rPr>
          <w:sz w:val="24"/>
          <w:szCs w:val="24"/>
        </w:rPr>
        <w:t>Appukuttan</w:t>
      </w:r>
      <w:proofErr w:type="spellEnd"/>
      <w:r w:rsidR="00D46174" w:rsidRPr="00595153">
        <w:rPr>
          <w:sz w:val="24"/>
          <w:szCs w:val="24"/>
        </w:rPr>
        <w:t xml:space="preserve">, 2016) may have a promising diagnostic potential for the aggressive forms of periodontal disease (Aral, </w:t>
      </w:r>
      <w:proofErr w:type="spellStart"/>
      <w:r w:rsidR="00D46174" w:rsidRPr="00595153">
        <w:rPr>
          <w:sz w:val="24"/>
          <w:szCs w:val="24"/>
        </w:rPr>
        <w:t>Koseoglu</w:t>
      </w:r>
      <w:proofErr w:type="spellEnd"/>
      <w:r w:rsidR="00D46174" w:rsidRPr="00595153">
        <w:rPr>
          <w:sz w:val="24"/>
          <w:szCs w:val="24"/>
        </w:rPr>
        <w:t xml:space="preserve">, </w:t>
      </w:r>
      <w:proofErr w:type="spellStart"/>
      <w:r w:rsidR="00D46174" w:rsidRPr="00595153">
        <w:rPr>
          <w:sz w:val="24"/>
          <w:szCs w:val="24"/>
        </w:rPr>
        <w:t>Saglam</w:t>
      </w:r>
      <w:proofErr w:type="spellEnd"/>
      <w:r w:rsidR="00D46174" w:rsidRPr="00595153">
        <w:rPr>
          <w:sz w:val="24"/>
          <w:szCs w:val="24"/>
        </w:rPr>
        <w:t xml:space="preserve">, </w:t>
      </w:r>
      <w:proofErr w:type="spellStart"/>
      <w:r w:rsidR="00D46174" w:rsidRPr="00595153">
        <w:rPr>
          <w:sz w:val="24"/>
          <w:szCs w:val="24"/>
        </w:rPr>
        <w:t>Pekbagriyanik</w:t>
      </w:r>
      <w:proofErr w:type="spellEnd"/>
      <w:r w:rsidR="00D46174" w:rsidRPr="00595153">
        <w:rPr>
          <w:sz w:val="24"/>
          <w:szCs w:val="24"/>
        </w:rPr>
        <w:t xml:space="preserve">, &amp; </w:t>
      </w:r>
      <w:proofErr w:type="spellStart"/>
      <w:r w:rsidR="00D46174" w:rsidRPr="00595153">
        <w:rPr>
          <w:sz w:val="24"/>
          <w:szCs w:val="24"/>
        </w:rPr>
        <w:t>Savran</w:t>
      </w:r>
      <w:proofErr w:type="spellEnd"/>
      <w:r w:rsidR="00D46174" w:rsidRPr="00595153">
        <w:rPr>
          <w:sz w:val="24"/>
          <w:szCs w:val="24"/>
        </w:rPr>
        <w:t>, 2016).</w:t>
      </w:r>
    </w:p>
    <w:p w:rsidR="00DE433B" w:rsidRPr="00595153" w:rsidRDefault="00DE433B" w:rsidP="004266EA">
      <w:pPr>
        <w:jc w:val="both"/>
        <w:rPr>
          <w:b/>
          <w:sz w:val="24"/>
          <w:szCs w:val="24"/>
        </w:rPr>
      </w:pPr>
      <w:r w:rsidRPr="00595153">
        <w:rPr>
          <w:sz w:val="24"/>
          <w:szCs w:val="24"/>
        </w:rPr>
        <w:t>VI.</w:t>
      </w:r>
      <w:r w:rsidRPr="00595153">
        <w:rPr>
          <w:b/>
          <w:sz w:val="24"/>
          <w:szCs w:val="24"/>
        </w:rPr>
        <w:t xml:space="preserve"> Growth Factors </w:t>
      </w:r>
    </w:p>
    <w:p w:rsidR="00895F1C" w:rsidRPr="00595153" w:rsidRDefault="00DE433B" w:rsidP="004266EA">
      <w:pPr>
        <w:jc w:val="both"/>
        <w:rPr>
          <w:sz w:val="24"/>
          <w:szCs w:val="24"/>
        </w:rPr>
      </w:pPr>
      <w:r w:rsidRPr="00595153">
        <w:rPr>
          <w:sz w:val="24"/>
          <w:szCs w:val="24"/>
        </w:rPr>
        <w:t xml:space="preserve">   Growth factors have also been investigated in GCF in relation to periodontal disease. It has been suggested that changes in the GCF levels of transforming growth factor-beta might be useful for monitoring the progress of periodontal repair and regeneration (</w:t>
      </w:r>
      <w:proofErr w:type="spellStart"/>
      <w:r w:rsidRPr="00595153">
        <w:rPr>
          <w:sz w:val="24"/>
          <w:szCs w:val="24"/>
        </w:rPr>
        <w:t>Kuru</w:t>
      </w:r>
      <w:proofErr w:type="spellEnd"/>
      <w:r w:rsidRPr="00595153">
        <w:rPr>
          <w:sz w:val="24"/>
          <w:szCs w:val="24"/>
        </w:rPr>
        <w:t xml:space="preserve">, Griffiths, Petrie, &amp; Olsen, 2004) and may as well predict the progression of </w:t>
      </w:r>
      <w:proofErr w:type="spellStart"/>
      <w:r w:rsidRPr="00595153">
        <w:rPr>
          <w:sz w:val="24"/>
          <w:szCs w:val="24"/>
        </w:rPr>
        <w:t>periodontitis</w:t>
      </w:r>
      <w:proofErr w:type="spellEnd"/>
      <w:r w:rsidRPr="00595153">
        <w:rPr>
          <w:sz w:val="24"/>
          <w:szCs w:val="24"/>
        </w:rPr>
        <w:t xml:space="preserve"> (</w:t>
      </w:r>
      <w:proofErr w:type="spellStart"/>
      <w:r w:rsidRPr="00595153">
        <w:rPr>
          <w:sz w:val="24"/>
          <w:szCs w:val="24"/>
        </w:rPr>
        <w:t>Khalaf</w:t>
      </w:r>
      <w:proofErr w:type="spellEnd"/>
      <w:r w:rsidRPr="00595153">
        <w:rPr>
          <w:sz w:val="24"/>
          <w:szCs w:val="24"/>
        </w:rPr>
        <w:t xml:space="preserve">, </w:t>
      </w:r>
      <w:proofErr w:type="spellStart"/>
      <w:r w:rsidRPr="00595153">
        <w:rPr>
          <w:sz w:val="24"/>
          <w:szCs w:val="24"/>
        </w:rPr>
        <w:t>Lonn</w:t>
      </w:r>
      <w:proofErr w:type="spellEnd"/>
      <w:r w:rsidRPr="00595153">
        <w:rPr>
          <w:sz w:val="24"/>
          <w:szCs w:val="24"/>
        </w:rPr>
        <w:t xml:space="preserve">, &amp; </w:t>
      </w:r>
      <w:proofErr w:type="spellStart"/>
      <w:r w:rsidRPr="00595153">
        <w:rPr>
          <w:sz w:val="24"/>
          <w:szCs w:val="24"/>
        </w:rPr>
        <w:t>Bengtsson</w:t>
      </w:r>
      <w:proofErr w:type="spellEnd"/>
      <w:r w:rsidRPr="00595153">
        <w:rPr>
          <w:sz w:val="24"/>
          <w:szCs w:val="24"/>
        </w:rPr>
        <w:t>, 2014). Similarly, vascular endothelial growth factor has attracted attention as a potential inducer of angiogenesis that could be considered as a biomarker of periodontal disease progression (</w:t>
      </w:r>
      <w:proofErr w:type="spellStart"/>
      <w:r w:rsidRPr="00595153">
        <w:rPr>
          <w:sz w:val="24"/>
          <w:szCs w:val="24"/>
        </w:rPr>
        <w:t>Sakallioglu</w:t>
      </w:r>
      <w:proofErr w:type="spellEnd"/>
      <w:r w:rsidRPr="00595153">
        <w:rPr>
          <w:sz w:val="24"/>
          <w:szCs w:val="24"/>
        </w:rPr>
        <w:t xml:space="preserve">, </w:t>
      </w:r>
      <w:proofErr w:type="spellStart"/>
      <w:r w:rsidRPr="00595153">
        <w:rPr>
          <w:sz w:val="24"/>
          <w:szCs w:val="24"/>
        </w:rPr>
        <w:t>Sakallioglu</w:t>
      </w:r>
      <w:proofErr w:type="spellEnd"/>
      <w:r w:rsidRPr="00595153">
        <w:rPr>
          <w:sz w:val="24"/>
          <w:szCs w:val="24"/>
        </w:rPr>
        <w:t xml:space="preserve">, </w:t>
      </w:r>
      <w:proofErr w:type="spellStart"/>
      <w:r w:rsidRPr="00595153">
        <w:rPr>
          <w:sz w:val="24"/>
          <w:szCs w:val="24"/>
        </w:rPr>
        <w:t>Lutfioglu</w:t>
      </w:r>
      <w:proofErr w:type="spellEnd"/>
      <w:r w:rsidRPr="00595153">
        <w:rPr>
          <w:sz w:val="24"/>
          <w:szCs w:val="24"/>
        </w:rPr>
        <w:t xml:space="preserve">, </w:t>
      </w:r>
      <w:proofErr w:type="spellStart"/>
      <w:r w:rsidRPr="00595153">
        <w:rPr>
          <w:sz w:val="24"/>
          <w:szCs w:val="24"/>
        </w:rPr>
        <w:t>Pamuk</w:t>
      </w:r>
      <w:proofErr w:type="spellEnd"/>
      <w:r w:rsidRPr="00595153">
        <w:rPr>
          <w:sz w:val="24"/>
          <w:szCs w:val="24"/>
        </w:rPr>
        <w:t xml:space="preserve">, &amp; </w:t>
      </w:r>
      <w:proofErr w:type="spellStart"/>
      <w:r w:rsidRPr="00595153">
        <w:rPr>
          <w:sz w:val="24"/>
          <w:szCs w:val="24"/>
        </w:rPr>
        <w:t>Kantarci</w:t>
      </w:r>
      <w:proofErr w:type="spellEnd"/>
      <w:r w:rsidRPr="00595153">
        <w:rPr>
          <w:sz w:val="24"/>
          <w:szCs w:val="24"/>
        </w:rPr>
        <w:t xml:space="preserve">, 2015). Furthermore, </w:t>
      </w:r>
      <w:proofErr w:type="spellStart"/>
      <w:r w:rsidRPr="00595153">
        <w:rPr>
          <w:sz w:val="24"/>
          <w:szCs w:val="24"/>
        </w:rPr>
        <w:t>hepatocyte</w:t>
      </w:r>
      <w:proofErr w:type="spellEnd"/>
      <w:r w:rsidRPr="00595153">
        <w:rPr>
          <w:sz w:val="24"/>
          <w:szCs w:val="24"/>
        </w:rPr>
        <w:t xml:space="preserve"> growth factor was proposed to play an important role in the progression of </w:t>
      </w:r>
      <w:proofErr w:type="spellStart"/>
      <w:r w:rsidRPr="00595153">
        <w:rPr>
          <w:sz w:val="24"/>
          <w:szCs w:val="24"/>
        </w:rPr>
        <w:t>periodontitis</w:t>
      </w:r>
      <w:proofErr w:type="spellEnd"/>
      <w:r w:rsidRPr="00595153">
        <w:rPr>
          <w:sz w:val="24"/>
          <w:szCs w:val="24"/>
        </w:rPr>
        <w:t xml:space="preserve"> by stimulating growth of epithelial cells and preventing regeneration of the connective tissue attachment, thus might be regarded as another biomarker for periodontal disease activity (Anil et al., 2014).</w:t>
      </w:r>
    </w:p>
    <w:p w:rsidR="00DE433B" w:rsidRPr="00595153" w:rsidRDefault="00004301" w:rsidP="004266EA">
      <w:pPr>
        <w:jc w:val="both"/>
        <w:rPr>
          <w:b/>
          <w:sz w:val="24"/>
          <w:szCs w:val="24"/>
        </w:rPr>
      </w:pPr>
      <w:r w:rsidRPr="00595153">
        <w:rPr>
          <w:b/>
          <w:sz w:val="24"/>
          <w:szCs w:val="24"/>
        </w:rPr>
        <w:t>SALIVA AS A SOURCE OF BIOMARKERS FOR PERIODONTITIS</w:t>
      </w:r>
    </w:p>
    <w:p w:rsidR="00DE433B" w:rsidRPr="00595153" w:rsidRDefault="00B26971" w:rsidP="004266EA">
      <w:pPr>
        <w:jc w:val="both"/>
        <w:rPr>
          <w:sz w:val="24"/>
          <w:szCs w:val="24"/>
        </w:rPr>
      </w:pPr>
      <w:r w:rsidRPr="00595153">
        <w:rPr>
          <w:sz w:val="24"/>
          <w:szCs w:val="24"/>
          <w:lang w:val="en-IN"/>
        </w:rPr>
        <w:t xml:space="preserve">   </w:t>
      </w:r>
      <w:r w:rsidRPr="00595153">
        <w:rPr>
          <w:sz w:val="24"/>
          <w:szCs w:val="24"/>
        </w:rPr>
        <w:t xml:space="preserve">Saliva contains a highly enriched content of proteins, genetic molecules and locally and systemically derived biomarkers of periodontal disease that can be analyzed. Various biomarkers in saliva have been proposed which reveal a promising outlook for saliva as a key diagnostic medium for determining periodontal disease. Numerous reviews have shown that potential salivary biomarkers can provide important complimentary diagnostic information and can be used as tests for screening diagnosis, prognosis and predicting periodontal disease progression (Kaufman &amp; </w:t>
      </w:r>
      <w:proofErr w:type="spellStart"/>
      <w:r w:rsidRPr="00595153">
        <w:rPr>
          <w:sz w:val="24"/>
          <w:szCs w:val="24"/>
        </w:rPr>
        <w:t>Lamster</w:t>
      </w:r>
      <w:proofErr w:type="spellEnd"/>
      <w:r w:rsidRPr="00595153">
        <w:rPr>
          <w:sz w:val="24"/>
          <w:szCs w:val="24"/>
        </w:rPr>
        <w:t xml:space="preserve"> 2000; Zhang et al., 2009; </w:t>
      </w:r>
      <w:proofErr w:type="spellStart"/>
      <w:r w:rsidRPr="00595153">
        <w:rPr>
          <w:sz w:val="24"/>
          <w:szCs w:val="24"/>
        </w:rPr>
        <w:t>Giannobile</w:t>
      </w:r>
      <w:proofErr w:type="spellEnd"/>
      <w:r w:rsidRPr="00595153">
        <w:rPr>
          <w:sz w:val="24"/>
          <w:szCs w:val="24"/>
        </w:rPr>
        <w:t xml:space="preserve"> et al., 2009; Nomura et al., 2012; </w:t>
      </w:r>
      <w:proofErr w:type="spellStart"/>
      <w:r w:rsidRPr="00595153">
        <w:rPr>
          <w:sz w:val="24"/>
          <w:szCs w:val="24"/>
        </w:rPr>
        <w:t>Jaedicke</w:t>
      </w:r>
      <w:proofErr w:type="spellEnd"/>
      <w:r w:rsidRPr="00595153">
        <w:rPr>
          <w:sz w:val="24"/>
          <w:szCs w:val="24"/>
        </w:rPr>
        <w:t xml:space="preserve"> et al., 2016; </w:t>
      </w:r>
      <w:proofErr w:type="spellStart"/>
      <w:r w:rsidRPr="00595153">
        <w:rPr>
          <w:sz w:val="24"/>
          <w:szCs w:val="24"/>
        </w:rPr>
        <w:t>Korte</w:t>
      </w:r>
      <w:proofErr w:type="spellEnd"/>
      <w:r w:rsidRPr="00595153">
        <w:rPr>
          <w:sz w:val="24"/>
          <w:szCs w:val="24"/>
        </w:rPr>
        <w:t xml:space="preserve"> &amp; Kinney, 2016;). However, few studies have longitudinally monitored salivary biomarker profiles in patients with respect to periodontal status or determined if salivary biomarkers accurately represent periodontal disease status over time (Thomas et al., 2009).</w:t>
      </w:r>
    </w:p>
    <w:p w:rsidR="00907867" w:rsidRPr="00595153" w:rsidRDefault="00907867" w:rsidP="004266EA">
      <w:pPr>
        <w:jc w:val="both"/>
        <w:rPr>
          <w:sz w:val="24"/>
          <w:szCs w:val="24"/>
        </w:rPr>
      </w:pPr>
      <w:r w:rsidRPr="00595153">
        <w:rPr>
          <w:sz w:val="24"/>
          <w:szCs w:val="24"/>
        </w:rPr>
        <w:t xml:space="preserve">   Matrix metalloprotinase-8 is regarded as one of the promising candidates for diagnosing and predicting the progression of periodontal disease in saliva (Zhang et al., 2009). Elevated levels of salivary MMP-8 have repeatedly demonstrated significant positive correlations with periodontal clinical parameters in several studies (Miller, </w:t>
      </w:r>
      <w:proofErr w:type="spellStart"/>
      <w:r w:rsidRPr="00595153">
        <w:rPr>
          <w:sz w:val="24"/>
          <w:szCs w:val="24"/>
        </w:rPr>
        <w:t>Langub</w:t>
      </w:r>
      <w:proofErr w:type="spellEnd"/>
      <w:r w:rsidRPr="00595153">
        <w:rPr>
          <w:sz w:val="24"/>
          <w:szCs w:val="24"/>
        </w:rPr>
        <w:t xml:space="preserve">, </w:t>
      </w:r>
      <w:proofErr w:type="spellStart"/>
      <w:r w:rsidRPr="00595153">
        <w:rPr>
          <w:sz w:val="24"/>
          <w:szCs w:val="24"/>
        </w:rPr>
        <w:t>Kryscio</w:t>
      </w:r>
      <w:proofErr w:type="spellEnd"/>
      <w:r w:rsidRPr="00595153">
        <w:rPr>
          <w:sz w:val="24"/>
          <w:szCs w:val="24"/>
        </w:rPr>
        <w:t xml:space="preserve">, &amp; Thomas, 2006; </w:t>
      </w:r>
      <w:proofErr w:type="spellStart"/>
      <w:r w:rsidRPr="00595153">
        <w:rPr>
          <w:sz w:val="24"/>
          <w:szCs w:val="24"/>
        </w:rPr>
        <w:t>Ramseier</w:t>
      </w:r>
      <w:proofErr w:type="spellEnd"/>
      <w:r w:rsidRPr="00595153">
        <w:rPr>
          <w:sz w:val="24"/>
          <w:szCs w:val="24"/>
        </w:rPr>
        <w:t xml:space="preserve"> et al., 2009; Costa et al., 2010; </w:t>
      </w:r>
      <w:proofErr w:type="spellStart"/>
      <w:r w:rsidRPr="00595153">
        <w:rPr>
          <w:sz w:val="24"/>
          <w:szCs w:val="24"/>
        </w:rPr>
        <w:t>Gursoy</w:t>
      </w:r>
      <w:proofErr w:type="spellEnd"/>
      <w:r w:rsidRPr="00595153">
        <w:rPr>
          <w:sz w:val="24"/>
          <w:szCs w:val="24"/>
        </w:rPr>
        <w:t xml:space="preserve"> et al., 2010; Kinney et al., 2011;). Moreover, significant reductions in salivary MMP-8 levels have been found after non-surgical periodontal therapy, suggesting their potential ability to monitor periodontal disease activity (Sexton, Lin, </w:t>
      </w:r>
      <w:proofErr w:type="spellStart"/>
      <w:r w:rsidRPr="00595153">
        <w:rPr>
          <w:sz w:val="24"/>
          <w:szCs w:val="24"/>
        </w:rPr>
        <w:t>Kryscio</w:t>
      </w:r>
      <w:proofErr w:type="spellEnd"/>
      <w:r w:rsidRPr="00595153">
        <w:rPr>
          <w:sz w:val="24"/>
          <w:szCs w:val="24"/>
        </w:rPr>
        <w:t xml:space="preserve">, </w:t>
      </w:r>
      <w:proofErr w:type="spellStart"/>
      <w:r w:rsidRPr="00595153">
        <w:rPr>
          <w:sz w:val="24"/>
          <w:szCs w:val="24"/>
        </w:rPr>
        <w:t>Ebersole</w:t>
      </w:r>
      <w:proofErr w:type="spellEnd"/>
      <w:r w:rsidRPr="00595153">
        <w:rPr>
          <w:sz w:val="24"/>
          <w:szCs w:val="24"/>
        </w:rPr>
        <w:t>, &amp; Miller, 2011). Furthermore, a portable diagnostic hand-held point-of care-</w:t>
      </w:r>
      <w:r w:rsidRPr="00595153">
        <w:rPr>
          <w:sz w:val="24"/>
          <w:szCs w:val="24"/>
        </w:rPr>
        <w:lastRenderedPageBreak/>
        <w:t xml:space="preserve">device, measured the oral fluid MMP-8 concentrations which were significantly elevated in </w:t>
      </w:r>
      <w:proofErr w:type="spellStart"/>
      <w:r w:rsidRPr="00595153">
        <w:rPr>
          <w:sz w:val="24"/>
          <w:szCs w:val="24"/>
        </w:rPr>
        <w:t>periodontitis</w:t>
      </w:r>
      <w:proofErr w:type="spellEnd"/>
      <w:r w:rsidRPr="00595153">
        <w:rPr>
          <w:sz w:val="24"/>
          <w:szCs w:val="24"/>
        </w:rPr>
        <w:t xml:space="preserve"> patients and decreased after scaling and root </w:t>
      </w:r>
      <w:proofErr w:type="spellStart"/>
      <w:r w:rsidRPr="00595153">
        <w:rPr>
          <w:sz w:val="24"/>
          <w:szCs w:val="24"/>
        </w:rPr>
        <w:t>planing</w:t>
      </w:r>
      <w:proofErr w:type="spellEnd"/>
      <w:r w:rsidRPr="00595153">
        <w:rPr>
          <w:sz w:val="24"/>
          <w:szCs w:val="24"/>
        </w:rPr>
        <w:t xml:space="preserve"> (Herr et al., 2007).</w:t>
      </w:r>
    </w:p>
    <w:p w:rsidR="00907867" w:rsidRPr="00595153" w:rsidRDefault="00907867" w:rsidP="004266EA">
      <w:pPr>
        <w:jc w:val="both"/>
        <w:rPr>
          <w:sz w:val="24"/>
          <w:szCs w:val="24"/>
        </w:rPr>
      </w:pPr>
      <w:r w:rsidRPr="00595153">
        <w:rPr>
          <w:sz w:val="24"/>
          <w:szCs w:val="24"/>
        </w:rPr>
        <w:t xml:space="preserve">   Similar diagnostic power has also been demonstrated for pro-inflammatory cytokines which mediate </w:t>
      </w:r>
      <w:proofErr w:type="spellStart"/>
      <w:r w:rsidRPr="00595153">
        <w:rPr>
          <w:sz w:val="24"/>
          <w:szCs w:val="24"/>
        </w:rPr>
        <w:t>osteoclastogenesis</w:t>
      </w:r>
      <w:proofErr w:type="spellEnd"/>
      <w:r w:rsidRPr="00595153">
        <w:rPr>
          <w:sz w:val="24"/>
          <w:szCs w:val="24"/>
        </w:rPr>
        <w:t xml:space="preserve"> and bone breakdown, such as IL-1β, IL-6 and TNF-α. Significantly elevated levels of these markers were observed in active periodontal disease sites (Miller et al., 2006; Costa et al., 2010; </w:t>
      </w:r>
      <w:proofErr w:type="spellStart"/>
      <w:r w:rsidRPr="00595153">
        <w:rPr>
          <w:sz w:val="24"/>
          <w:szCs w:val="24"/>
        </w:rPr>
        <w:t>Gursoy</w:t>
      </w:r>
      <w:proofErr w:type="spellEnd"/>
      <w:r w:rsidRPr="00595153">
        <w:rPr>
          <w:sz w:val="24"/>
          <w:szCs w:val="24"/>
        </w:rPr>
        <w:t xml:space="preserve"> et al., 2011) and also decreased after periodontal treatment (Sexton et al., 2011), therefore, they might serve as biomarkers of </w:t>
      </w:r>
      <w:proofErr w:type="spellStart"/>
      <w:r w:rsidRPr="00595153">
        <w:rPr>
          <w:sz w:val="24"/>
          <w:szCs w:val="24"/>
        </w:rPr>
        <w:t>periodontitis</w:t>
      </w:r>
      <w:proofErr w:type="spellEnd"/>
      <w:r w:rsidRPr="00595153">
        <w:rPr>
          <w:sz w:val="24"/>
          <w:szCs w:val="24"/>
        </w:rPr>
        <w:t>.</w:t>
      </w:r>
    </w:p>
    <w:p w:rsidR="00907867" w:rsidRPr="00595153" w:rsidRDefault="00FD5909" w:rsidP="004266EA">
      <w:pPr>
        <w:jc w:val="both"/>
        <w:rPr>
          <w:sz w:val="24"/>
          <w:szCs w:val="24"/>
        </w:rPr>
      </w:pPr>
      <w:r w:rsidRPr="00595153">
        <w:rPr>
          <w:sz w:val="24"/>
          <w:szCs w:val="24"/>
          <w:lang w:val="en-IN"/>
        </w:rPr>
        <w:t xml:space="preserve">   </w:t>
      </w:r>
      <w:r w:rsidRPr="00595153">
        <w:rPr>
          <w:sz w:val="24"/>
          <w:szCs w:val="24"/>
        </w:rPr>
        <w:t xml:space="preserve">Advances in technologies allowed researchers to identify potential panels of combined salivary biomarkers and periodontal pathogens which are more robust in distinguishing patients with </w:t>
      </w:r>
      <w:proofErr w:type="spellStart"/>
      <w:r w:rsidRPr="00595153">
        <w:rPr>
          <w:sz w:val="24"/>
          <w:szCs w:val="24"/>
        </w:rPr>
        <w:t>periodontitis</w:t>
      </w:r>
      <w:proofErr w:type="spellEnd"/>
      <w:r w:rsidRPr="00595153">
        <w:rPr>
          <w:sz w:val="24"/>
          <w:szCs w:val="24"/>
        </w:rPr>
        <w:t xml:space="preserve"> from healthy individuals as well as pr</w:t>
      </w:r>
      <w:r w:rsidR="002505DA" w:rsidRPr="00595153">
        <w:rPr>
          <w:sz w:val="24"/>
          <w:szCs w:val="24"/>
        </w:rPr>
        <w:t>edicting future disease progres</w:t>
      </w:r>
      <w:r w:rsidRPr="00595153">
        <w:rPr>
          <w:sz w:val="24"/>
          <w:szCs w:val="24"/>
        </w:rPr>
        <w:t xml:space="preserve">sion and stability. </w:t>
      </w:r>
      <w:proofErr w:type="spellStart"/>
      <w:r w:rsidRPr="00595153">
        <w:rPr>
          <w:sz w:val="24"/>
          <w:szCs w:val="24"/>
        </w:rPr>
        <w:t>Ramseier</w:t>
      </w:r>
      <w:proofErr w:type="spellEnd"/>
      <w:r w:rsidRPr="00595153">
        <w:rPr>
          <w:sz w:val="24"/>
          <w:szCs w:val="24"/>
        </w:rPr>
        <w:t xml:space="preserve"> et al. (2009) observed that differences in periodontal disease severity were efficiently detected by a combination of MMP-8, −9, OPG and </w:t>
      </w:r>
      <w:proofErr w:type="spellStart"/>
      <w:r w:rsidRPr="00595153">
        <w:rPr>
          <w:sz w:val="24"/>
          <w:szCs w:val="24"/>
        </w:rPr>
        <w:t>calprotectin</w:t>
      </w:r>
      <w:proofErr w:type="spellEnd"/>
      <w:r w:rsidRPr="00595153">
        <w:rPr>
          <w:sz w:val="24"/>
          <w:szCs w:val="24"/>
        </w:rPr>
        <w:t xml:space="preserve"> assays </w:t>
      </w:r>
      <w:r w:rsidR="002505DA" w:rsidRPr="00595153">
        <w:rPr>
          <w:sz w:val="24"/>
          <w:szCs w:val="24"/>
        </w:rPr>
        <w:t>coupled with quantifica</w:t>
      </w:r>
      <w:r w:rsidRPr="00595153">
        <w:rPr>
          <w:sz w:val="24"/>
          <w:szCs w:val="24"/>
        </w:rPr>
        <w:t xml:space="preserve">tion of red complex bacteria in dental plaque. Sexton et al. (2011) also examined salivary biomarkers involved in inflammation, connective tissue degradation and alveolar bone turnover and revealed that MMP8, OPG, macrophage inflammatory protein-1 alpha, IL-1β, IL-8 and TNF-α reflected disease severity. Moreover, MMP-8 was the stand out as the best biomarker indicative of response to therapy. While Kinney et al. (2011), demonstrated that MMP-8, −9, OPG and IL-1β in low concentrations, successfully predicted periodontal stability. Another novel diagnostic approach revealed that the combinatorial ability of </w:t>
      </w:r>
      <w:proofErr w:type="spellStart"/>
      <w:r w:rsidRPr="00595153">
        <w:rPr>
          <w:sz w:val="24"/>
          <w:szCs w:val="24"/>
        </w:rPr>
        <w:t>Porphyromonos</w:t>
      </w:r>
      <w:proofErr w:type="spellEnd"/>
      <w:r w:rsidRPr="00595153">
        <w:rPr>
          <w:sz w:val="24"/>
          <w:szCs w:val="24"/>
        </w:rPr>
        <w:t xml:space="preserve"> </w:t>
      </w:r>
      <w:proofErr w:type="spellStart"/>
      <w:r w:rsidRPr="00595153">
        <w:rPr>
          <w:sz w:val="24"/>
          <w:szCs w:val="24"/>
        </w:rPr>
        <w:t>gingivalis</w:t>
      </w:r>
      <w:proofErr w:type="spellEnd"/>
      <w:r w:rsidRPr="00595153">
        <w:rPr>
          <w:sz w:val="24"/>
          <w:szCs w:val="24"/>
        </w:rPr>
        <w:t xml:space="preserve">, IL-1β and MMP-8 altogether were able to detect </w:t>
      </w:r>
      <w:proofErr w:type="spellStart"/>
      <w:r w:rsidRPr="00595153">
        <w:rPr>
          <w:sz w:val="24"/>
          <w:szCs w:val="24"/>
        </w:rPr>
        <w:t>periodontitis</w:t>
      </w:r>
      <w:proofErr w:type="spellEnd"/>
      <w:r w:rsidRPr="00595153">
        <w:rPr>
          <w:sz w:val="24"/>
          <w:szCs w:val="24"/>
        </w:rPr>
        <w:t xml:space="preserve"> more accurately than each marker alone (</w:t>
      </w:r>
      <w:proofErr w:type="spellStart"/>
      <w:r w:rsidRPr="00595153">
        <w:rPr>
          <w:sz w:val="24"/>
          <w:szCs w:val="24"/>
        </w:rPr>
        <w:t>Gursoy</w:t>
      </w:r>
      <w:proofErr w:type="spellEnd"/>
      <w:r w:rsidRPr="00595153">
        <w:rPr>
          <w:sz w:val="24"/>
          <w:szCs w:val="24"/>
        </w:rPr>
        <w:t xml:space="preserve"> et al., 2011).</w:t>
      </w:r>
    </w:p>
    <w:p w:rsidR="002505DA" w:rsidRPr="00595153" w:rsidRDefault="00EA7025" w:rsidP="004266EA">
      <w:pPr>
        <w:jc w:val="both"/>
        <w:rPr>
          <w:sz w:val="24"/>
          <w:szCs w:val="24"/>
        </w:rPr>
      </w:pPr>
      <w:r w:rsidRPr="00595153">
        <w:rPr>
          <w:sz w:val="24"/>
          <w:szCs w:val="24"/>
          <w:lang w:val="en-IN"/>
        </w:rPr>
        <w:t xml:space="preserve">   </w:t>
      </w:r>
      <w:r w:rsidRPr="00595153">
        <w:rPr>
          <w:sz w:val="24"/>
          <w:szCs w:val="24"/>
        </w:rPr>
        <w:t xml:space="preserve">In a review, </w:t>
      </w:r>
      <w:proofErr w:type="spellStart"/>
      <w:r w:rsidRPr="00595153">
        <w:rPr>
          <w:sz w:val="24"/>
          <w:szCs w:val="24"/>
        </w:rPr>
        <w:t>Jaedicke</w:t>
      </w:r>
      <w:proofErr w:type="spellEnd"/>
      <w:r w:rsidRPr="00595153">
        <w:rPr>
          <w:sz w:val="24"/>
          <w:szCs w:val="24"/>
        </w:rPr>
        <w:t xml:space="preserve"> et al. (2016) concluded that IL-1β and </w:t>
      </w:r>
      <w:proofErr w:type="spellStart"/>
      <w:r w:rsidRPr="00595153">
        <w:rPr>
          <w:sz w:val="24"/>
          <w:szCs w:val="24"/>
        </w:rPr>
        <w:t>hepatocyte</w:t>
      </w:r>
      <w:proofErr w:type="spellEnd"/>
      <w:r w:rsidRPr="00595153">
        <w:rPr>
          <w:sz w:val="24"/>
          <w:szCs w:val="24"/>
        </w:rPr>
        <w:t xml:space="preserve"> growth factor are the most robust salivary biomarkers for periodontal disease studied up until now. Nevertheless, analysis of multiple salivary cytokines has shown inconsistent evidence regarding a ‘biomarker signature’. Therefore, hi</w:t>
      </w:r>
      <w:r w:rsidR="00407A4E" w:rsidRPr="00595153">
        <w:rPr>
          <w:sz w:val="24"/>
          <w:szCs w:val="24"/>
        </w:rPr>
        <w:t>gh-quality research designs tar</w:t>
      </w:r>
      <w:r w:rsidRPr="00595153">
        <w:rPr>
          <w:sz w:val="24"/>
          <w:szCs w:val="24"/>
        </w:rPr>
        <w:t>geting sensitivity and specificity are ma</w:t>
      </w:r>
      <w:r w:rsidR="00407A4E" w:rsidRPr="00595153">
        <w:rPr>
          <w:sz w:val="24"/>
          <w:szCs w:val="24"/>
        </w:rPr>
        <w:t>ndatory to evaluate if the sali</w:t>
      </w:r>
      <w:r w:rsidRPr="00595153">
        <w:rPr>
          <w:sz w:val="24"/>
          <w:szCs w:val="24"/>
        </w:rPr>
        <w:t xml:space="preserve">vary biomarker can be utilized as a diagnostic test for early detection of </w:t>
      </w:r>
      <w:proofErr w:type="spellStart"/>
      <w:r w:rsidRPr="00595153">
        <w:rPr>
          <w:sz w:val="24"/>
          <w:szCs w:val="24"/>
        </w:rPr>
        <w:t>periodontitis</w:t>
      </w:r>
      <w:proofErr w:type="spellEnd"/>
      <w:r w:rsidRPr="00595153">
        <w:rPr>
          <w:sz w:val="24"/>
          <w:szCs w:val="24"/>
        </w:rPr>
        <w:t>.</w:t>
      </w:r>
    </w:p>
    <w:p w:rsidR="00EA7025" w:rsidRPr="00595153" w:rsidRDefault="00EA7025" w:rsidP="004266EA">
      <w:pPr>
        <w:jc w:val="both"/>
        <w:rPr>
          <w:sz w:val="24"/>
          <w:szCs w:val="24"/>
        </w:rPr>
      </w:pPr>
      <w:r w:rsidRPr="00595153">
        <w:rPr>
          <w:sz w:val="24"/>
          <w:szCs w:val="24"/>
        </w:rPr>
        <w:t xml:space="preserve">   On the other hand, salivary markers of oxidative stress are widely debated as a probable tool for periodontal diagnostics. Oxidative stress markers have been extensively studied and found to be biomarkers of disease activity (</w:t>
      </w:r>
      <w:proofErr w:type="spellStart"/>
      <w:r w:rsidRPr="00595153">
        <w:rPr>
          <w:sz w:val="24"/>
          <w:szCs w:val="24"/>
        </w:rPr>
        <w:t>Baltacioglu</w:t>
      </w:r>
      <w:proofErr w:type="spellEnd"/>
      <w:r w:rsidRPr="00595153">
        <w:rPr>
          <w:sz w:val="24"/>
          <w:szCs w:val="24"/>
        </w:rPr>
        <w:t xml:space="preserve"> et al., 2014; </w:t>
      </w:r>
      <w:proofErr w:type="spellStart"/>
      <w:r w:rsidRPr="00595153">
        <w:rPr>
          <w:sz w:val="24"/>
          <w:szCs w:val="24"/>
        </w:rPr>
        <w:t>Banasova</w:t>
      </w:r>
      <w:proofErr w:type="spellEnd"/>
      <w:r w:rsidRPr="00595153">
        <w:rPr>
          <w:sz w:val="24"/>
          <w:szCs w:val="24"/>
        </w:rPr>
        <w:t xml:space="preserve"> et al., 2015; </w:t>
      </w:r>
      <w:proofErr w:type="spellStart"/>
      <w:r w:rsidRPr="00595153">
        <w:rPr>
          <w:sz w:val="24"/>
          <w:szCs w:val="24"/>
        </w:rPr>
        <w:t>VillaCorrea</w:t>
      </w:r>
      <w:proofErr w:type="spellEnd"/>
      <w:r w:rsidRPr="00595153">
        <w:rPr>
          <w:sz w:val="24"/>
          <w:szCs w:val="24"/>
        </w:rPr>
        <w:t xml:space="preserve">, </w:t>
      </w:r>
      <w:proofErr w:type="spellStart"/>
      <w:r w:rsidRPr="00595153">
        <w:rPr>
          <w:sz w:val="24"/>
          <w:szCs w:val="24"/>
        </w:rPr>
        <w:t>Isaza</w:t>
      </w:r>
      <w:proofErr w:type="spellEnd"/>
      <w:r w:rsidRPr="00595153">
        <w:rPr>
          <w:sz w:val="24"/>
          <w:szCs w:val="24"/>
        </w:rPr>
        <w:t xml:space="preserve">-Guzman, &amp; </w:t>
      </w:r>
      <w:proofErr w:type="spellStart"/>
      <w:r w:rsidRPr="00595153">
        <w:rPr>
          <w:sz w:val="24"/>
          <w:szCs w:val="24"/>
        </w:rPr>
        <w:t>Tobon-Arroyave</w:t>
      </w:r>
      <w:proofErr w:type="spellEnd"/>
      <w:r w:rsidRPr="00595153">
        <w:rPr>
          <w:sz w:val="24"/>
          <w:szCs w:val="24"/>
        </w:rPr>
        <w:t xml:space="preserve">, 2015). </w:t>
      </w:r>
      <w:proofErr w:type="spellStart"/>
      <w:r w:rsidRPr="00595153">
        <w:rPr>
          <w:sz w:val="24"/>
          <w:szCs w:val="24"/>
        </w:rPr>
        <w:t>Novakovic</w:t>
      </w:r>
      <w:proofErr w:type="spellEnd"/>
      <w:r w:rsidRPr="00595153">
        <w:rPr>
          <w:sz w:val="24"/>
          <w:szCs w:val="24"/>
        </w:rPr>
        <w:t xml:space="preserve"> et al. (2014) further stated that non-surgical periodontal therapy affected total antioxidant capacity in saliva. The local involvement of melatonin in the pathogenesis of </w:t>
      </w:r>
      <w:proofErr w:type="spellStart"/>
      <w:r w:rsidRPr="00595153">
        <w:rPr>
          <w:sz w:val="24"/>
          <w:szCs w:val="24"/>
        </w:rPr>
        <w:t>periodontitis</w:t>
      </w:r>
      <w:proofErr w:type="spellEnd"/>
      <w:r w:rsidRPr="00595153">
        <w:rPr>
          <w:sz w:val="24"/>
          <w:szCs w:val="24"/>
        </w:rPr>
        <w:t xml:space="preserve"> due to its antioxidant abilities, left it proposed as a salivary risk indicator for the severity of periodontal disease (</w:t>
      </w:r>
      <w:proofErr w:type="spellStart"/>
      <w:r w:rsidRPr="00595153">
        <w:rPr>
          <w:sz w:val="24"/>
          <w:szCs w:val="24"/>
        </w:rPr>
        <w:t>Sirnath</w:t>
      </w:r>
      <w:proofErr w:type="spellEnd"/>
      <w:r w:rsidRPr="00595153">
        <w:rPr>
          <w:sz w:val="24"/>
          <w:szCs w:val="24"/>
        </w:rPr>
        <w:t xml:space="preserve"> et al., 2010; </w:t>
      </w:r>
      <w:proofErr w:type="spellStart"/>
      <w:r w:rsidRPr="00595153">
        <w:rPr>
          <w:sz w:val="24"/>
          <w:szCs w:val="24"/>
        </w:rPr>
        <w:t>Almughrabi</w:t>
      </w:r>
      <w:proofErr w:type="spellEnd"/>
      <w:r w:rsidRPr="00595153">
        <w:rPr>
          <w:sz w:val="24"/>
          <w:szCs w:val="24"/>
        </w:rPr>
        <w:t xml:space="preserve"> et al., 2013). Salivary melatonin levels were also recovered after periodontal therapy and correlated with a decrease of local periodontal inflammation (</w:t>
      </w:r>
      <w:proofErr w:type="spellStart"/>
      <w:r w:rsidRPr="00595153">
        <w:rPr>
          <w:sz w:val="24"/>
          <w:szCs w:val="24"/>
        </w:rPr>
        <w:t>Bertl</w:t>
      </w:r>
      <w:proofErr w:type="spellEnd"/>
      <w:r w:rsidRPr="00595153">
        <w:rPr>
          <w:sz w:val="24"/>
          <w:szCs w:val="24"/>
        </w:rPr>
        <w:t xml:space="preserve"> et al., 2013).</w:t>
      </w:r>
    </w:p>
    <w:p w:rsidR="00EA7025" w:rsidRPr="00595153" w:rsidRDefault="00EA7025" w:rsidP="004266EA">
      <w:pPr>
        <w:jc w:val="both"/>
        <w:rPr>
          <w:sz w:val="24"/>
          <w:szCs w:val="24"/>
        </w:rPr>
      </w:pPr>
      <w:r w:rsidRPr="00595153">
        <w:rPr>
          <w:sz w:val="24"/>
          <w:szCs w:val="24"/>
        </w:rPr>
        <w:lastRenderedPageBreak/>
        <w:t xml:space="preserve">   In addition, other biomarkers as alkaline </w:t>
      </w:r>
      <w:proofErr w:type="spellStart"/>
      <w:r w:rsidRPr="00595153">
        <w:rPr>
          <w:sz w:val="24"/>
          <w:szCs w:val="24"/>
        </w:rPr>
        <w:t>phosphatase</w:t>
      </w:r>
      <w:proofErr w:type="spellEnd"/>
      <w:r w:rsidRPr="00595153">
        <w:rPr>
          <w:sz w:val="24"/>
          <w:szCs w:val="24"/>
        </w:rPr>
        <w:t xml:space="preserve">, </w:t>
      </w:r>
      <w:proofErr w:type="spellStart"/>
      <w:r w:rsidRPr="00595153">
        <w:rPr>
          <w:sz w:val="24"/>
          <w:szCs w:val="24"/>
        </w:rPr>
        <w:t>aspartate</w:t>
      </w:r>
      <w:proofErr w:type="spellEnd"/>
      <w:r w:rsidRPr="00595153">
        <w:rPr>
          <w:sz w:val="24"/>
          <w:szCs w:val="24"/>
        </w:rPr>
        <w:t xml:space="preserve"> </w:t>
      </w:r>
      <w:proofErr w:type="spellStart"/>
      <w:r w:rsidRPr="00595153">
        <w:rPr>
          <w:sz w:val="24"/>
          <w:szCs w:val="24"/>
        </w:rPr>
        <w:t>aminotransferase</w:t>
      </w:r>
      <w:proofErr w:type="spellEnd"/>
      <w:r w:rsidRPr="00595153">
        <w:rPr>
          <w:sz w:val="24"/>
          <w:szCs w:val="24"/>
        </w:rPr>
        <w:t xml:space="preserve">, RANKL/OPG, </w:t>
      </w:r>
      <w:proofErr w:type="spellStart"/>
      <w:r w:rsidRPr="00595153">
        <w:rPr>
          <w:sz w:val="24"/>
          <w:szCs w:val="24"/>
        </w:rPr>
        <w:t>visfatin</w:t>
      </w:r>
      <w:proofErr w:type="spellEnd"/>
      <w:r w:rsidRPr="00595153">
        <w:rPr>
          <w:sz w:val="24"/>
          <w:szCs w:val="24"/>
        </w:rPr>
        <w:t xml:space="preserve">, </w:t>
      </w:r>
      <w:proofErr w:type="spellStart"/>
      <w:r w:rsidRPr="00595153">
        <w:rPr>
          <w:sz w:val="24"/>
          <w:szCs w:val="24"/>
        </w:rPr>
        <w:t>chemerin</w:t>
      </w:r>
      <w:proofErr w:type="spellEnd"/>
      <w:r w:rsidRPr="00595153">
        <w:rPr>
          <w:sz w:val="24"/>
          <w:szCs w:val="24"/>
        </w:rPr>
        <w:t xml:space="preserve"> and soluble CD44 (a cell surface adhesion molecule that mediates </w:t>
      </w:r>
      <w:proofErr w:type="spellStart"/>
      <w:r w:rsidRPr="00595153">
        <w:rPr>
          <w:sz w:val="24"/>
          <w:szCs w:val="24"/>
        </w:rPr>
        <w:t>neutrophil</w:t>
      </w:r>
      <w:proofErr w:type="spellEnd"/>
      <w:r w:rsidRPr="00595153">
        <w:rPr>
          <w:sz w:val="24"/>
          <w:szCs w:val="24"/>
        </w:rPr>
        <w:t xml:space="preserve"> adhesion and </w:t>
      </w:r>
      <w:proofErr w:type="spellStart"/>
      <w:r w:rsidRPr="00595153">
        <w:rPr>
          <w:sz w:val="24"/>
          <w:szCs w:val="24"/>
        </w:rPr>
        <w:t>transendothelial</w:t>
      </w:r>
      <w:proofErr w:type="spellEnd"/>
      <w:r w:rsidRPr="00595153">
        <w:rPr>
          <w:sz w:val="24"/>
          <w:szCs w:val="24"/>
        </w:rPr>
        <w:t xml:space="preserve"> migration) have been identified in the saliva and their elevated concentrations were associated with periodontal destruction.</w:t>
      </w:r>
    </w:p>
    <w:p w:rsidR="00710348" w:rsidRPr="00595153" w:rsidRDefault="00975462" w:rsidP="00975462">
      <w:pPr>
        <w:jc w:val="both"/>
        <w:rPr>
          <w:sz w:val="24"/>
          <w:szCs w:val="24"/>
        </w:rPr>
      </w:pPr>
      <w:r w:rsidRPr="00595153">
        <w:rPr>
          <w:sz w:val="24"/>
          <w:szCs w:val="24"/>
        </w:rPr>
        <w:t xml:space="preserve">   </w:t>
      </w:r>
      <w:r w:rsidR="00566AE7" w:rsidRPr="00595153">
        <w:rPr>
          <w:sz w:val="24"/>
          <w:szCs w:val="24"/>
        </w:rPr>
        <w:t xml:space="preserve">In a systemic review, </w:t>
      </w:r>
      <w:proofErr w:type="gramStart"/>
      <w:r w:rsidR="00566AE7" w:rsidRPr="00595153">
        <w:rPr>
          <w:sz w:val="24"/>
          <w:szCs w:val="24"/>
        </w:rPr>
        <w:t>Seven</w:t>
      </w:r>
      <w:proofErr w:type="gramEnd"/>
      <w:r w:rsidR="00566AE7" w:rsidRPr="00595153">
        <w:rPr>
          <w:sz w:val="24"/>
          <w:szCs w:val="24"/>
        </w:rPr>
        <w:t xml:space="preserve"> studies were included in the review. Macrophage inflammatory protein-1αlpha (MIP-1α), interleukin-1beta (IL-1β), interleukin-6 (IL-6) and matrix metalloproteinase-8 (MMP-8) were identified as diagnostically acceptable biomarkers for periodontal disease. Overall, the combination of IL-6 and MMP-8 showed best diagnostic performance. Also, a combination of the four key biomarkers (IL-1β, IL-6, MMP-8 and MIP-1α) showed promising results for distinction between gingivitis and </w:t>
      </w:r>
      <w:proofErr w:type="spellStart"/>
      <w:r w:rsidR="00566AE7" w:rsidRPr="00595153">
        <w:rPr>
          <w:sz w:val="24"/>
          <w:szCs w:val="24"/>
        </w:rPr>
        <w:t>periodontitis</w:t>
      </w:r>
      <w:proofErr w:type="spellEnd"/>
      <w:r w:rsidR="00566AE7" w:rsidRPr="00595153">
        <w:rPr>
          <w:sz w:val="24"/>
          <w:szCs w:val="24"/>
        </w:rPr>
        <w:t xml:space="preserve">, as well as for </w:t>
      </w:r>
      <w:proofErr w:type="spellStart"/>
      <w:r w:rsidR="00566AE7" w:rsidRPr="00595153">
        <w:rPr>
          <w:sz w:val="24"/>
          <w:szCs w:val="24"/>
        </w:rPr>
        <w:t>periodontitis</w:t>
      </w:r>
      <w:proofErr w:type="spellEnd"/>
      <w:r w:rsidR="00566AE7" w:rsidRPr="00595153">
        <w:rPr>
          <w:sz w:val="24"/>
          <w:szCs w:val="24"/>
        </w:rPr>
        <w:t xml:space="preserve"> compared with gingival health. Results are interpreted with caution due to limitations in the number of studies included and their quality. </w:t>
      </w:r>
    </w:p>
    <w:p w:rsidR="00975462" w:rsidRPr="00595153" w:rsidRDefault="00975462" w:rsidP="004266EA">
      <w:pPr>
        <w:jc w:val="both"/>
        <w:rPr>
          <w:sz w:val="24"/>
          <w:szCs w:val="24"/>
        </w:rPr>
      </w:pPr>
    </w:p>
    <w:p w:rsidR="00004301" w:rsidRPr="00595153" w:rsidRDefault="00004301" w:rsidP="004266EA">
      <w:pPr>
        <w:jc w:val="both"/>
        <w:rPr>
          <w:b/>
          <w:sz w:val="24"/>
          <w:szCs w:val="24"/>
        </w:rPr>
      </w:pPr>
      <w:r w:rsidRPr="00595153">
        <w:rPr>
          <w:b/>
          <w:sz w:val="24"/>
          <w:szCs w:val="24"/>
        </w:rPr>
        <w:t>FUTURE DIRECTIONS FOR ORAL FLUID BIOMARKERS</w:t>
      </w:r>
    </w:p>
    <w:p w:rsidR="002B4E4F" w:rsidRPr="00595153" w:rsidRDefault="002B4E4F" w:rsidP="004266EA">
      <w:pPr>
        <w:jc w:val="both"/>
        <w:rPr>
          <w:b/>
          <w:sz w:val="24"/>
          <w:szCs w:val="24"/>
        </w:rPr>
      </w:pPr>
      <w:r w:rsidRPr="00595153">
        <w:rPr>
          <w:b/>
          <w:sz w:val="24"/>
          <w:szCs w:val="24"/>
        </w:rPr>
        <w:t xml:space="preserve">Personalized medicine in </w:t>
      </w:r>
      <w:proofErr w:type="spellStart"/>
      <w:r w:rsidRPr="00595153">
        <w:rPr>
          <w:b/>
          <w:sz w:val="24"/>
          <w:szCs w:val="24"/>
        </w:rPr>
        <w:t>periodontics</w:t>
      </w:r>
      <w:proofErr w:type="spellEnd"/>
      <w:r w:rsidRPr="00595153">
        <w:rPr>
          <w:b/>
          <w:sz w:val="24"/>
          <w:szCs w:val="24"/>
        </w:rPr>
        <w:t xml:space="preserve"> </w:t>
      </w:r>
    </w:p>
    <w:p w:rsidR="002B4E4F" w:rsidRPr="00595153" w:rsidRDefault="002B4E4F" w:rsidP="004266EA">
      <w:pPr>
        <w:jc w:val="both"/>
        <w:rPr>
          <w:sz w:val="24"/>
          <w:szCs w:val="24"/>
        </w:rPr>
      </w:pPr>
      <w:r w:rsidRPr="00595153">
        <w:rPr>
          <w:sz w:val="24"/>
          <w:szCs w:val="24"/>
        </w:rPr>
        <w:t xml:space="preserve">   Personalized medicine is a medical model that uses genetic, genomic, environmental and clinical diagnostic testing to individualize patient care. A combined analysis is required to identify the set of biomarkers with the most favorable combination of sensitivity, specificity, reproducibility and correlations with established disease diagnostic criteria. Utilization of this model in oral health care, specifically in </w:t>
      </w:r>
      <w:proofErr w:type="spellStart"/>
      <w:r w:rsidRPr="00595153">
        <w:rPr>
          <w:sz w:val="24"/>
          <w:szCs w:val="24"/>
        </w:rPr>
        <w:t>periodontology</w:t>
      </w:r>
      <w:proofErr w:type="spellEnd"/>
      <w:r w:rsidRPr="00595153">
        <w:rPr>
          <w:sz w:val="24"/>
          <w:szCs w:val="24"/>
        </w:rPr>
        <w:t>, has the potential to provide discriminating patientstratification models to develop highly individualized diagnosis, prognosis and personalized treatment (</w:t>
      </w:r>
      <w:proofErr w:type="spellStart"/>
      <w:r w:rsidRPr="00595153">
        <w:rPr>
          <w:sz w:val="24"/>
          <w:szCs w:val="24"/>
        </w:rPr>
        <w:t>Giannobile</w:t>
      </w:r>
      <w:proofErr w:type="spellEnd"/>
      <w:r w:rsidRPr="00595153">
        <w:rPr>
          <w:sz w:val="24"/>
          <w:szCs w:val="24"/>
        </w:rPr>
        <w:t>, 2012). Personalized medicine for periodontal diseases using saliva will be soon developed to make proper clinical decisions regarding disease susceptibility, sitespecific risk of disease progression and treatment modalities (</w:t>
      </w:r>
      <w:proofErr w:type="spellStart"/>
      <w:r w:rsidRPr="00595153">
        <w:rPr>
          <w:sz w:val="24"/>
          <w:szCs w:val="24"/>
        </w:rPr>
        <w:t>Giannobile</w:t>
      </w:r>
      <w:proofErr w:type="spellEnd"/>
      <w:r w:rsidRPr="00595153">
        <w:rPr>
          <w:sz w:val="24"/>
          <w:szCs w:val="24"/>
        </w:rPr>
        <w:t xml:space="preserve">, </w:t>
      </w:r>
      <w:proofErr w:type="spellStart"/>
      <w:r w:rsidRPr="00595153">
        <w:rPr>
          <w:sz w:val="24"/>
          <w:szCs w:val="24"/>
        </w:rPr>
        <w:t>Kornman</w:t>
      </w:r>
      <w:proofErr w:type="spellEnd"/>
      <w:r w:rsidRPr="00595153">
        <w:rPr>
          <w:sz w:val="24"/>
          <w:szCs w:val="24"/>
        </w:rPr>
        <w:t xml:space="preserve">, &amp; Williams, 2013). The future is bright for the use of rapid, easy-to-use diagnostics providing an enhanced patient assessment that will allow oral health-care providers to improve prevention and treatment of periodontal diseases (Miller et al., 2010; </w:t>
      </w:r>
      <w:proofErr w:type="spellStart"/>
      <w:r w:rsidRPr="00595153">
        <w:rPr>
          <w:sz w:val="24"/>
          <w:szCs w:val="24"/>
        </w:rPr>
        <w:t>Korte</w:t>
      </w:r>
      <w:proofErr w:type="spellEnd"/>
      <w:r w:rsidRPr="00595153">
        <w:rPr>
          <w:sz w:val="24"/>
          <w:szCs w:val="24"/>
        </w:rPr>
        <w:t xml:space="preserve"> &amp; Kinney, 2016).</w:t>
      </w:r>
    </w:p>
    <w:p w:rsidR="002B4E4F" w:rsidRPr="00595153" w:rsidRDefault="002B4E4F" w:rsidP="004266EA">
      <w:pPr>
        <w:jc w:val="both"/>
        <w:rPr>
          <w:b/>
          <w:sz w:val="24"/>
          <w:szCs w:val="24"/>
        </w:rPr>
      </w:pPr>
      <w:r w:rsidRPr="00595153">
        <w:rPr>
          <w:b/>
          <w:sz w:val="24"/>
          <w:szCs w:val="24"/>
        </w:rPr>
        <w:t xml:space="preserve">Point-of-care diagnostics </w:t>
      </w:r>
    </w:p>
    <w:p w:rsidR="002B4E4F" w:rsidRPr="00595153" w:rsidRDefault="002B4E4F" w:rsidP="004266EA">
      <w:pPr>
        <w:jc w:val="both"/>
        <w:rPr>
          <w:sz w:val="24"/>
          <w:szCs w:val="24"/>
        </w:rPr>
      </w:pPr>
      <w:r w:rsidRPr="00595153">
        <w:rPr>
          <w:sz w:val="24"/>
          <w:szCs w:val="24"/>
        </w:rPr>
        <w:t xml:space="preserve">   Point-of-care (POC) diagnostics is defined as a medical testing that is not performed in a laboratory, yet at the patient’s home, or the doctor’s office. Optimally, such tests should be available in the form of chair-side or home-use dip-stick tests. By a POC device using saliva patients could easily diagnose </w:t>
      </w:r>
      <w:proofErr w:type="spellStart"/>
      <w:r w:rsidRPr="00595153">
        <w:rPr>
          <w:sz w:val="24"/>
          <w:szCs w:val="24"/>
        </w:rPr>
        <w:t>periodontitis</w:t>
      </w:r>
      <w:proofErr w:type="spellEnd"/>
      <w:r w:rsidRPr="00595153">
        <w:rPr>
          <w:sz w:val="24"/>
          <w:szCs w:val="24"/>
        </w:rPr>
        <w:t xml:space="preserve"> at home and visit their </w:t>
      </w:r>
      <w:proofErr w:type="spellStart"/>
      <w:r w:rsidRPr="00595153">
        <w:rPr>
          <w:sz w:val="24"/>
          <w:szCs w:val="24"/>
        </w:rPr>
        <w:t>periodontist</w:t>
      </w:r>
      <w:proofErr w:type="spellEnd"/>
      <w:r w:rsidRPr="00595153">
        <w:rPr>
          <w:sz w:val="24"/>
          <w:szCs w:val="24"/>
        </w:rPr>
        <w:t xml:space="preserve"> accordingly (</w:t>
      </w:r>
      <w:proofErr w:type="spellStart"/>
      <w:r w:rsidRPr="00595153">
        <w:rPr>
          <w:sz w:val="24"/>
          <w:szCs w:val="24"/>
        </w:rPr>
        <w:t>Ji</w:t>
      </w:r>
      <w:proofErr w:type="spellEnd"/>
      <w:r w:rsidRPr="00595153">
        <w:rPr>
          <w:sz w:val="24"/>
          <w:szCs w:val="24"/>
        </w:rPr>
        <w:t xml:space="preserve"> &amp; </w:t>
      </w:r>
      <w:proofErr w:type="spellStart"/>
      <w:r w:rsidRPr="00595153">
        <w:rPr>
          <w:sz w:val="24"/>
          <w:szCs w:val="24"/>
        </w:rPr>
        <w:t>Choi</w:t>
      </w:r>
      <w:proofErr w:type="spellEnd"/>
      <w:r w:rsidRPr="00595153">
        <w:rPr>
          <w:sz w:val="24"/>
          <w:szCs w:val="24"/>
        </w:rPr>
        <w:t xml:space="preserve">, 2015). These self-performed tests should accelerate clinical decision-making and monitoring of periodontal disease progression (Kaufman &amp; </w:t>
      </w:r>
      <w:proofErr w:type="spellStart"/>
      <w:r w:rsidRPr="00595153">
        <w:rPr>
          <w:sz w:val="24"/>
          <w:szCs w:val="24"/>
        </w:rPr>
        <w:t>Lamster</w:t>
      </w:r>
      <w:proofErr w:type="spellEnd"/>
      <w:r w:rsidRPr="00595153">
        <w:rPr>
          <w:sz w:val="24"/>
          <w:szCs w:val="24"/>
        </w:rPr>
        <w:t xml:space="preserve">, 2000). </w:t>
      </w:r>
    </w:p>
    <w:p w:rsidR="002B4E4F" w:rsidRPr="00595153" w:rsidRDefault="002B4E4F" w:rsidP="004266EA">
      <w:pPr>
        <w:jc w:val="both"/>
        <w:rPr>
          <w:sz w:val="24"/>
          <w:szCs w:val="24"/>
        </w:rPr>
      </w:pPr>
      <w:r w:rsidRPr="00595153">
        <w:rPr>
          <w:sz w:val="24"/>
          <w:szCs w:val="24"/>
        </w:rPr>
        <w:lastRenderedPageBreak/>
        <w:t xml:space="preserve">   In the field of periodontal diagnostics, recent developments in POC testing with new technologies have ad</w:t>
      </w:r>
      <w:r w:rsidR="00020384" w:rsidRPr="00595153">
        <w:rPr>
          <w:sz w:val="24"/>
          <w:szCs w:val="24"/>
        </w:rPr>
        <w:t>vanced significantly for the fu</w:t>
      </w:r>
      <w:r w:rsidRPr="00595153">
        <w:rPr>
          <w:sz w:val="24"/>
          <w:szCs w:val="24"/>
        </w:rPr>
        <w:t xml:space="preserve">ture use of oral fluids allowing accurate, rapid chair-side testing and enhance individualized care. Hereafter, researchers have been searching for explicit markers of </w:t>
      </w:r>
      <w:proofErr w:type="spellStart"/>
      <w:r w:rsidRPr="00595153">
        <w:rPr>
          <w:sz w:val="24"/>
          <w:szCs w:val="24"/>
        </w:rPr>
        <w:t>periodontitis</w:t>
      </w:r>
      <w:proofErr w:type="spellEnd"/>
      <w:r w:rsidRPr="00595153">
        <w:rPr>
          <w:sz w:val="24"/>
          <w:szCs w:val="24"/>
        </w:rPr>
        <w:t xml:space="preserve"> in saliva and GCF for the development of adjunctive, non-invasive, novel technologies (</w:t>
      </w:r>
      <w:proofErr w:type="spellStart"/>
      <w:r w:rsidRPr="00595153">
        <w:rPr>
          <w:sz w:val="24"/>
          <w:szCs w:val="24"/>
        </w:rPr>
        <w:t>Christodoulides</w:t>
      </w:r>
      <w:proofErr w:type="spellEnd"/>
      <w:r w:rsidRPr="00595153">
        <w:rPr>
          <w:sz w:val="24"/>
          <w:szCs w:val="24"/>
        </w:rPr>
        <w:t xml:space="preserve"> et al., 2007; Miller et al., 2010; </w:t>
      </w:r>
      <w:proofErr w:type="spellStart"/>
      <w:r w:rsidRPr="00595153">
        <w:rPr>
          <w:sz w:val="24"/>
          <w:szCs w:val="24"/>
        </w:rPr>
        <w:t>Giannobile</w:t>
      </w:r>
      <w:proofErr w:type="spellEnd"/>
      <w:r w:rsidRPr="00595153">
        <w:rPr>
          <w:sz w:val="24"/>
          <w:szCs w:val="24"/>
        </w:rPr>
        <w:t>, 2012). Currently, the activity MMP-8 later</w:t>
      </w:r>
      <w:r w:rsidR="00020384" w:rsidRPr="00595153">
        <w:rPr>
          <w:sz w:val="24"/>
          <w:szCs w:val="24"/>
        </w:rPr>
        <w:t xml:space="preserve">al-flow POC </w:t>
      </w:r>
      <w:proofErr w:type="spellStart"/>
      <w:r w:rsidR="00020384" w:rsidRPr="00595153">
        <w:rPr>
          <w:sz w:val="24"/>
          <w:szCs w:val="24"/>
        </w:rPr>
        <w:t>immunotests</w:t>
      </w:r>
      <w:proofErr w:type="spellEnd"/>
      <w:r w:rsidR="00020384" w:rsidRPr="00595153">
        <w:rPr>
          <w:sz w:val="24"/>
          <w:szCs w:val="24"/>
        </w:rPr>
        <w:t xml:space="preserve"> is a re</w:t>
      </w:r>
      <w:r w:rsidRPr="00595153">
        <w:rPr>
          <w:sz w:val="24"/>
          <w:szCs w:val="24"/>
        </w:rPr>
        <w:t xml:space="preserve">cently developed commercially available mouth-rinse that is practical, convenient and inexpensive test that takes just 5 min that is used to detect, predict and monitor the course and treatment of </w:t>
      </w:r>
      <w:proofErr w:type="spellStart"/>
      <w:r w:rsidRPr="00595153">
        <w:rPr>
          <w:sz w:val="24"/>
          <w:szCs w:val="24"/>
        </w:rPr>
        <w:t>periodontitis</w:t>
      </w:r>
      <w:proofErr w:type="spellEnd"/>
      <w:r w:rsidRPr="00595153">
        <w:rPr>
          <w:sz w:val="24"/>
          <w:szCs w:val="24"/>
        </w:rPr>
        <w:t xml:space="preserve"> (</w:t>
      </w:r>
      <w:proofErr w:type="spellStart"/>
      <w:r w:rsidRPr="00595153">
        <w:rPr>
          <w:sz w:val="24"/>
          <w:szCs w:val="24"/>
        </w:rPr>
        <w:t>Heikkinen</w:t>
      </w:r>
      <w:proofErr w:type="spellEnd"/>
      <w:r w:rsidRPr="00595153">
        <w:rPr>
          <w:sz w:val="24"/>
          <w:szCs w:val="24"/>
        </w:rPr>
        <w:t xml:space="preserve"> et al., 2016; </w:t>
      </w:r>
      <w:proofErr w:type="spellStart"/>
      <w:r w:rsidRPr="00595153">
        <w:rPr>
          <w:sz w:val="24"/>
          <w:szCs w:val="24"/>
        </w:rPr>
        <w:t>Rathnayake</w:t>
      </w:r>
      <w:proofErr w:type="spellEnd"/>
      <w:r w:rsidRPr="00595153">
        <w:rPr>
          <w:sz w:val="24"/>
          <w:szCs w:val="24"/>
        </w:rPr>
        <w:t xml:space="preserve"> et al., 2017). This test is one of the</w:t>
      </w:r>
      <w:r w:rsidR="00C1646B" w:rsidRPr="00595153">
        <w:rPr>
          <w:sz w:val="24"/>
          <w:szCs w:val="24"/>
        </w:rPr>
        <w:t xml:space="preserve"> n</w:t>
      </w:r>
      <w:r w:rsidR="00020384" w:rsidRPr="00595153">
        <w:rPr>
          <w:sz w:val="24"/>
          <w:szCs w:val="24"/>
        </w:rPr>
        <w:t xml:space="preserve">ew tests, that </w:t>
      </w:r>
      <w:proofErr w:type="gramStart"/>
      <w:r w:rsidR="00020384" w:rsidRPr="00595153">
        <w:rPr>
          <w:sz w:val="24"/>
          <w:szCs w:val="24"/>
        </w:rPr>
        <w:t>qualifies</w:t>
      </w:r>
      <w:proofErr w:type="gramEnd"/>
      <w:r w:rsidR="00020384" w:rsidRPr="00595153">
        <w:rPr>
          <w:sz w:val="24"/>
          <w:szCs w:val="24"/>
        </w:rPr>
        <w:t xml:space="preserve"> for a biomarker which could identify disease activity, predict progression and monitor response to periodontal therapy.</w:t>
      </w:r>
    </w:p>
    <w:p w:rsidR="00E86CCB" w:rsidRPr="00595153" w:rsidRDefault="00E86CCB" w:rsidP="004266EA">
      <w:pPr>
        <w:jc w:val="both"/>
        <w:rPr>
          <w:b/>
          <w:sz w:val="24"/>
          <w:szCs w:val="24"/>
        </w:rPr>
      </w:pPr>
      <w:r w:rsidRPr="00595153">
        <w:rPr>
          <w:b/>
          <w:sz w:val="24"/>
          <w:szCs w:val="24"/>
        </w:rPr>
        <w:t xml:space="preserve">Objectives of chair side tests </w:t>
      </w:r>
    </w:p>
    <w:p w:rsidR="00E86CCB" w:rsidRPr="00595153" w:rsidRDefault="00E86CCB" w:rsidP="004266EA">
      <w:pPr>
        <w:jc w:val="both"/>
        <w:rPr>
          <w:sz w:val="24"/>
          <w:szCs w:val="24"/>
        </w:rPr>
      </w:pPr>
      <w:r w:rsidRPr="00595153">
        <w:rPr>
          <w:sz w:val="24"/>
          <w:szCs w:val="24"/>
        </w:rPr>
        <w:t xml:space="preserve">1. They are minimally invasive, thus having an edge over conventional diagnostic aids. </w:t>
      </w:r>
    </w:p>
    <w:p w:rsidR="00E86CCB" w:rsidRPr="00595153" w:rsidRDefault="00E86CCB" w:rsidP="004266EA">
      <w:pPr>
        <w:jc w:val="both"/>
        <w:rPr>
          <w:sz w:val="24"/>
          <w:szCs w:val="24"/>
        </w:rPr>
      </w:pPr>
      <w:r w:rsidRPr="00595153">
        <w:rPr>
          <w:sz w:val="24"/>
          <w:szCs w:val="24"/>
        </w:rPr>
        <w:t xml:space="preserve">2. Relatively less tedious to the patient as the appointment time is reduced. </w:t>
      </w:r>
    </w:p>
    <w:p w:rsidR="00E86CCB" w:rsidRPr="00595153" w:rsidRDefault="00E86CCB" w:rsidP="004266EA">
      <w:pPr>
        <w:jc w:val="both"/>
        <w:rPr>
          <w:sz w:val="24"/>
          <w:szCs w:val="24"/>
        </w:rPr>
      </w:pPr>
      <w:r w:rsidRPr="00595153">
        <w:rPr>
          <w:sz w:val="24"/>
          <w:szCs w:val="24"/>
        </w:rPr>
        <w:t xml:space="preserve">3. Less cumbersome or technique sensitive, making them user friendly. </w:t>
      </w:r>
    </w:p>
    <w:p w:rsidR="00E86CCB" w:rsidRPr="00595153" w:rsidRDefault="00E86CCB" w:rsidP="004266EA">
      <w:pPr>
        <w:jc w:val="both"/>
        <w:rPr>
          <w:sz w:val="24"/>
          <w:szCs w:val="24"/>
        </w:rPr>
      </w:pPr>
      <w:r w:rsidRPr="00595153">
        <w:rPr>
          <w:sz w:val="24"/>
          <w:szCs w:val="24"/>
        </w:rPr>
        <w:t xml:space="preserve">4. Help in early diagnosis and treatment planning. </w:t>
      </w:r>
    </w:p>
    <w:p w:rsidR="00E86CCB" w:rsidRPr="00595153" w:rsidRDefault="00E86CCB" w:rsidP="004266EA">
      <w:pPr>
        <w:jc w:val="both"/>
        <w:rPr>
          <w:sz w:val="24"/>
          <w:szCs w:val="24"/>
        </w:rPr>
      </w:pPr>
      <w:r w:rsidRPr="00595153">
        <w:rPr>
          <w:sz w:val="24"/>
          <w:szCs w:val="24"/>
        </w:rPr>
        <w:t>5. Can be used as an encouragement tool to motivate the patient.</w:t>
      </w:r>
    </w:p>
    <w:p w:rsidR="00B5671A" w:rsidRPr="00595153" w:rsidRDefault="00B5671A" w:rsidP="004266EA">
      <w:pPr>
        <w:jc w:val="both"/>
        <w:rPr>
          <w:b/>
          <w:sz w:val="24"/>
          <w:szCs w:val="24"/>
        </w:rPr>
      </w:pPr>
      <w:r w:rsidRPr="00595153">
        <w:rPr>
          <w:b/>
          <w:sz w:val="24"/>
          <w:szCs w:val="24"/>
        </w:rPr>
        <w:t>METHODS OF ANALYSIS:</w:t>
      </w:r>
    </w:p>
    <w:p w:rsidR="00E86CCB" w:rsidRPr="00595153" w:rsidRDefault="00E86CCB" w:rsidP="004266EA">
      <w:pPr>
        <w:jc w:val="both"/>
        <w:rPr>
          <w:sz w:val="24"/>
          <w:szCs w:val="24"/>
        </w:rPr>
      </w:pPr>
      <w:r w:rsidRPr="00595153">
        <w:rPr>
          <w:sz w:val="24"/>
          <w:szCs w:val="24"/>
        </w:rPr>
        <w:t xml:space="preserve">Several methods have been employed to detect putative </w:t>
      </w:r>
      <w:proofErr w:type="spellStart"/>
      <w:r w:rsidRPr="00595153">
        <w:rPr>
          <w:sz w:val="24"/>
          <w:szCs w:val="24"/>
        </w:rPr>
        <w:t>periodontopathogens</w:t>
      </w:r>
      <w:proofErr w:type="spellEnd"/>
      <w:r w:rsidRPr="00595153">
        <w:rPr>
          <w:sz w:val="24"/>
          <w:szCs w:val="24"/>
        </w:rPr>
        <w:t xml:space="preserve"> in clinical samples. These include cultural methods, microscopy, </w:t>
      </w:r>
      <w:proofErr w:type="spellStart"/>
      <w:r w:rsidRPr="00595153">
        <w:rPr>
          <w:sz w:val="24"/>
          <w:szCs w:val="24"/>
        </w:rPr>
        <w:t>immunofluorescent</w:t>
      </w:r>
      <w:proofErr w:type="spellEnd"/>
      <w:r w:rsidRPr="00595153">
        <w:rPr>
          <w:sz w:val="24"/>
          <w:szCs w:val="24"/>
        </w:rPr>
        <w:t xml:space="preserve"> assays, enzyme-linked </w:t>
      </w:r>
      <w:proofErr w:type="spellStart"/>
      <w:r w:rsidRPr="00595153">
        <w:rPr>
          <w:sz w:val="24"/>
          <w:szCs w:val="24"/>
        </w:rPr>
        <w:t>immunosorbent</w:t>
      </w:r>
      <w:proofErr w:type="spellEnd"/>
      <w:r w:rsidRPr="00595153">
        <w:rPr>
          <w:sz w:val="24"/>
          <w:szCs w:val="24"/>
        </w:rPr>
        <w:t xml:space="preserve"> assays, </w:t>
      </w:r>
      <w:proofErr w:type="spellStart"/>
      <w:r w:rsidRPr="00595153">
        <w:rPr>
          <w:sz w:val="24"/>
          <w:szCs w:val="24"/>
        </w:rPr>
        <w:t>trypsin</w:t>
      </w:r>
      <w:proofErr w:type="spellEnd"/>
      <w:r w:rsidRPr="00595153">
        <w:rPr>
          <w:sz w:val="24"/>
          <w:szCs w:val="24"/>
        </w:rPr>
        <w:t>-like proteas</w:t>
      </w:r>
      <w:r w:rsidR="00C270D2" w:rsidRPr="00595153">
        <w:rPr>
          <w:sz w:val="24"/>
          <w:szCs w:val="24"/>
        </w:rPr>
        <w:t>e assays, DNA probes and the PCR</w:t>
      </w:r>
      <w:r w:rsidRPr="00595153">
        <w:rPr>
          <w:sz w:val="24"/>
          <w:szCs w:val="24"/>
        </w:rPr>
        <w:t xml:space="preserve">. </w:t>
      </w:r>
    </w:p>
    <w:p w:rsidR="00E86CCB" w:rsidRPr="00595153" w:rsidRDefault="00E86CCB" w:rsidP="004266EA">
      <w:pPr>
        <w:jc w:val="both"/>
        <w:rPr>
          <w:sz w:val="24"/>
          <w:szCs w:val="24"/>
        </w:rPr>
      </w:pPr>
      <w:r w:rsidRPr="00595153">
        <w:rPr>
          <w:sz w:val="24"/>
          <w:szCs w:val="24"/>
        </w:rPr>
        <w:t xml:space="preserve">Among these tests, </w:t>
      </w:r>
      <w:proofErr w:type="spellStart"/>
      <w:r w:rsidRPr="00595153">
        <w:rPr>
          <w:sz w:val="24"/>
          <w:szCs w:val="24"/>
        </w:rPr>
        <w:t>chairside</w:t>
      </w:r>
      <w:proofErr w:type="spellEnd"/>
      <w:r w:rsidRPr="00595153">
        <w:rPr>
          <w:sz w:val="24"/>
          <w:szCs w:val="24"/>
        </w:rPr>
        <w:t xml:space="preserve"> periodontal kits provide immediate reports of the </w:t>
      </w:r>
      <w:proofErr w:type="spellStart"/>
      <w:r w:rsidRPr="00595153">
        <w:rPr>
          <w:sz w:val="24"/>
          <w:szCs w:val="24"/>
        </w:rPr>
        <w:t>microflora</w:t>
      </w:r>
      <w:proofErr w:type="spellEnd"/>
      <w:r w:rsidRPr="00595153">
        <w:rPr>
          <w:sz w:val="24"/>
          <w:szCs w:val="24"/>
        </w:rPr>
        <w:t xml:space="preserve"> associated with the disease compared to cumbersome and time-consuming traditional laboratory procedures. </w:t>
      </w:r>
      <w:proofErr w:type="spellStart"/>
      <w:r w:rsidRPr="00595153">
        <w:rPr>
          <w:sz w:val="24"/>
          <w:szCs w:val="24"/>
        </w:rPr>
        <w:t>Chairside</w:t>
      </w:r>
      <w:proofErr w:type="spellEnd"/>
      <w:r w:rsidRPr="00595153">
        <w:rPr>
          <w:sz w:val="24"/>
          <w:szCs w:val="24"/>
        </w:rPr>
        <w:t xml:space="preserve"> periodontal test kits can be categorized as </w:t>
      </w:r>
    </w:p>
    <w:p w:rsidR="00E86CCB" w:rsidRPr="00595153" w:rsidRDefault="00E86CCB" w:rsidP="004266EA">
      <w:pPr>
        <w:jc w:val="both"/>
        <w:rPr>
          <w:sz w:val="24"/>
          <w:szCs w:val="24"/>
        </w:rPr>
      </w:pPr>
      <w:r w:rsidRPr="00595153">
        <w:rPr>
          <w:sz w:val="24"/>
          <w:szCs w:val="24"/>
        </w:rPr>
        <w:t xml:space="preserve">1. Microbiological test kits </w:t>
      </w:r>
    </w:p>
    <w:p w:rsidR="00E86CCB" w:rsidRPr="00595153" w:rsidRDefault="00E86CCB" w:rsidP="004266EA">
      <w:pPr>
        <w:jc w:val="both"/>
        <w:rPr>
          <w:sz w:val="24"/>
          <w:szCs w:val="24"/>
        </w:rPr>
      </w:pPr>
      <w:r w:rsidRPr="00595153">
        <w:rPr>
          <w:sz w:val="24"/>
          <w:szCs w:val="24"/>
        </w:rPr>
        <w:t xml:space="preserve">2. Biochemical test kits </w:t>
      </w:r>
    </w:p>
    <w:p w:rsidR="00E86CCB" w:rsidRPr="00595153" w:rsidRDefault="00E86CCB" w:rsidP="004266EA">
      <w:pPr>
        <w:jc w:val="both"/>
        <w:rPr>
          <w:sz w:val="24"/>
          <w:szCs w:val="24"/>
        </w:rPr>
      </w:pPr>
      <w:r w:rsidRPr="00595153">
        <w:rPr>
          <w:sz w:val="24"/>
          <w:szCs w:val="24"/>
        </w:rPr>
        <w:t>3. Genetic kits.</w:t>
      </w:r>
    </w:p>
    <w:p w:rsidR="00E86CCB" w:rsidRPr="00595153" w:rsidRDefault="00E86CCB" w:rsidP="004266EA">
      <w:pPr>
        <w:jc w:val="both"/>
        <w:rPr>
          <w:sz w:val="24"/>
          <w:szCs w:val="24"/>
        </w:rPr>
      </w:pPr>
      <w:r w:rsidRPr="00595153">
        <w:rPr>
          <w:noProof/>
          <w:sz w:val="24"/>
          <w:szCs w:val="24"/>
        </w:rPr>
        <w:lastRenderedPageBreak/>
        <w:drawing>
          <wp:inline distT="0" distB="0" distL="0" distR="0">
            <wp:extent cx="5391150" cy="1852295"/>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srcRect/>
                    <a:stretch>
                      <a:fillRect/>
                    </a:stretch>
                  </pic:blipFill>
                  <pic:spPr bwMode="auto">
                    <a:xfrm>
                      <a:off x="0" y="0"/>
                      <a:ext cx="5391150" cy="1852295"/>
                    </a:xfrm>
                    <a:prstGeom prst="rect">
                      <a:avLst/>
                    </a:prstGeom>
                    <a:noFill/>
                    <a:ln w="9525">
                      <a:noFill/>
                      <a:miter lim="800000"/>
                      <a:headEnd/>
                      <a:tailEnd/>
                    </a:ln>
                  </pic:spPr>
                </pic:pic>
              </a:graphicData>
            </a:graphic>
          </wp:inline>
        </w:drawing>
      </w:r>
    </w:p>
    <w:p w:rsidR="00C1646B" w:rsidRPr="00595153" w:rsidRDefault="00C1646B" w:rsidP="004266EA">
      <w:pPr>
        <w:jc w:val="both"/>
        <w:rPr>
          <w:b/>
          <w:sz w:val="24"/>
          <w:szCs w:val="24"/>
        </w:rPr>
      </w:pPr>
    </w:p>
    <w:p w:rsidR="00C1646B" w:rsidRPr="00595153" w:rsidRDefault="00C1646B" w:rsidP="004266EA">
      <w:pPr>
        <w:jc w:val="both"/>
        <w:rPr>
          <w:b/>
          <w:sz w:val="24"/>
          <w:szCs w:val="24"/>
        </w:rPr>
      </w:pPr>
    </w:p>
    <w:p w:rsidR="00C270D2" w:rsidRPr="00595153" w:rsidRDefault="00C270D2" w:rsidP="004266EA">
      <w:pPr>
        <w:jc w:val="both"/>
        <w:rPr>
          <w:b/>
          <w:sz w:val="24"/>
          <w:szCs w:val="24"/>
        </w:rPr>
      </w:pPr>
    </w:p>
    <w:p w:rsidR="00C1646B" w:rsidRPr="00595153" w:rsidRDefault="00C1646B" w:rsidP="004266EA">
      <w:pPr>
        <w:jc w:val="both"/>
        <w:rPr>
          <w:b/>
          <w:sz w:val="24"/>
          <w:szCs w:val="24"/>
        </w:rPr>
      </w:pPr>
      <w:r w:rsidRPr="00595153">
        <w:rPr>
          <w:b/>
          <w:sz w:val="24"/>
          <w:szCs w:val="24"/>
        </w:rPr>
        <w:t>Use of saliva in point of care diagnostics:</w:t>
      </w:r>
    </w:p>
    <w:p w:rsidR="00C1646B" w:rsidRPr="00595153" w:rsidRDefault="00C1646B" w:rsidP="004266EA">
      <w:pPr>
        <w:jc w:val="both"/>
        <w:rPr>
          <w:sz w:val="24"/>
          <w:szCs w:val="24"/>
        </w:rPr>
      </w:pPr>
      <w:r w:rsidRPr="00595153">
        <w:rPr>
          <w:sz w:val="24"/>
          <w:szCs w:val="24"/>
        </w:rPr>
        <w:t xml:space="preserve">    Saliva offers many advantages as it is readily available, contains a rich array of diagnostic biomarker molecule, non-invasive method of sampling and ability to obtain rapid and reliable results. Saliva has also proved to be beneficial as compared to blood because it is easy to handle saliva as it does not clot and also chances of accidental transmission of infectious disease during its collection is less than blood samples.</w:t>
      </w:r>
      <w:r w:rsidR="00A6430F" w:rsidRPr="00595153">
        <w:rPr>
          <w:sz w:val="24"/>
          <w:szCs w:val="24"/>
        </w:rPr>
        <w:t xml:space="preserve"> </w:t>
      </w:r>
      <w:r w:rsidRPr="00595153">
        <w:rPr>
          <w:sz w:val="24"/>
          <w:szCs w:val="24"/>
        </w:rPr>
        <w:t xml:space="preserve"> However, one of the major limitations of using saliva is that as compared to saliva and serum the informative </w:t>
      </w:r>
      <w:proofErr w:type="spellStart"/>
      <w:r w:rsidRPr="00595153">
        <w:rPr>
          <w:sz w:val="24"/>
          <w:szCs w:val="24"/>
        </w:rPr>
        <w:t>analytes</w:t>
      </w:r>
      <w:proofErr w:type="spellEnd"/>
      <w:r w:rsidRPr="00595153">
        <w:rPr>
          <w:sz w:val="24"/>
          <w:szCs w:val="24"/>
        </w:rPr>
        <w:t xml:space="preserve"> generally are present in lower amount therefore, assays need to be highly sensitive. The origin of saliva determines its composition and is influenced by various environmental and psychological stimuli. Thus, qualitative analysis of saliva markers can be reliably achieved but to quantify these markers is the real problem. Apart from these, presence of </w:t>
      </w:r>
      <w:proofErr w:type="spellStart"/>
      <w:r w:rsidRPr="00595153">
        <w:rPr>
          <w:sz w:val="24"/>
          <w:szCs w:val="24"/>
        </w:rPr>
        <w:t>mucins</w:t>
      </w:r>
      <w:proofErr w:type="spellEnd"/>
      <w:r w:rsidRPr="00595153">
        <w:rPr>
          <w:sz w:val="24"/>
          <w:szCs w:val="24"/>
        </w:rPr>
        <w:t xml:space="preserve"> and cell debris makes saliva a challenging fluid to work with.</w:t>
      </w:r>
    </w:p>
    <w:p w:rsidR="00C1646B" w:rsidRPr="00595153" w:rsidRDefault="00C1646B" w:rsidP="004266EA">
      <w:pPr>
        <w:jc w:val="both"/>
        <w:rPr>
          <w:sz w:val="24"/>
          <w:szCs w:val="24"/>
        </w:rPr>
      </w:pPr>
      <w:r w:rsidRPr="00595153">
        <w:rPr>
          <w:noProof/>
          <w:sz w:val="24"/>
          <w:szCs w:val="24"/>
        </w:rPr>
        <w:drawing>
          <wp:inline distT="0" distB="0" distL="0" distR="0">
            <wp:extent cx="5669232" cy="1745673"/>
            <wp:effectExtent l="19050" t="0" r="766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69420" cy="1745731"/>
                    </a:xfrm>
                    <a:prstGeom prst="rect">
                      <a:avLst/>
                    </a:prstGeom>
                    <a:noFill/>
                    <a:ln w="9525">
                      <a:noFill/>
                      <a:miter lim="800000"/>
                      <a:headEnd/>
                      <a:tailEnd/>
                    </a:ln>
                  </pic:spPr>
                </pic:pic>
              </a:graphicData>
            </a:graphic>
          </wp:inline>
        </w:drawing>
      </w:r>
    </w:p>
    <w:p w:rsidR="00C1646B" w:rsidRPr="00595153" w:rsidRDefault="00BC39A1" w:rsidP="004266EA">
      <w:pPr>
        <w:jc w:val="both"/>
        <w:rPr>
          <w:b/>
          <w:sz w:val="24"/>
          <w:szCs w:val="24"/>
        </w:rPr>
      </w:pPr>
      <w:r w:rsidRPr="00595153">
        <w:rPr>
          <w:b/>
          <w:sz w:val="24"/>
          <w:szCs w:val="24"/>
        </w:rPr>
        <w:t>BIOCHEMICAL TEST</w:t>
      </w:r>
    </w:p>
    <w:p w:rsidR="00C1646B" w:rsidRPr="00595153" w:rsidRDefault="00C1646B" w:rsidP="004266EA">
      <w:pPr>
        <w:pStyle w:val="ListParagraph"/>
        <w:numPr>
          <w:ilvl w:val="0"/>
          <w:numId w:val="2"/>
        </w:numPr>
        <w:jc w:val="both"/>
        <w:rPr>
          <w:b/>
          <w:sz w:val="24"/>
          <w:szCs w:val="24"/>
        </w:rPr>
      </w:pPr>
      <w:r w:rsidRPr="00595153">
        <w:rPr>
          <w:b/>
          <w:sz w:val="24"/>
          <w:szCs w:val="24"/>
        </w:rPr>
        <w:lastRenderedPageBreak/>
        <w:t xml:space="preserve">Oral fluid </w:t>
      </w:r>
      <w:proofErr w:type="spellStart"/>
      <w:r w:rsidRPr="00595153">
        <w:rPr>
          <w:b/>
          <w:sz w:val="24"/>
          <w:szCs w:val="24"/>
        </w:rPr>
        <w:t>nanosensor</w:t>
      </w:r>
      <w:proofErr w:type="spellEnd"/>
      <w:r w:rsidRPr="00595153">
        <w:rPr>
          <w:b/>
          <w:sz w:val="24"/>
          <w:szCs w:val="24"/>
        </w:rPr>
        <w:t xml:space="preserve"> test: </w:t>
      </w:r>
    </w:p>
    <w:p w:rsidR="00BC39A1" w:rsidRPr="00595153" w:rsidRDefault="00BC39A1" w:rsidP="004266EA">
      <w:pPr>
        <w:ind w:left="30"/>
        <w:jc w:val="both"/>
        <w:rPr>
          <w:sz w:val="24"/>
          <w:szCs w:val="24"/>
        </w:rPr>
      </w:pPr>
      <w:r w:rsidRPr="00595153">
        <w:rPr>
          <w:sz w:val="24"/>
          <w:szCs w:val="24"/>
        </w:rPr>
        <w:t xml:space="preserve">   </w:t>
      </w:r>
      <w:r w:rsidR="00C1646B" w:rsidRPr="00595153">
        <w:rPr>
          <w:sz w:val="24"/>
          <w:szCs w:val="24"/>
        </w:rPr>
        <w:t>A new POC device to detect oral cancer in saliva was developed by the University of California, Los Angeles (UCLA) Collaborative Oral Fluid Diagnostic Research Laboratory, led by Dr. David Wong. This is an automated POC device that is designed for the electrochemical detection of multiple salivary proteins an</w:t>
      </w:r>
      <w:r w:rsidRPr="00595153">
        <w:rPr>
          <w:sz w:val="24"/>
          <w:szCs w:val="24"/>
        </w:rPr>
        <w:t>d nucleic acids. It is an ultra</w:t>
      </w:r>
      <w:r w:rsidR="00C1646B" w:rsidRPr="00595153">
        <w:rPr>
          <w:sz w:val="24"/>
          <w:szCs w:val="24"/>
        </w:rPr>
        <w:t xml:space="preserve">sensitive and </w:t>
      </w:r>
      <w:proofErr w:type="spellStart"/>
      <w:r w:rsidR="00C1646B" w:rsidRPr="00595153">
        <w:rPr>
          <w:sz w:val="24"/>
          <w:szCs w:val="24"/>
        </w:rPr>
        <w:t>ultraspecific</w:t>
      </w:r>
      <w:proofErr w:type="spellEnd"/>
      <w:r w:rsidR="00C1646B" w:rsidRPr="00595153">
        <w:rPr>
          <w:sz w:val="24"/>
          <w:szCs w:val="24"/>
        </w:rPr>
        <w:t xml:space="preserve"> micro electromechanical system which simultaneously and precisely detects these proteins and nucleic acid. The product is Oral Fluid </w:t>
      </w:r>
      <w:proofErr w:type="spellStart"/>
      <w:r w:rsidR="00C1646B" w:rsidRPr="00595153">
        <w:rPr>
          <w:sz w:val="24"/>
          <w:szCs w:val="24"/>
        </w:rPr>
        <w:t>Nano</w:t>
      </w:r>
      <w:proofErr w:type="spellEnd"/>
      <w:r w:rsidR="00C1646B" w:rsidRPr="00595153">
        <w:rPr>
          <w:sz w:val="24"/>
          <w:szCs w:val="24"/>
        </w:rPr>
        <w:t xml:space="preserve"> Sensor Test (OFNASET). Four salivary mRNA biomarkers (SAT, ODZ, IL-8 and IL-1b) and two salivary proteomic biomarkers (</w:t>
      </w:r>
      <w:proofErr w:type="spellStart"/>
      <w:r w:rsidR="00C1646B" w:rsidRPr="00595153">
        <w:rPr>
          <w:sz w:val="24"/>
          <w:szCs w:val="24"/>
        </w:rPr>
        <w:t>thioredoxin</w:t>
      </w:r>
      <w:proofErr w:type="spellEnd"/>
      <w:r w:rsidR="00C1646B" w:rsidRPr="00595153">
        <w:rPr>
          <w:sz w:val="24"/>
          <w:szCs w:val="24"/>
        </w:rPr>
        <w:t xml:space="preserve"> and IL-8) in sa</w:t>
      </w:r>
      <w:r w:rsidR="00A6430F" w:rsidRPr="00595153">
        <w:rPr>
          <w:sz w:val="24"/>
          <w:szCs w:val="24"/>
        </w:rPr>
        <w:t>liva are detected in this system</w:t>
      </w:r>
      <w:r w:rsidR="00C1646B" w:rsidRPr="00595153">
        <w:rPr>
          <w:sz w:val="24"/>
          <w:szCs w:val="24"/>
        </w:rPr>
        <w:t>. The OFNASET is actually a screening device for detecting oral cancer</w:t>
      </w:r>
      <w:r w:rsidR="00A6430F" w:rsidRPr="00595153">
        <w:rPr>
          <w:sz w:val="24"/>
          <w:szCs w:val="24"/>
        </w:rPr>
        <w:t>.</w:t>
      </w:r>
      <w:r w:rsidR="00C1646B" w:rsidRPr="00595153">
        <w:rPr>
          <w:sz w:val="24"/>
          <w:szCs w:val="24"/>
        </w:rPr>
        <w:t xml:space="preserve"> </w:t>
      </w:r>
    </w:p>
    <w:p w:rsidR="00BC39A1" w:rsidRPr="00595153" w:rsidRDefault="00C1646B" w:rsidP="004266EA">
      <w:pPr>
        <w:pStyle w:val="ListParagraph"/>
        <w:numPr>
          <w:ilvl w:val="0"/>
          <w:numId w:val="2"/>
        </w:numPr>
        <w:jc w:val="both"/>
        <w:rPr>
          <w:sz w:val="24"/>
          <w:szCs w:val="24"/>
        </w:rPr>
      </w:pPr>
      <w:r w:rsidRPr="00595153">
        <w:rPr>
          <w:b/>
          <w:sz w:val="24"/>
          <w:szCs w:val="24"/>
        </w:rPr>
        <w:t>Electronic taste chips:</w:t>
      </w:r>
      <w:r w:rsidRPr="00595153">
        <w:rPr>
          <w:sz w:val="24"/>
          <w:szCs w:val="24"/>
        </w:rPr>
        <w:t xml:space="preserve"> </w:t>
      </w:r>
    </w:p>
    <w:p w:rsidR="00BC39A1" w:rsidRPr="00595153" w:rsidRDefault="00BC39A1" w:rsidP="004266EA">
      <w:pPr>
        <w:ind w:left="30"/>
        <w:jc w:val="both"/>
        <w:rPr>
          <w:sz w:val="24"/>
          <w:szCs w:val="24"/>
        </w:rPr>
      </w:pPr>
      <w:r w:rsidRPr="00595153">
        <w:rPr>
          <w:sz w:val="24"/>
          <w:szCs w:val="24"/>
        </w:rPr>
        <w:t xml:space="preserve">   </w:t>
      </w:r>
      <w:r w:rsidR="00C1646B" w:rsidRPr="00595153">
        <w:rPr>
          <w:sz w:val="24"/>
          <w:szCs w:val="24"/>
        </w:rPr>
        <w:t xml:space="preserve">Researchers at Rice University in Houston, Texas, are developing a lab-on-a-chip system, which will differentiate between healthy and </w:t>
      </w:r>
      <w:proofErr w:type="spellStart"/>
      <w:r w:rsidR="00C1646B" w:rsidRPr="00595153">
        <w:rPr>
          <w:sz w:val="24"/>
          <w:szCs w:val="24"/>
        </w:rPr>
        <w:t>periodontally</w:t>
      </w:r>
      <w:proofErr w:type="spellEnd"/>
      <w:r w:rsidR="00C1646B" w:rsidRPr="00595153">
        <w:rPr>
          <w:sz w:val="24"/>
          <w:szCs w:val="24"/>
        </w:rPr>
        <w:t xml:space="preserve"> diseased individuals based on the CRP levels. This microchip based detection system is used for measuring </w:t>
      </w:r>
      <w:proofErr w:type="spellStart"/>
      <w:r w:rsidR="00C1646B" w:rsidRPr="00595153">
        <w:rPr>
          <w:sz w:val="24"/>
          <w:szCs w:val="24"/>
        </w:rPr>
        <w:t>analytes</w:t>
      </w:r>
      <w:proofErr w:type="spellEnd"/>
      <w:r w:rsidR="00C1646B" w:rsidRPr="00595153">
        <w:rPr>
          <w:sz w:val="24"/>
          <w:szCs w:val="24"/>
        </w:rPr>
        <w:t xml:space="preserve"> (acids, bases, electrolytes and proteins) in solution phase. This novel system is called an Electronic Taste Chip (ETC). On the interior regions of the microspheres, sensor array platform is placed where all the chemical and immunological reactions are performed. These microspheres are located on the inverted pyramidal </w:t>
      </w:r>
      <w:proofErr w:type="spellStart"/>
      <w:r w:rsidR="00C1646B" w:rsidRPr="00595153">
        <w:rPr>
          <w:sz w:val="24"/>
          <w:szCs w:val="24"/>
        </w:rPr>
        <w:t>microchambers</w:t>
      </w:r>
      <w:proofErr w:type="spellEnd"/>
      <w:r w:rsidR="00C1646B" w:rsidRPr="00595153">
        <w:rPr>
          <w:sz w:val="24"/>
          <w:szCs w:val="24"/>
        </w:rPr>
        <w:t xml:space="preserve"> of microchip. A Charge-Coupled Device (CCD) video chip visualizes and captures the various optical signals generated by the reactions on the microspheres. The ETC system has the advantage over the ELISA in having porous beads, which allows greater number of antibody molecules to capture and thus detect, CRP at extremely low concentrations. In ELISA, antigen–antibody interactions are generated on a single</w:t>
      </w:r>
      <w:r w:rsidR="00A6430F" w:rsidRPr="00595153">
        <w:rPr>
          <w:sz w:val="24"/>
          <w:szCs w:val="24"/>
        </w:rPr>
        <w:t xml:space="preserve"> layer at the bottom of the well</w:t>
      </w:r>
      <w:r w:rsidR="00C1646B" w:rsidRPr="00595153">
        <w:rPr>
          <w:sz w:val="24"/>
          <w:szCs w:val="24"/>
        </w:rPr>
        <w:t>.</w:t>
      </w:r>
    </w:p>
    <w:p w:rsidR="00BC39A1" w:rsidRPr="00595153" w:rsidRDefault="00C1646B" w:rsidP="004266EA">
      <w:pPr>
        <w:pStyle w:val="ListParagraph"/>
        <w:numPr>
          <w:ilvl w:val="0"/>
          <w:numId w:val="2"/>
        </w:numPr>
        <w:jc w:val="both"/>
        <w:rPr>
          <w:sz w:val="24"/>
          <w:szCs w:val="24"/>
        </w:rPr>
      </w:pPr>
      <w:proofErr w:type="spellStart"/>
      <w:r w:rsidRPr="00595153">
        <w:rPr>
          <w:b/>
          <w:sz w:val="24"/>
          <w:szCs w:val="24"/>
        </w:rPr>
        <w:t>OraQuick</w:t>
      </w:r>
      <w:proofErr w:type="spellEnd"/>
      <w:r w:rsidRPr="00595153">
        <w:rPr>
          <w:b/>
          <w:sz w:val="24"/>
          <w:szCs w:val="24"/>
        </w:rPr>
        <w:t>:</w:t>
      </w:r>
      <w:r w:rsidRPr="00595153">
        <w:rPr>
          <w:sz w:val="24"/>
          <w:szCs w:val="24"/>
        </w:rPr>
        <w:t xml:space="preserve"> </w:t>
      </w:r>
    </w:p>
    <w:p w:rsidR="00C1646B" w:rsidRPr="00595153" w:rsidRDefault="00BC39A1" w:rsidP="004266EA">
      <w:pPr>
        <w:ind w:left="30"/>
        <w:jc w:val="both"/>
        <w:rPr>
          <w:sz w:val="24"/>
          <w:szCs w:val="24"/>
        </w:rPr>
      </w:pPr>
      <w:r w:rsidRPr="00595153">
        <w:rPr>
          <w:sz w:val="24"/>
          <w:szCs w:val="24"/>
        </w:rPr>
        <w:t xml:space="preserve">   </w:t>
      </w:r>
      <w:r w:rsidR="00C1646B" w:rsidRPr="00595153">
        <w:rPr>
          <w:sz w:val="24"/>
          <w:szCs w:val="24"/>
        </w:rPr>
        <w:t>To expedite screening and accurately diagnose HIV infection, rapid POC H</w:t>
      </w:r>
      <w:r w:rsidR="00A6430F" w:rsidRPr="00595153">
        <w:rPr>
          <w:sz w:val="24"/>
          <w:szCs w:val="24"/>
        </w:rPr>
        <w:t>IV tests have been developed</w:t>
      </w:r>
      <w:r w:rsidR="00C1646B" w:rsidRPr="00595153">
        <w:rPr>
          <w:sz w:val="24"/>
          <w:szCs w:val="24"/>
        </w:rPr>
        <w:t xml:space="preserve"> which provides results in 20 minutes. The fluid to be di</w:t>
      </w:r>
      <w:r w:rsidR="00A6430F" w:rsidRPr="00595153">
        <w:rPr>
          <w:sz w:val="24"/>
          <w:szCs w:val="24"/>
        </w:rPr>
        <w:t xml:space="preserve">agnosed is mixed in a vial with </w:t>
      </w:r>
      <w:r w:rsidR="00C1646B" w:rsidRPr="00595153">
        <w:rPr>
          <w:sz w:val="24"/>
          <w:szCs w:val="24"/>
        </w:rPr>
        <w:t xml:space="preserve">developing solution and the results are displayed on a testing device. It is a stick-like device with a fabric swab on one end which is inserted into a tube of testing fluid. </w:t>
      </w:r>
      <w:proofErr w:type="spellStart"/>
      <w:r w:rsidR="00C1646B" w:rsidRPr="00595153">
        <w:rPr>
          <w:sz w:val="24"/>
          <w:szCs w:val="24"/>
        </w:rPr>
        <w:t>OraQuick</w:t>
      </w:r>
      <w:proofErr w:type="spellEnd"/>
      <w:r w:rsidR="00C1646B" w:rsidRPr="00595153">
        <w:rPr>
          <w:sz w:val="24"/>
          <w:szCs w:val="24"/>
        </w:rPr>
        <w:t>® is the first FDA-approved oral swab in-home test for HIV-1 and HIV-2.</w:t>
      </w:r>
    </w:p>
    <w:p w:rsidR="00BC39A1" w:rsidRPr="00595153" w:rsidRDefault="00BC39A1" w:rsidP="004266EA">
      <w:pPr>
        <w:pStyle w:val="ListParagraph"/>
        <w:numPr>
          <w:ilvl w:val="0"/>
          <w:numId w:val="2"/>
        </w:numPr>
        <w:jc w:val="both"/>
        <w:rPr>
          <w:b/>
          <w:sz w:val="24"/>
          <w:szCs w:val="24"/>
        </w:rPr>
      </w:pPr>
      <w:r w:rsidRPr="00595153">
        <w:rPr>
          <w:b/>
          <w:sz w:val="24"/>
          <w:szCs w:val="24"/>
        </w:rPr>
        <w:t xml:space="preserve">Integrated </w:t>
      </w:r>
      <w:proofErr w:type="spellStart"/>
      <w:r w:rsidRPr="00595153">
        <w:rPr>
          <w:b/>
          <w:sz w:val="24"/>
          <w:szCs w:val="24"/>
        </w:rPr>
        <w:t>microfluidic</w:t>
      </w:r>
      <w:proofErr w:type="spellEnd"/>
      <w:r w:rsidRPr="00595153">
        <w:rPr>
          <w:b/>
          <w:sz w:val="24"/>
          <w:szCs w:val="24"/>
        </w:rPr>
        <w:t xml:space="preserve"> platform for oral diagnostics (IMPOD):</w:t>
      </w:r>
    </w:p>
    <w:p w:rsidR="00020384" w:rsidRPr="00595153" w:rsidRDefault="00BC39A1" w:rsidP="004266EA">
      <w:pPr>
        <w:jc w:val="both"/>
        <w:rPr>
          <w:sz w:val="24"/>
          <w:szCs w:val="24"/>
        </w:rPr>
      </w:pPr>
      <w:r w:rsidRPr="00595153">
        <w:rPr>
          <w:sz w:val="24"/>
          <w:szCs w:val="24"/>
        </w:rPr>
        <w:t xml:space="preserve">    IMPOD, a POC diagnostic test, helps in the rapid quantification of salivary biomarkers related to oral disease. It facilitates hands-free saliva analysis by integrating sample pretreatment with </w:t>
      </w:r>
      <w:proofErr w:type="spellStart"/>
      <w:r w:rsidRPr="00595153">
        <w:rPr>
          <w:sz w:val="24"/>
          <w:szCs w:val="24"/>
        </w:rPr>
        <w:t>electrophoretic</w:t>
      </w:r>
      <w:proofErr w:type="spellEnd"/>
      <w:r w:rsidRPr="00595153">
        <w:rPr>
          <w:sz w:val="24"/>
          <w:szCs w:val="24"/>
        </w:rPr>
        <w:t xml:space="preserve"> immunoassays to quickly measure </w:t>
      </w:r>
      <w:proofErr w:type="spellStart"/>
      <w:r w:rsidRPr="00595153">
        <w:rPr>
          <w:sz w:val="24"/>
          <w:szCs w:val="24"/>
        </w:rPr>
        <w:t>analyte</w:t>
      </w:r>
      <w:proofErr w:type="spellEnd"/>
      <w:r w:rsidRPr="00595153">
        <w:rPr>
          <w:sz w:val="24"/>
          <w:szCs w:val="24"/>
        </w:rPr>
        <w:t xml:space="preserve"> concentrations in minimally pretreated saliva samples. Rapid measurement of levels of the collagen cleaving enzyme MMP-</w:t>
      </w:r>
      <w:r w:rsidRPr="00595153">
        <w:rPr>
          <w:sz w:val="24"/>
          <w:szCs w:val="24"/>
        </w:rPr>
        <w:lastRenderedPageBreak/>
        <w:t xml:space="preserve">8 in saliva from healthy and </w:t>
      </w:r>
      <w:proofErr w:type="spellStart"/>
      <w:r w:rsidRPr="00595153">
        <w:rPr>
          <w:sz w:val="24"/>
          <w:szCs w:val="24"/>
        </w:rPr>
        <w:t>periodontally</w:t>
      </w:r>
      <w:proofErr w:type="spellEnd"/>
      <w:r w:rsidRPr="00595153">
        <w:rPr>
          <w:sz w:val="24"/>
          <w:szCs w:val="24"/>
        </w:rPr>
        <w:t xml:space="preserve"> diseased subjects can be achieved. The hand-held IMPOD has been used to rapidly (3–10 minutes) measure the concentrations of MMP-8 and other biomarkers in smal</w:t>
      </w:r>
      <w:r w:rsidR="00A6430F" w:rsidRPr="00595153">
        <w:rPr>
          <w:sz w:val="24"/>
          <w:szCs w:val="24"/>
        </w:rPr>
        <w:t>l amounts (10 ml) of saliva</w:t>
      </w:r>
      <w:r w:rsidRPr="00595153">
        <w:rPr>
          <w:sz w:val="24"/>
          <w:szCs w:val="24"/>
        </w:rPr>
        <w:t>.</w:t>
      </w:r>
    </w:p>
    <w:p w:rsidR="00A6430F" w:rsidRPr="00595153" w:rsidRDefault="00A6430F" w:rsidP="004266EA">
      <w:pPr>
        <w:jc w:val="both"/>
        <w:rPr>
          <w:b/>
          <w:sz w:val="24"/>
          <w:szCs w:val="24"/>
        </w:rPr>
      </w:pPr>
      <w:r w:rsidRPr="00595153">
        <w:rPr>
          <w:b/>
          <w:sz w:val="24"/>
          <w:szCs w:val="24"/>
        </w:rPr>
        <w:t xml:space="preserve">MICROBIOLOGICAL TEST </w:t>
      </w:r>
    </w:p>
    <w:p w:rsidR="00A6430F" w:rsidRPr="00595153" w:rsidRDefault="00A6430F" w:rsidP="004266EA">
      <w:pPr>
        <w:pStyle w:val="ListParagraph"/>
        <w:numPr>
          <w:ilvl w:val="0"/>
          <w:numId w:val="4"/>
        </w:numPr>
        <w:jc w:val="both"/>
        <w:rPr>
          <w:b/>
          <w:sz w:val="24"/>
          <w:szCs w:val="24"/>
        </w:rPr>
      </w:pPr>
      <w:r w:rsidRPr="00595153">
        <w:rPr>
          <w:b/>
          <w:sz w:val="24"/>
          <w:szCs w:val="24"/>
        </w:rPr>
        <w:t xml:space="preserve">My </w:t>
      </w:r>
      <w:proofErr w:type="spellStart"/>
      <w:r w:rsidRPr="00595153">
        <w:rPr>
          <w:b/>
          <w:sz w:val="24"/>
          <w:szCs w:val="24"/>
        </w:rPr>
        <w:t>PerioPath</w:t>
      </w:r>
      <w:proofErr w:type="spellEnd"/>
      <w:r w:rsidRPr="00595153">
        <w:rPr>
          <w:b/>
          <w:sz w:val="24"/>
          <w:szCs w:val="24"/>
        </w:rPr>
        <w:t xml:space="preserve">: </w:t>
      </w:r>
    </w:p>
    <w:p w:rsidR="00A6430F" w:rsidRPr="00595153" w:rsidRDefault="00A6430F" w:rsidP="004266EA">
      <w:pPr>
        <w:jc w:val="both"/>
        <w:rPr>
          <w:sz w:val="24"/>
          <w:szCs w:val="24"/>
        </w:rPr>
      </w:pPr>
      <w:r w:rsidRPr="00595153">
        <w:rPr>
          <w:sz w:val="24"/>
          <w:szCs w:val="24"/>
        </w:rPr>
        <w:t xml:space="preserve">   My </w:t>
      </w:r>
      <w:proofErr w:type="spellStart"/>
      <w:r w:rsidRPr="00595153">
        <w:rPr>
          <w:sz w:val="24"/>
          <w:szCs w:val="24"/>
        </w:rPr>
        <w:t>PerioPath</w:t>
      </w:r>
      <w:proofErr w:type="spellEnd"/>
      <w:r w:rsidRPr="00595153">
        <w:rPr>
          <w:sz w:val="24"/>
          <w:szCs w:val="24"/>
        </w:rPr>
        <w:t xml:space="preserve"> detects the pathogens causing periodontal disease in saliva samples. This test uses DNA polymerase chain reaction to detect the type and concentration of bacteria present in the salivary sample.</w:t>
      </w:r>
    </w:p>
    <w:p w:rsidR="00A6430F" w:rsidRPr="00595153" w:rsidRDefault="00A6430F" w:rsidP="004266EA">
      <w:pPr>
        <w:pStyle w:val="ListParagraph"/>
        <w:numPr>
          <w:ilvl w:val="0"/>
          <w:numId w:val="4"/>
        </w:numPr>
        <w:jc w:val="both"/>
        <w:rPr>
          <w:b/>
          <w:sz w:val="24"/>
          <w:szCs w:val="24"/>
        </w:rPr>
      </w:pPr>
      <w:proofErr w:type="spellStart"/>
      <w:r w:rsidRPr="00595153">
        <w:rPr>
          <w:b/>
          <w:sz w:val="24"/>
          <w:szCs w:val="24"/>
        </w:rPr>
        <w:t>Omnigene</w:t>
      </w:r>
      <w:proofErr w:type="spellEnd"/>
      <w:r w:rsidRPr="00595153">
        <w:rPr>
          <w:b/>
          <w:sz w:val="24"/>
          <w:szCs w:val="24"/>
        </w:rPr>
        <w:t xml:space="preserve">: </w:t>
      </w:r>
    </w:p>
    <w:p w:rsidR="00A6430F" w:rsidRPr="00595153" w:rsidRDefault="00A6430F" w:rsidP="004266EA">
      <w:pPr>
        <w:jc w:val="both"/>
        <w:rPr>
          <w:sz w:val="24"/>
          <w:szCs w:val="24"/>
        </w:rPr>
      </w:pPr>
      <w:proofErr w:type="spellStart"/>
      <w:r w:rsidRPr="00595153">
        <w:rPr>
          <w:sz w:val="24"/>
          <w:szCs w:val="24"/>
        </w:rPr>
        <w:t>OmniGene</w:t>
      </w:r>
      <w:proofErr w:type="spellEnd"/>
      <w:r w:rsidRPr="00595153">
        <w:rPr>
          <w:sz w:val="24"/>
          <w:szCs w:val="24"/>
        </w:rPr>
        <w:t xml:space="preserve"> Diagnostics, Inc. are species specific DNA probes to identify eight pathogens which are known to cause periodontal disease, (</w:t>
      </w:r>
      <w:proofErr w:type="spellStart"/>
      <w:r w:rsidRPr="00595153">
        <w:rPr>
          <w:sz w:val="24"/>
          <w:szCs w:val="24"/>
        </w:rPr>
        <w:t>Porphyromonas</w:t>
      </w:r>
      <w:proofErr w:type="spellEnd"/>
      <w:r w:rsidRPr="00595153">
        <w:rPr>
          <w:sz w:val="24"/>
          <w:szCs w:val="24"/>
        </w:rPr>
        <w:t xml:space="preserve"> </w:t>
      </w:r>
      <w:proofErr w:type="spellStart"/>
      <w:r w:rsidRPr="00595153">
        <w:rPr>
          <w:sz w:val="24"/>
          <w:szCs w:val="24"/>
        </w:rPr>
        <w:t>gingivalis</w:t>
      </w:r>
      <w:proofErr w:type="spellEnd"/>
      <w:r w:rsidRPr="00595153">
        <w:rPr>
          <w:sz w:val="24"/>
          <w:szCs w:val="24"/>
        </w:rPr>
        <w:t xml:space="preserve">, </w:t>
      </w:r>
      <w:proofErr w:type="spellStart"/>
      <w:r w:rsidRPr="00595153">
        <w:rPr>
          <w:sz w:val="24"/>
          <w:szCs w:val="24"/>
        </w:rPr>
        <w:t>Prevotella</w:t>
      </w:r>
      <w:proofErr w:type="spellEnd"/>
      <w:r w:rsidRPr="00595153">
        <w:rPr>
          <w:sz w:val="24"/>
          <w:szCs w:val="24"/>
        </w:rPr>
        <w:t xml:space="preserve"> </w:t>
      </w:r>
      <w:proofErr w:type="spellStart"/>
      <w:r w:rsidRPr="00595153">
        <w:rPr>
          <w:sz w:val="24"/>
          <w:szCs w:val="24"/>
        </w:rPr>
        <w:t>intermedia</w:t>
      </w:r>
      <w:proofErr w:type="spellEnd"/>
      <w:r w:rsidRPr="00595153">
        <w:rPr>
          <w:sz w:val="24"/>
          <w:szCs w:val="24"/>
        </w:rPr>
        <w:t xml:space="preserve">, </w:t>
      </w:r>
      <w:proofErr w:type="spellStart"/>
      <w:r w:rsidRPr="00595153">
        <w:rPr>
          <w:sz w:val="24"/>
          <w:szCs w:val="24"/>
        </w:rPr>
        <w:t>Aggregatibacter</w:t>
      </w:r>
      <w:proofErr w:type="spellEnd"/>
      <w:r w:rsidRPr="00595153">
        <w:rPr>
          <w:sz w:val="24"/>
          <w:szCs w:val="24"/>
        </w:rPr>
        <w:t xml:space="preserve"> </w:t>
      </w:r>
      <w:proofErr w:type="spellStart"/>
      <w:r w:rsidRPr="00595153">
        <w:rPr>
          <w:sz w:val="24"/>
          <w:szCs w:val="24"/>
        </w:rPr>
        <w:t>actinomycetem-comitans</w:t>
      </w:r>
      <w:proofErr w:type="spellEnd"/>
      <w:r w:rsidRPr="00595153">
        <w:rPr>
          <w:sz w:val="24"/>
          <w:szCs w:val="24"/>
        </w:rPr>
        <w:t xml:space="preserve">, </w:t>
      </w:r>
      <w:proofErr w:type="spellStart"/>
      <w:r w:rsidRPr="00595153">
        <w:rPr>
          <w:sz w:val="24"/>
          <w:szCs w:val="24"/>
        </w:rPr>
        <w:t>Fusobacterium</w:t>
      </w:r>
      <w:proofErr w:type="spellEnd"/>
      <w:r w:rsidRPr="00595153">
        <w:rPr>
          <w:sz w:val="24"/>
          <w:szCs w:val="24"/>
        </w:rPr>
        <w:t xml:space="preserve"> </w:t>
      </w:r>
      <w:proofErr w:type="spellStart"/>
      <w:r w:rsidRPr="00595153">
        <w:rPr>
          <w:sz w:val="24"/>
          <w:szCs w:val="24"/>
        </w:rPr>
        <w:t>nucleatum</w:t>
      </w:r>
      <w:proofErr w:type="spellEnd"/>
      <w:r w:rsidRPr="00595153">
        <w:rPr>
          <w:sz w:val="24"/>
          <w:szCs w:val="24"/>
        </w:rPr>
        <w:t xml:space="preserve">, </w:t>
      </w:r>
      <w:proofErr w:type="spellStart"/>
      <w:r w:rsidRPr="00595153">
        <w:rPr>
          <w:sz w:val="24"/>
          <w:szCs w:val="24"/>
        </w:rPr>
        <w:t>Eikenella</w:t>
      </w:r>
      <w:proofErr w:type="spellEnd"/>
      <w:r w:rsidRPr="00595153">
        <w:rPr>
          <w:sz w:val="24"/>
          <w:szCs w:val="24"/>
        </w:rPr>
        <w:t xml:space="preserve"> </w:t>
      </w:r>
      <w:proofErr w:type="spellStart"/>
      <w:r w:rsidRPr="00595153">
        <w:rPr>
          <w:sz w:val="24"/>
          <w:szCs w:val="24"/>
        </w:rPr>
        <w:t>corrodens</w:t>
      </w:r>
      <w:proofErr w:type="spellEnd"/>
      <w:r w:rsidRPr="00595153">
        <w:rPr>
          <w:sz w:val="24"/>
          <w:szCs w:val="24"/>
        </w:rPr>
        <w:t xml:space="preserve">, Campylobacter rectus, </w:t>
      </w:r>
      <w:proofErr w:type="spellStart"/>
      <w:r w:rsidRPr="00595153">
        <w:rPr>
          <w:sz w:val="24"/>
          <w:szCs w:val="24"/>
        </w:rPr>
        <w:t>Bacteroides</w:t>
      </w:r>
      <w:proofErr w:type="spellEnd"/>
      <w:r w:rsidRPr="00595153">
        <w:rPr>
          <w:sz w:val="24"/>
          <w:szCs w:val="24"/>
        </w:rPr>
        <w:t xml:space="preserve"> </w:t>
      </w:r>
      <w:proofErr w:type="spellStart"/>
      <w:r w:rsidRPr="00595153">
        <w:rPr>
          <w:sz w:val="24"/>
          <w:szCs w:val="24"/>
        </w:rPr>
        <w:t>forsythus</w:t>
      </w:r>
      <w:proofErr w:type="spellEnd"/>
      <w:r w:rsidRPr="00595153">
        <w:rPr>
          <w:sz w:val="24"/>
          <w:szCs w:val="24"/>
        </w:rPr>
        <w:t xml:space="preserve"> and </w:t>
      </w:r>
      <w:proofErr w:type="spellStart"/>
      <w:r w:rsidRPr="00595153">
        <w:rPr>
          <w:sz w:val="24"/>
          <w:szCs w:val="24"/>
        </w:rPr>
        <w:t>Treponema</w:t>
      </w:r>
      <w:proofErr w:type="spellEnd"/>
      <w:r w:rsidRPr="00595153">
        <w:rPr>
          <w:sz w:val="24"/>
          <w:szCs w:val="24"/>
        </w:rPr>
        <w:t xml:space="preserve"> </w:t>
      </w:r>
      <w:proofErr w:type="spellStart"/>
      <w:r w:rsidRPr="00595153">
        <w:rPr>
          <w:sz w:val="24"/>
          <w:szCs w:val="24"/>
        </w:rPr>
        <w:t>denticola</w:t>
      </w:r>
      <w:proofErr w:type="spellEnd"/>
      <w:r w:rsidRPr="00595153">
        <w:rPr>
          <w:sz w:val="24"/>
          <w:szCs w:val="24"/>
        </w:rPr>
        <w:t xml:space="preserve">). The advantage of using these test kits is that the results are available in short period of time and can be mailed or faxed to the clinician. This is a microbiological test which detects </w:t>
      </w:r>
      <w:proofErr w:type="spellStart"/>
      <w:r w:rsidRPr="00595153">
        <w:rPr>
          <w:sz w:val="24"/>
          <w:szCs w:val="24"/>
        </w:rPr>
        <w:t>microrganisms</w:t>
      </w:r>
      <w:proofErr w:type="spellEnd"/>
      <w:r w:rsidRPr="00595153">
        <w:rPr>
          <w:sz w:val="24"/>
          <w:szCs w:val="24"/>
        </w:rPr>
        <w:t xml:space="preserve"> causing </w:t>
      </w:r>
      <w:proofErr w:type="spellStart"/>
      <w:r w:rsidRPr="00595153">
        <w:rPr>
          <w:sz w:val="24"/>
          <w:szCs w:val="24"/>
        </w:rPr>
        <w:t>periodontitis</w:t>
      </w:r>
      <w:proofErr w:type="spellEnd"/>
      <w:r w:rsidRPr="00595153">
        <w:rPr>
          <w:sz w:val="24"/>
          <w:szCs w:val="24"/>
        </w:rPr>
        <w:t xml:space="preserve"> like A. </w:t>
      </w:r>
      <w:proofErr w:type="spellStart"/>
      <w:r w:rsidRPr="00595153">
        <w:rPr>
          <w:sz w:val="24"/>
          <w:szCs w:val="24"/>
        </w:rPr>
        <w:t>actinomycetemcomitans</w:t>
      </w:r>
      <w:proofErr w:type="spellEnd"/>
      <w:r w:rsidRPr="00595153">
        <w:rPr>
          <w:sz w:val="24"/>
          <w:szCs w:val="24"/>
        </w:rPr>
        <w:t xml:space="preserve">, P. </w:t>
      </w:r>
      <w:proofErr w:type="spellStart"/>
      <w:r w:rsidRPr="00595153">
        <w:rPr>
          <w:sz w:val="24"/>
          <w:szCs w:val="24"/>
        </w:rPr>
        <w:t>gingivalis</w:t>
      </w:r>
      <w:proofErr w:type="spellEnd"/>
      <w:r w:rsidRPr="00595153">
        <w:rPr>
          <w:sz w:val="24"/>
          <w:szCs w:val="24"/>
        </w:rPr>
        <w:t xml:space="preserve">, T. forsythia and T. </w:t>
      </w:r>
      <w:proofErr w:type="spellStart"/>
      <w:r w:rsidRPr="00595153">
        <w:rPr>
          <w:sz w:val="24"/>
          <w:szCs w:val="24"/>
        </w:rPr>
        <w:t>denticola</w:t>
      </w:r>
      <w:proofErr w:type="spellEnd"/>
      <w:r w:rsidRPr="00595153">
        <w:rPr>
          <w:sz w:val="24"/>
          <w:szCs w:val="24"/>
        </w:rPr>
        <w:t xml:space="preserve"> using RNA probes in the sample collected. </w:t>
      </w:r>
    </w:p>
    <w:p w:rsidR="007438E6" w:rsidRPr="00595153" w:rsidRDefault="007438E6" w:rsidP="004266EA">
      <w:pPr>
        <w:jc w:val="both"/>
        <w:rPr>
          <w:sz w:val="24"/>
          <w:szCs w:val="24"/>
        </w:rPr>
      </w:pPr>
      <w:r w:rsidRPr="00595153">
        <w:rPr>
          <w:sz w:val="24"/>
          <w:szCs w:val="24"/>
        </w:rPr>
        <w:t xml:space="preserve">Merits </w:t>
      </w:r>
    </w:p>
    <w:p w:rsidR="007438E6" w:rsidRPr="00595153" w:rsidRDefault="007438E6" w:rsidP="004266EA">
      <w:pPr>
        <w:jc w:val="both"/>
        <w:rPr>
          <w:sz w:val="24"/>
          <w:szCs w:val="24"/>
        </w:rPr>
      </w:pPr>
      <w:r w:rsidRPr="00595153">
        <w:rPr>
          <w:sz w:val="24"/>
          <w:szCs w:val="24"/>
        </w:rPr>
        <w:t xml:space="preserve">1. Reports are provided within short periods of time, few hours to few days. </w:t>
      </w:r>
    </w:p>
    <w:p w:rsidR="00A6430F" w:rsidRPr="00595153" w:rsidRDefault="007438E6" w:rsidP="004266EA">
      <w:pPr>
        <w:jc w:val="both"/>
        <w:rPr>
          <w:sz w:val="24"/>
          <w:szCs w:val="24"/>
        </w:rPr>
      </w:pPr>
      <w:r w:rsidRPr="00595153">
        <w:rPr>
          <w:sz w:val="24"/>
          <w:szCs w:val="24"/>
        </w:rPr>
        <w:t>2. It helps in identification of number of known periodontal pathogen</w:t>
      </w:r>
      <w:r w:rsidR="00A6430F" w:rsidRPr="00595153">
        <w:rPr>
          <w:sz w:val="24"/>
          <w:szCs w:val="24"/>
        </w:rPr>
        <w:t xml:space="preserve"> </w:t>
      </w:r>
    </w:p>
    <w:p w:rsidR="00A6430F" w:rsidRPr="00595153" w:rsidRDefault="007438E6" w:rsidP="00BC2E5D">
      <w:pPr>
        <w:ind w:left="720"/>
        <w:jc w:val="both"/>
        <w:rPr>
          <w:sz w:val="24"/>
          <w:szCs w:val="24"/>
        </w:rPr>
      </w:pPr>
      <w:r w:rsidRPr="00595153">
        <w:rPr>
          <w:noProof/>
          <w:sz w:val="24"/>
          <w:szCs w:val="24"/>
        </w:rPr>
        <w:lastRenderedPageBreak/>
        <w:drawing>
          <wp:inline distT="0" distB="0" distL="0" distR="0">
            <wp:extent cx="2790825" cy="3075940"/>
            <wp:effectExtent l="19050" t="0" r="952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2790825" cy="3075940"/>
                    </a:xfrm>
                    <a:prstGeom prst="rect">
                      <a:avLst/>
                    </a:prstGeom>
                    <a:noFill/>
                    <a:ln w="9525">
                      <a:noFill/>
                      <a:miter lim="800000"/>
                      <a:headEnd/>
                      <a:tailEnd/>
                    </a:ln>
                  </pic:spPr>
                </pic:pic>
              </a:graphicData>
            </a:graphic>
          </wp:inline>
        </w:drawing>
      </w:r>
    </w:p>
    <w:p w:rsidR="00A6430F" w:rsidRPr="00595153" w:rsidRDefault="00A6430F" w:rsidP="004266EA">
      <w:pPr>
        <w:jc w:val="both"/>
        <w:rPr>
          <w:b/>
          <w:sz w:val="24"/>
          <w:szCs w:val="24"/>
        </w:rPr>
      </w:pPr>
      <w:r w:rsidRPr="00595153">
        <w:rPr>
          <w:b/>
          <w:sz w:val="24"/>
          <w:szCs w:val="24"/>
        </w:rPr>
        <w:t>GENETIC TEST</w:t>
      </w:r>
    </w:p>
    <w:p w:rsidR="00A6430F" w:rsidRPr="00595153" w:rsidRDefault="00A6430F" w:rsidP="004266EA">
      <w:pPr>
        <w:pStyle w:val="ListParagraph"/>
        <w:numPr>
          <w:ilvl w:val="0"/>
          <w:numId w:val="5"/>
        </w:numPr>
        <w:jc w:val="both"/>
        <w:rPr>
          <w:b/>
          <w:sz w:val="24"/>
          <w:szCs w:val="24"/>
        </w:rPr>
      </w:pPr>
      <w:proofErr w:type="spellStart"/>
      <w:r w:rsidRPr="00595153">
        <w:rPr>
          <w:b/>
          <w:sz w:val="24"/>
          <w:szCs w:val="24"/>
        </w:rPr>
        <w:t>MyperioID</w:t>
      </w:r>
      <w:proofErr w:type="spellEnd"/>
      <w:r w:rsidRPr="00595153">
        <w:rPr>
          <w:b/>
          <w:sz w:val="24"/>
          <w:szCs w:val="24"/>
        </w:rPr>
        <w:t xml:space="preserve">: </w:t>
      </w:r>
    </w:p>
    <w:p w:rsidR="00A6430F" w:rsidRPr="00595153" w:rsidRDefault="00A6430F" w:rsidP="004266EA">
      <w:pPr>
        <w:jc w:val="both"/>
        <w:rPr>
          <w:sz w:val="24"/>
          <w:szCs w:val="24"/>
        </w:rPr>
      </w:pPr>
      <w:proofErr w:type="spellStart"/>
      <w:r w:rsidRPr="00595153">
        <w:rPr>
          <w:sz w:val="24"/>
          <w:szCs w:val="24"/>
        </w:rPr>
        <w:t>MyPerioID</w:t>
      </w:r>
      <w:proofErr w:type="spellEnd"/>
      <w:r w:rsidRPr="00595153">
        <w:rPr>
          <w:sz w:val="24"/>
          <w:szCs w:val="24"/>
        </w:rPr>
        <w:t xml:space="preserve"> identifies the genetic susceptibility of the patient to periodontal diseases by using salivary samples which are shipped to the laboratory for the results. These test plays role in evaluating the patients which are at higher risk of periodontal destruction.</w:t>
      </w:r>
    </w:p>
    <w:p w:rsidR="00A6430F" w:rsidRPr="00595153" w:rsidRDefault="00A84CA8" w:rsidP="004266EA">
      <w:pPr>
        <w:jc w:val="both"/>
        <w:rPr>
          <w:b/>
          <w:sz w:val="24"/>
          <w:szCs w:val="24"/>
        </w:rPr>
      </w:pPr>
      <w:r w:rsidRPr="00595153">
        <w:rPr>
          <w:b/>
          <w:sz w:val="24"/>
          <w:szCs w:val="24"/>
        </w:rPr>
        <w:t xml:space="preserve">USE OF GCF IN POINT OF CARE DIAGNOSTICS: </w:t>
      </w:r>
    </w:p>
    <w:p w:rsidR="00A6430F" w:rsidRPr="00595153" w:rsidRDefault="00A6430F" w:rsidP="004266EA">
      <w:pPr>
        <w:jc w:val="both"/>
        <w:rPr>
          <w:sz w:val="24"/>
          <w:szCs w:val="24"/>
        </w:rPr>
      </w:pPr>
      <w:r w:rsidRPr="00595153">
        <w:rPr>
          <w:sz w:val="24"/>
          <w:szCs w:val="24"/>
        </w:rPr>
        <w:t xml:space="preserve">   GCF can be frequently used for biomarkers as it easily obtained from the oral cavity. </w:t>
      </w:r>
      <w:proofErr w:type="spellStart"/>
      <w:r w:rsidRPr="00595153">
        <w:rPr>
          <w:sz w:val="24"/>
          <w:szCs w:val="24"/>
        </w:rPr>
        <w:t>Chapple</w:t>
      </w:r>
      <w:proofErr w:type="spellEnd"/>
      <w:r w:rsidRPr="00595153">
        <w:rPr>
          <w:sz w:val="24"/>
          <w:szCs w:val="24"/>
        </w:rPr>
        <w:t xml:space="preserve"> I stated the advantages of using GCF: "The biomarkers found in GCF indicate the presence or absence of periodontal pathogens, gingival and periodontal inflammation, the host inflammatory-immune response to specific pathogenic species and host tissue destruction". The disadvantages of using GCF are that it requires multiple samples of individual tooth sites and extensive laboratory processing, thereby making it expensive and time consuming.</w:t>
      </w:r>
    </w:p>
    <w:p w:rsidR="00A6430F" w:rsidRPr="00595153" w:rsidRDefault="00A6430F" w:rsidP="004266EA">
      <w:pPr>
        <w:jc w:val="both"/>
        <w:rPr>
          <w:sz w:val="24"/>
          <w:szCs w:val="24"/>
        </w:rPr>
      </w:pPr>
      <w:r w:rsidRPr="00595153">
        <w:rPr>
          <w:sz w:val="24"/>
          <w:szCs w:val="24"/>
        </w:rPr>
        <w:t xml:space="preserve">    Although, GCF has several diagnostic advantages because of the appearance of inflammatory mediators and tissue-destructive molecules in it, the procedure of collection and analysis makes it difficult to be used as a </w:t>
      </w:r>
      <w:proofErr w:type="spellStart"/>
      <w:r w:rsidRPr="00595153">
        <w:rPr>
          <w:sz w:val="24"/>
          <w:szCs w:val="24"/>
        </w:rPr>
        <w:t>chairside</w:t>
      </w:r>
      <w:proofErr w:type="spellEnd"/>
      <w:r w:rsidRPr="00595153">
        <w:rPr>
          <w:sz w:val="24"/>
          <w:szCs w:val="24"/>
        </w:rPr>
        <w:t xml:space="preserve"> diagnostic medium. GCF collection is laborious and technically demanding requiring special equipment for calibrating and measuring fluid volumes. There is also a possibility of GCF being contaminated with blood, saliva, or plaque.</w:t>
      </w:r>
    </w:p>
    <w:p w:rsidR="00A84CA8" w:rsidRPr="00595153" w:rsidRDefault="00A84CA8" w:rsidP="004266EA">
      <w:pPr>
        <w:jc w:val="both"/>
        <w:rPr>
          <w:sz w:val="24"/>
          <w:szCs w:val="24"/>
        </w:rPr>
      </w:pPr>
    </w:p>
    <w:p w:rsidR="00A84CA8" w:rsidRPr="00595153" w:rsidRDefault="00A84CA8" w:rsidP="004266EA">
      <w:pPr>
        <w:jc w:val="both"/>
        <w:rPr>
          <w:sz w:val="24"/>
          <w:szCs w:val="24"/>
        </w:rPr>
      </w:pPr>
      <w:r w:rsidRPr="00595153">
        <w:rPr>
          <w:sz w:val="24"/>
          <w:szCs w:val="24"/>
        </w:rPr>
        <w:t xml:space="preserve">Biochemical Test </w:t>
      </w:r>
    </w:p>
    <w:p w:rsidR="00A84CA8" w:rsidRPr="00595153" w:rsidRDefault="00A84CA8" w:rsidP="004266EA">
      <w:pPr>
        <w:jc w:val="both"/>
        <w:rPr>
          <w:sz w:val="24"/>
          <w:szCs w:val="24"/>
        </w:rPr>
      </w:pPr>
      <w:r w:rsidRPr="00595153">
        <w:rPr>
          <w:sz w:val="24"/>
          <w:szCs w:val="24"/>
        </w:rPr>
        <w:lastRenderedPageBreak/>
        <w:t xml:space="preserve">a. </w:t>
      </w:r>
      <w:proofErr w:type="spellStart"/>
      <w:r w:rsidRPr="00595153">
        <w:rPr>
          <w:sz w:val="24"/>
          <w:szCs w:val="24"/>
        </w:rPr>
        <w:t>Periogard</w:t>
      </w:r>
      <w:proofErr w:type="spellEnd"/>
      <w:r w:rsidRPr="00595153">
        <w:rPr>
          <w:sz w:val="24"/>
          <w:szCs w:val="24"/>
        </w:rPr>
        <w:t xml:space="preserve">: </w:t>
      </w:r>
    </w:p>
    <w:p w:rsidR="00D046D8" w:rsidRPr="00595153" w:rsidRDefault="00A84CA8" w:rsidP="004266EA">
      <w:pPr>
        <w:jc w:val="both"/>
        <w:rPr>
          <w:sz w:val="24"/>
          <w:szCs w:val="24"/>
        </w:rPr>
      </w:pPr>
      <w:proofErr w:type="spellStart"/>
      <w:r w:rsidRPr="00595153">
        <w:rPr>
          <w:sz w:val="24"/>
          <w:szCs w:val="24"/>
        </w:rPr>
        <w:t>Aspartate</w:t>
      </w:r>
      <w:proofErr w:type="spellEnd"/>
      <w:r w:rsidRPr="00595153">
        <w:rPr>
          <w:sz w:val="24"/>
          <w:szCs w:val="24"/>
        </w:rPr>
        <w:t xml:space="preserve"> </w:t>
      </w:r>
      <w:proofErr w:type="spellStart"/>
      <w:r w:rsidRPr="00595153">
        <w:rPr>
          <w:sz w:val="24"/>
          <w:szCs w:val="24"/>
        </w:rPr>
        <w:t>aminotransferase</w:t>
      </w:r>
      <w:proofErr w:type="spellEnd"/>
      <w:r w:rsidRPr="00595153">
        <w:rPr>
          <w:sz w:val="24"/>
          <w:szCs w:val="24"/>
        </w:rPr>
        <w:t xml:space="preserve"> (AST) which is released on cell death is the main enzyme that is detected by </w:t>
      </w:r>
      <w:proofErr w:type="spellStart"/>
      <w:r w:rsidRPr="00595153">
        <w:rPr>
          <w:sz w:val="24"/>
          <w:szCs w:val="24"/>
        </w:rPr>
        <w:t>PerioGard</w:t>
      </w:r>
      <w:proofErr w:type="spellEnd"/>
      <w:r w:rsidRPr="00595153">
        <w:rPr>
          <w:sz w:val="24"/>
          <w:szCs w:val="24"/>
        </w:rPr>
        <w:t>. In periodontal diseases due to cell death there is elevated AST levels which act as a positive marker in active locations. The test contains two wells for each for tooth and the chemicals</w:t>
      </w:r>
      <w:r w:rsidR="00724AA4" w:rsidRPr="00595153">
        <w:rPr>
          <w:sz w:val="24"/>
          <w:szCs w:val="24"/>
        </w:rPr>
        <w:t>.</w:t>
      </w:r>
      <w:r w:rsidRPr="00595153">
        <w:rPr>
          <w:sz w:val="24"/>
          <w:szCs w:val="24"/>
        </w:rPr>
        <w:t xml:space="preserve"> But in practice, </w:t>
      </w:r>
      <w:proofErr w:type="spellStart"/>
      <w:r w:rsidRPr="00595153">
        <w:rPr>
          <w:sz w:val="24"/>
          <w:szCs w:val="24"/>
        </w:rPr>
        <w:t>PerioGard</w:t>
      </w:r>
      <w:proofErr w:type="spellEnd"/>
      <w:r w:rsidRPr="00595153">
        <w:rPr>
          <w:sz w:val="24"/>
          <w:szCs w:val="24"/>
        </w:rPr>
        <w:t xml:space="preserve"> assay is a relatively complex process which involves numerous steps and has difficulty in color measurement. </w:t>
      </w:r>
    </w:p>
    <w:p w:rsidR="00B05AD1" w:rsidRPr="00595153" w:rsidRDefault="00B05AD1" w:rsidP="00B05AD1">
      <w:pPr>
        <w:pStyle w:val="ListParagraph"/>
        <w:ind w:left="390"/>
        <w:jc w:val="both"/>
        <w:rPr>
          <w:sz w:val="24"/>
          <w:szCs w:val="24"/>
        </w:rPr>
      </w:pPr>
    </w:p>
    <w:p w:rsidR="00B05AD1" w:rsidRPr="00595153" w:rsidRDefault="00A84CA8" w:rsidP="00B05AD1">
      <w:pPr>
        <w:jc w:val="both"/>
        <w:rPr>
          <w:sz w:val="24"/>
          <w:szCs w:val="24"/>
        </w:rPr>
      </w:pPr>
      <w:r w:rsidRPr="00595153">
        <w:rPr>
          <w:sz w:val="24"/>
          <w:szCs w:val="24"/>
        </w:rPr>
        <w:t xml:space="preserve"> </w:t>
      </w:r>
      <w:r w:rsidR="00B05AD1" w:rsidRPr="00595153">
        <w:rPr>
          <w:noProof/>
          <w:sz w:val="24"/>
          <w:szCs w:val="24"/>
        </w:rPr>
        <w:drawing>
          <wp:inline distT="0" distB="0" distL="0" distR="0">
            <wp:extent cx="5121696" cy="2707574"/>
            <wp:effectExtent l="19050" t="0" r="2754"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123020" cy="2708274"/>
                    </a:xfrm>
                    <a:prstGeom prst="rect">
                      <a:avLst/>
                    </a:prstGeom>
                    <a:noFill/>
                    <a:ln w="9525">
                      <a:noFill/>
                      <a:miter lim="800000"/>
                      <a:headEnd/>
                      <a:tailEnd/>
                    </a:ln>
                  </pic:spPr>
                </pic:pic>
              </a:graphicData>
            </a:graphic>
          </wp:inline>
        </w:drawing>
      </w:r>
    </w:p>
    <w:p w:rsidR="00D046D8" w:rsidRPr="00595153" w:rsidRDefault="00B05AD1" w:rsidP="00B05AD1">
      <w:pPr>
        <w:pStyle w:val="ListParagraph"/>
        <w:numPr>
          <w:ilvl w:val="0"/>
          <w:numId w:val="5"/>
        </w:numPr>
        <w:jc w:val="both"/>
        <w:rPr>
          <w:sz w:val="24"/>
          <w:szCs w:val="24"/>
        </w:rPr>
      </w:pPr>
      <w:proofErr w:type="spellStart"/>
      <w:r w:rsidRPr="00595153">
        <w:rPr>
          <w:sz w:val="24"/>
          <w:szCs w:val="24"/>
        </w:rPr>
        <w:t>Perio</w:t>
      </w:r>
      <w:proofErr w:type="spellEnd"/>
      <w:r w:rsidRPr="00595153">
        <w:rPr>
          <w:sz w:val="24"/>
          <w:szCs w:val="24"/>
        </w:rPr>
        <w:t xml:space="preserve"> watch:</w:t>
      </w:r>
      <w:r w:rsidR="00A84CA8" w:rsidRPr="00595153">
        <w:rPr>
          <w:sz w:val="24"/>
          <w:szCs w:val="24"/>
        </w:rPr>
        <w:t xml:space="preserve"> </w:t>
      </w:r>
    </w:p>
    <w:p w:rsidR="00A84CA8" w:rsidRPr="00595153" w:rsidRDefault="00A84CA8" w:rsidP="00D046D8">
      <w:pPr>
        <w:ind w:left="30"/>
        <w:jc w:val="both"/>
        <w:rPr>
          <w:sz w:val="24"/>
          <w:szCs w:val="24"/>
        </w:rPr>
      </w:pPr>
      <w:r w:rsidRPr="00595153">
        <w:rPr>
          <w:sz w:val="24"/>
          <w:szCs w:val="24"/>
        </w:rPr>
        <w:t xml:space="preserve">The Pocket watch is a </w:t>
      </w:r>
      <w:proofErr w:type="spellStart"/>
      <w:r w:rsidRPr="00595153">
        <w:rPr>
          <w:sz w:val="24"/>
          <w:szCs w:val="24"/>
        </w:rPr>
        <w:t>chairside</w:t>
      </w:r>
      <w:proofErr w:type="spellEnd"/>
      <w:r w:rsidRPr="00595153">
        <w:rPr>
          <w:sz w:val="24"/>
          <w:szCs w:val="24"/>
        </w:rPr>
        <w:t xml:space="preserve"> test for analyzing AST levels. Principle: AST acts as catalyst in the exchange of an amino group of </w:t>
      </w:r>
      <w:proofErr w:type="spellStart"/>
      <w:r w:rsidRPr="00595153">
        <w:rPr>
          <w:sz w:val="24"/>
          <w:szCs w:val="24"/>
        </w:rPr>
        <w:t>cysteine</w:t>
      </w:r>
      <w:proofErr w:type="spellEnd"/>
      <w:r w:rsidRPr="00595153">
        <w:rPr>
          <w:sz w:val="24"/>
          <w:szCs w:val="24"/>
        </w:rPr>
        <w:t xml:space="preserve"> sulfuric acid by α- </w:t>
      </w:r>
      <w:proofErr w:type="spellStart"/>
      <w:r w:rsidRPr="00595153">
        <w:rPr>
          <w:sz w:val="24"/>
          <w:szCs w:val="24"/>
        </w:rPr>
        <w:t>keto</w:t>
      </w:r>
      <w:proofErr w:type="spellEnd"/>
      <w:r w:rsidRPr="00595153">
        <w:rPr>
          <w:sz w:val="24"/>
          <w:szCs w:val="24"/>
        </w:rPr>
        <w:t xml:space="preserve">- </w:t>
      </w:r>
      <w:proofErr w:type="spellStart"/>
      <w:r w:rsidRPr="00595153">
        <w:rPr>
          <w:sz w:val="24"/>
          <w:szCs w:val="24"/>
        </w:rPr>
        <w:t>gluteric</w:t>
      </w:r>
      <w:proofErr w:type="spellEnd"/>
      <w:r w:rsidRPr="00595153">
        <w:rPr>
          <w:sz w:val="24"/>
          <w:szCs w:val="24"/>
        </w:rPr>
        <w:t xml:space="preserve"> acid to produce β-</w:t>
      </w:r>
      <w:proofErr w:type="spellStart"/>
      <w:r w:rsidRPr="00595153">
        <w:rPr>
          <w:sz w:val="24"/>
          <w:szCs w:val="24"/>
        </w:rPr>
        <w:t>sulfinyl</w:t>
      </w:r>
      <w:proofErr w:type="spellEnd"/>
      <w:r w:rsidRPr="00595153">
        <w:rPr>
          <w:sz w:val="24"/>
          <w:szCs w:val="24"/>
        </w:rPr>
        <w:t xml:space="preserve"> </w:t>
      </w:r>
      <w:proofErr w:type="spellStart"/>
      <w:r w:rsidRPr="00595153">
        <w:rPr>
          <w:sz w:val="24"/>
          <w:szCs w:val="24"/>
        </w:rPr>
        <w:t>pyruvate</w:t>
      </w:r>
      <w:proofErr w:type="spellEnd"/>
      <w:r w:rsidRPr="00595153">
        <w:rPr>
          <w:sz w:val="24"/>
          <w:szCs w:val="24"/>
        </w:rPr>
        <w:t xml:space="preserve"> in the presence of </w:t>
      </w:r>
      <w:proofErr w:type="spellStart"/>
      <w:r w:rsidRPr="00595153">
        <w:rPr>
          <w:sz w:val="24"/>
          <w:szCs w:val="24"/>
        </w:rPr>
        <w:t>pyridoxal</w:t>
      </w:r>
      <w:proofErr w:type="spellEnd"/>
      <w:r w:rsidRPr="00595153">
        <w:rPr>
          <w:sz w:val="24"/>
          <w:szCs w:val="24"/>
        </w:rPr>
        <w:t xml:space="preserve"> phosphate. Inorganic </w:t>
      </w:r>
      <w:proofErr w:type="spellStart"/>
      <w:r w:rsidRPr="00595153">
        <w:rPr>
          <w:sz w:val="24"/>
          <w:szCs w:val="24"/>
        </w:rPr>
        <w:t>sulphite</w:t>
      </w:r>
      <w:proofErr w:type="spellEnd"/>
      <w:r w:rsidRPr="00595153">
        <w:rPr>
          <w:sz w:val="24"/>
          <w:szCs w:val="24"/>
        </w:rPr>
        <w:t xml:space="preserve"> is released by the spontaneous decomposition of glutamate β-</w:t>
      </w:r>
      <w:proofErr w:type="spellStart"/>
      <w:r w:rsidRPr="00595153">
        <w:rPr>
          <w:sz w:val="24"/>
          <w:szCs w:val="24"/>
        </w:rPr>
        <w:t>sulfinyl</w:t>
      </w:r>
      <w:proofErr w:type="spellEnd"/>
      <w:r w:rsidRPr="00595153">
        <w:rPr>
          <w:sz w:val="24"/>
          <w:szCs w:val="24"/>
        </w:rPr>
        <w:t xml:space="preserve"> </w:t>
      </w:r>
      <w:proofErr w:type="spellStart"/>
      <w:r w:rsidRPr="00595153">
        <w:rPr>
          <w:sz w:val="24"/>
          <w:szCs w:val="24"/>
        </w:rPr>
        <w:t>pyruvate</w:t>
      </w:r>
      <w:proofErr w:type="spellEnd"/>
      <w:r w:rsidRPr="00595153">
        <w:rPr>
          <w:sz w:val="24"/>
          <w:szCs w:val="24"/>
        </w:rPr>
        <w:t xml:space="preserve">. The sulfite ion thus produced reacts with Malachite Green (MG), which converts a green dye to its colorless form, thereby showing the pink–colored </w:t>
      </w:r>
      <w:proofErr w:type="spellStart"/>
      <w:r w:rsidRPr="00595153">
        <w:rPr>
          <w:sz w:val="24"/>
          <w:szCs w:val="24"/>
        </w:rPr>
        <w:t>rhodamine</w:t>
      </w:r>
      <w:proofErr w:type="spellEnd"/>
      <w:r w:rsidRPr="00595153">
        <w:rPr>
          <w:sz w:val="24"/>
          <w:szCs w:val="24"/>
        </w:rPr>
        <w:t xml:space="preserve"> B dye. The AST concentration can be assessed though the rate of conversion of MG.</w:t>
      </w:r>
    </w:p>
    <w:p w:rsidR="00A84CA8" w:rsidRPr="00595153" w:rsidRDefault="00A84CA8" w:rsidP="004266EA">
      <w:pPr>
        <w:jc w:val="both"/>
        <w:rPr>
          <w:sz w:val="24"/>
          <w:szCs w:val="24"/>
        </w:rPr>
      </w:pPr>
    </w:p>
    <w:p w:rsidR="00A84CA8" w:rsidRPr="00595153" w:rsidRDefault="00A84CA8" w:rsidP="004266EA">
      <w:pPr>
        <w:jc w:val="both"/>
        <w:rPr>
          <w:sz w:val="24"/>
          <w:szCs w:val="24"/>
        </w:rPr>
      </w:pPr>
    </w:p>
    <w:p w:rsidR="00A84CA8" w:rsidRPr="00595153" w:rsidRDefault="00A84CA8" w:rsidP="004266EA">
      <w:pPr>
        <w:jc w:val="both"/>
        <w:rPr>
          <w:sz w:val="24"/>
          <w:szCs w:val="24"/>
        </w:rPr>
      </w:pPr>
      <w:r w:rsidRPr="00595153">
        <w:rPr>
          <w:noProof/>
          <w:sz w:val="24"/>
          <w:szCs w:val="24"/>
        </w:rPr>
        <w:lastRenderedPageBreak/>
        <w:drawing>
          <wp:inline distT="0" distB="0" distL="0" distR="0">
            <wp:extent cx="5645480" cy="194755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644631" cy="1947260"/>
                    </a:xfrm>
                    <a:prstGeom prst="rect">
                      <a:avLst/>
                    </a:prstGeom>
                    <a:noFill/>
                    <a:ln w="9525">
                      <a:noFill/>
                      <a:miter lim="800000"/>
                      <a:headEnd/>
                      <a:tailEnd/>
                    </a:ln>
                  </pic:spPr>
                </pic:pic>
              </a:graphicData>
            </a:graphic>
          </wp:inline>
        </w:drawing>
      </w:r>
    </w:p>
    <w:p w:rsidR="005D6FFE" w:rsidRPr="00595153" w:rsidRDefault="005D6FFE" w:rsidP="004266EA">
      <w:pPr>
        <w:pStyle w:val="ListParagraph"/>
        <w:numPr>
          <w:ilvl w:val="0"/>
          <w:numId w:val="5"/>
        </w:numPr>
        <w:jc w:val="both"/>
        <w:rPr>
          <w:b/>
          <w:sz w:val="24"/>
          <w:szCs w:val="24"/>
        </w:rPr>
      </w:pPr>
      <w:proofErr w:type="spellStart"/>
      <w:r w:rsidRPr="00595153">
        <w:rPr>
          <w:b/>
          <w:sz w:val="24"/>
          <w:szCs w:val="24"/>
        </w:rPr>
        <w:t>Periocheck</w:t>
      </w:r>
      <w:proofErr w:type="spellEnd"/>
      <w:r w:rsidRPr="00595153">
        <w:rPr>
          <w:b/>
          <w:sz w:val="24"/>
          <w:szCs w:val="24"/>
        </w:rPr>
        <w:t xml:space="preserve">: </w:t>
      </w:r>
    </w:p>
    <w:p w:rsidR="005D6FFE" w:rsidRPr="00595153" w:rsidRDefault="005D6FFE" w:rsidP="004266EA">
      <w:pPr>
        <w:jc w:val="both"/>
        <w:rPr>
          <w:noProof/>
          <w:sz w:val="24"/>
          <w:szCs w:val="24"/>
        </w:rPr>
      </w:pPr>
      <w:proofErr w:type="spellStart"/>
      <w:r w:rsidRPr="00595153">
        <w:rPr>
          <w:sz w:val="24"/>
          <w:szCs w:val="24"/>
        </w:rPr>
        <w:t>Periocheck</w:t>
      </w:r>
      <w:proofErr w:type="spellEnd"/>
      <w:r w:rsidRPr="00595153">
        <w:rPr>
          <w:sz w:val="24"/>
          <w:szCs w:val="24"/>
        </w:rPr>
        <w:t xml:space="preserve"> is a Food and Drug Administration (FDA) approved product. </w:t>
      </w:r>
      <w:proofErr w:type="spellStart"/>
      <w:r w:rsidRPr="00595153">
        <w:rPr>
          <w:sz w:val="24"/>
          <w:szCs w:val="24"/>
        </w:rPr>
        <w:t>Periocheck</w:t>
      </w:r>
      <w:proofErr w:type="spellEnd"/>
      <w:r w:rsidRPr="00595153">
        <w:rPr>
          <w:sz w:val="24"/>
          <w:szCs w:val="24"/>
        </w:rPr>
        <w:t xml:space="preserve"> is the most rapid </w:t>
      </w:r>
      <w:proofErr w:type="spellStart"/>
      <w:r w:rsidRPr="00595153">
        <w:rPr>
          <w:sz w:val="24"/>
          <w:szCs w:val="24"/>
        </w:rPr>
        <w:t>chairside</w:t>
      </w:r>
      <w:proofErr w:type="spellEnd"/>
      <w:r w:rsidRPr="00595153">
        <w:rPr>
          <w:sz w:val="24"/>
          <w:szCs w:val="24"/>
        </w:rPr>
        <w:t xml:space="preserve"> test for detecting neutral proteases in GCF like </w:t>
      </w:r>
      <w:proofErr w:type="spellStart"/>
      <w:r w:rsidRPr="00595153">
        <w:rPr>
          <w:sz w:val="24"/>
          <w:szCs w:val="24"/>
        </w:rPr>
        <w:t>elastases</w:t>
      </w:r>
      <w:proofErr w:type="spellEnd"/>
      <w:r w:rsidRPr="00595153">
        <w:rPr>
          <w:sz w:val="24"/>
          <w:szCs w:val="24"/>
        </w:rPr>
        <w:t xml:space="preserve">, </w:t>
      </w:r>
      <w:proofErr w:type="spellStart"/>
      <w:r w:rsidRPr="00595153">
        <w:rPr>
          <w:sz w:val="24"/>
          <w:szCs w:val="24"/>
        </w:rPr>
        <w:t>proteinases</w:t>
      </w:r>
      <w:proofErr w:type="spellEnd"/>
      <w:r w:rsidRPr="00595153">
        <w:rPr>
          <w:sz w:val="24"/>
          <w:szCs w:val="24"/>
        </w:rPr>
        <w:t xml:space="preserve"> and </w:t>
      </w:r>
      <w:proofErr w:type="spellStart"/>
      <w:r w:rsidRPr="00595153">
        <w:rPr>
          <w:sz w:val="24"/>
          <w:szCs w:val="24"/>
        </w:rPr>
        <w:t>collagenase</w:t>
      </w:r>
      <w:proofErr w:type="spellEnd"/>
      <w:r w:rsidRPr="00595153">
        <w:rPr>
          <w:sz w:val="24"/>
          <w:szCs w:val="24"/>
        </w:rPr>
        <w:t xml:space="preserve">, still it suffers from certain drawbacks like interproximal sites cannot be sampled due to saliva contamination, test is not specific for PMNL </w:t>
      </w:r>
      <w:proofErr w:type="spellStart"/>
      <w:r w:rsidRPr="00595153">
        <w:rPr>
          <w:sz w:val="24"/>
          <w:szCs w:val="24"/>
        </w:rPr>
        <w:t>collagenase</w:t>
      </w:r>
      <w:proofErr w:type="spellEnd"/>
      <w:r w:rsidRPr="00595153">
        <w:rPr>
          <w:sz w:val="24"/>
          <w:szCs w:val="24"/>
        </w:rPr>
        <w:t xml:space="preserve"> and may include enzymes of bacterial origin.</w:t>
      </w:r>
    </w:p>
    <w:p w:rsidR="007E6929" w:rsidRPr="00595153" w:rsidRDefault="007E6929" w:rsidP="00D51C05">
      <w:pPr>
        <w:ind w:left="30"/>
        <w:jc w:val="both"/>
        <w:rPr>
          <w:sz w:val="24"/>
          <w:szCs w:val="24"/>
        </w:rPr>
      </w:pPr>
      <w:r w:rsidRPr="00595153">
        <w:rPr>
          <w:noProof/>
          <w:sz w:val="24"/>
          <w:szCs w:val="24"/>
        </w:rPr>
        <w:drawing>
          <wp:inline distT="0" distB="0" distL="0" distR="0">
            <wp:extent cx="5534157" cy="3051958"/>
            <wp:effectExtent l="19050" t="0" r="9393"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538911" cy="3054580"/>
                    </a:xfrm>
                    <a:prstGeom prst="rect">
                      <a:avLst/>
                    </a:prstGeom>
                    <a:noFill/>
                    <a:ln w="9525">
                      <a:noFill/>
                      <a:miter lim="800000"/>
                      <a:headEnd/>
                      <a:tailEnd/>
                    </a:ln>
                  </pic:spPr>
                </pic:pic>
              </a:graphicData>
            </a:graphic>
          </wp:inline>
        </w:drawing>
      </w:r>
    </w:p>
    <w:p w:rsidR="005D6FFE" w:rsidRPr="00595153" w:rsidRDefault="005D6FFE" w:rsidP="004266EA">
      <w:pPr>
        <w:pStyle w:val="ListParagraph"/>
        <w:numPr>
          <w:ilvl w:val="0"/>
          <w:numId w:val="5"/>
        </w:numPr>
        <w:jc w:val="both"/>
        <w:rPr>
          <w:b/>
          <w:sz w:val="24"/>
          <w:szCs w:val="24"/>
        </w:rPr>
      </w:pPr>
      <w:proofErr w:type="spellStart"/>
      <w:r w:rsidRPr="00595153">
        <w:rPr>
          <w:b/>
          <w:sz w:val="24"/>
          <w:szCs w:val="24"/>
        </w:rPr>
        <w:t>Prognostik</w:t>
      </w:r>
      <w:proofErr w:type="spellEnd"/>
      <w:r w:rsidRPr="00595153">
        <w:rPr>
          <w:b/>
          <w:sz w:val="24"/>
          <w:szCs w:val="24"/>
        </w:rPr>
        <w:t xml:space="preserve">: </w:t>
      </w:r>
    </w:p>
    <w:p w:rsidR="005D6FFE" w:rsidRPr="00595153" w:rsidRDefault="005D6FFE" w:rsidP="004266EA">
      <w:pPr>
        <w:jc w:val="both"/>
        <w:rPr>
          <w:sz w:val="24"/>
          <w:szCs w:val="24"/>
        </w:rPr>
      </w:pPr>
      <w:r w:rsidRPr="00595153">
        <w:rPr>
          <w:sz w:val="24"/>
          <w:szCs w:val="24"/>
        </w:rPr>
        <w:t xml:space="preserve">   </w:t>
      </w:r>
      <w:proofErr w:type="spellStart"/>
      <w:r w:rsidRPr="00595153">
        <w:rPr>
          <w:sz w:val="24"/>
          <w:szCs w:val="24"/>
        </w:rPr>
        <w:t>Prognostik</w:t>
      </w:r>
      <w:proofErr w:type="spellEnd"/>
      <w:r w:rsidRPr="00595153">
        <w:rPr>
          <w:sz w:val="24"/>
          <w:szCs w:val="24"/>
        </w:rPr>
        <w:t xml:space="preserve">, developed in the year 1993, measures the levels of MMPs such as the </w:t>
      </w:r>
      <w:proofErr w:type="spellStart"/>
      <w:r w:rsidRPr="00595153">
        <w:rPr>
          <w:sz w:val="24"/>
          <w:szCs w:val="24"/>
        </w:rPr>
        <w:t>elastases</w:t>
      </w:r>
      <w:proofErr w:type="spellEnd"/>
      <w:r w:rsidRPr="00595153">
        <w:rPr>
          <w:sz w:val="24"/>
          <w:szCs w:val="24"/>
        </w:rPr>
        <w:t xml:space="preserve"> in the GCF. Active disease sites produce an elevated </w:t>
      </w:r>
      <w:proofErr w:type="spellStart"/>
      <w:r w:rsidRPr="00595153">
        <w:rPr>
          <w:sz w:val="24"/>
          <w:szCs w:val="24"/>
        </w:rPr>
        <w:t>elastases</w:t>
      </w:r>
      <w:proofErr w:type="spellEnd"/>
      <w:r w:rsidRPr="00595153">
        <w:rPr>
          <w:sz w:val="24"/>
          <w:szCs w:val="24"/>
        </w:rPr>
        <w:t xml:space="preserve"> level in the GCF as released from the </w:t>
      </w:r>
      <w:proofErr w:type="spellStart"/>
      <w:r w:rsidRPr="00595153">
        <w:rPr>
          <w:sz w:val="24"/>
          <w:szCs w:val="24"/>
        </w:rPr>
        <w:t>lysosomes</w:t>
      </w:r>
      <w:proofErr w:type="spellEnd"/>
      <w:r w:rsidRPr="00595153">
        <w:rPr>
          <w:sz w:val="24"/>
          <w:szCs w:val="24"/>
        </w:rPr>
        <w:t xml:space="preserve"> of </w:t>
      </w:r>
      <w:proofErr w:type="spellStart"/>
      <w:r w:rsidRPr="00595153">
        <w:rPr>
          <w:sz w:val="24"/>
          <w:szCs w:val="24"/>
        </w:rPr>
        <w:t>polymorphonuclear</w:t>
      </w:r>
      <w:proofErr w:type="spellEnd"/>
      <w:r w:rsidRPr="00595153">
        <w:rPr>
          <w:sz w:val="24"/>
          <w:szCs w:val="24"/>
        </w:rPr>
        <w:t xml:space="preserve"> leucocytes. However, further clinical trials are required to establish relationship between </w:t>
      </w:r>
      <w:proofErr w:type="spellStart"/>
      <w:r w:rsidRPr="00595153">
        <w:rPr>
          <w:sz w:val="24"/>
          <w:szCs w:val="24"/>
        </w:rPr>
        <w:t>elastase</w:t>
      </w:r>
      <w:proofErr w:type="spellEnd"/>
      <w:r w:rsidRPr="00595153">
        <w:rPr>
          <w:sz w:val="24"/>
          <w:szCs w:val="24"/>
        </w:rPr>
        <w:t xml:space="preserve"> levels in GCF and periodontal disease activity.</w:t>
      </w:r>
    </w:p>
    <w:p w:rsidR="005D6FFE" w:rsidRPr="00595153" w:rsidRDefault="005D6FFE" w:rsidP="004266EA">
      <w:pPr>
        <w:jc w:val="both"/>
        <w:rPr>
          <w:sz w:val="24"/>
          <w:szCs w:val="24"/>
        </w:rPr>
      </w:pPr>
      <w:r w:rsidRPr="00595153">
        <w:rPr>
          <w:noProof/>
          <w:sz w:val="24"/>
          <w:szCs w:val="24"/>
        </w:rPr>
        <w:lastRenderedPageBreak/>
        <w:drawing>
          <wp:inline distT="0" distB="0" distL="0" distR="0">
            <wp:extent cx="3597910" cy="2256155"/>
            <wp:effectExtent l="1905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597910" cy="2256155"/>
                    </a:xfrm>
                    <a:prstGeom prst="rect">
                      <a:avLst/>
                    </a:prstGeom>
                    <a:noFill/>
                    <a:ln w="9525">
                      <a:noFill/>
                      <a:miter lim="800000"/>
                      <a:headEnd/>
                      <a:tailEnd/>
                    </a:ln>
                  </pic:spPr>
                </pic:pic>
              </a:graphicData>
            </a:graphic>
          </wp:inline>
        </w:drawing>
      </w:r>
    </w:p>
    <w:p w:rsidR="00C270D2" w:rsidRPr="00595153" w:rsidRDefault="00C270D2" w:rsidP="004266EA">
      <w:pPr>
        <w:jc w:val="both"/>
        <w:rPr>
          <w:sz w:val="24"/>
          <w:szCs w:val="24"/>
        </w:rPr>
      </w:pPr>
    </w:p>
    <w:p w:rsidR="005D6FFE" w:rsidRPr="00595153" w:rsidRDefault="005D6FFE" w:rsidP="004266EA">
      <w:pPr>
        <w:pStyle w:val="ListParagraph"/>
        <w:numPr>
          <w:ilvl w:val="0"/>
          <w:numId w:val="5"/>
        </w:numPr>
        <w:jc w:val="both"/>
        <w:rPr>
          <w:b/>
          <w:sz w:val="24"/>
          <w:szCs w:val="24"/>
        </w:rPr>
      </w:pPr>
      <w:r w:rsidRPr="00595153">
        <w:rPr>
          <w:b/>
          <w:sz w:val="24"/>
          <w:szCs w:val="24"/>
        </w:rPr>
        <w:t xml:space="preserve">MMP dipstick test: </w:t>
      </w:r>
    </w:p>
    <w:p w:rsidR="005D6FFE" w:rsidRPr="00595153" w:rsidRDefault="005D6FFE" w:rsidP="004266EA">
      <w:pPr>
        <w:jc w:val="both"/>
        <w:rPr>
          <w:sz w:val="24"/>
          <w:szCs w:val="24"/>
        </w:rPr>
      </w:pPr>
      <w:r w:rsidRPr="00595153">
        <w:rPr>
          <w:sz w:val="24"/>
          <w:szCs w:val="24"/>
        </w:rPr>
        <w:t xml:space="preserve">   MMPs are host-derived </w:t>
      </w:r>
      <w:proofErr w:type="spellStart"/>
      <w:r w:rsidRPr="00595153">
        <w:rPr>
          <w:sz w:val="24"/>
          <w:szCs w:val="24"/>
        </w:rPr>
        <w:t>proteinases</w:t>
      </w:r>
      <w:proofErr w:type="spellEnd"/>
      <w:r w:rsidRPr="00595153">
        <w:rPr>
          <w:sz w:val="24"/>
          <w:szCs w:val="24"/>
        </w:rPr>
        <w:t xml:space="preserve"> which plays a major role in </w:t>
      </w:r>
      <w:proofErr w:type="spellStart"/>
      <w:r w:rsidRPr="00595153">
        <w:rPr>
          <w:sz w:val="24"/>
          <w:szCs w:val="24"/>
        </w:rPr>
        <w:t>periodontitis</w:t>
      </w:r>
      <w:proofErr w:type="spellEnd"/>
      <w:r w:rsidRPr="00595153">
        <w:rPr>
          <w:sz w:val="24"/>
          <w:szCs w:val="24"/>
        </w:rPr>
        <w:t xml:space="preserve"> and dental </w:t>
      </w:r>
      <w:proofErr w:type="spellStart"/>
      <w:r w:rsidRPr="00595153">
        <w:rPr>
          <w:sz w:val="24"/>
          <w:szCs w:val="24"/>
        </w:rPr>
        <w:t>peri</w:t>
      </w:r>
      <w:proofErr w:type="spellEnd"/>
      <w:r w:rsidRPr="00595153">
        <w:rPr>
          <w:sz w:val="24"/>
          <w:szCs w:val="24"/>
        </w:rPr>
        <w:t xml:space="preserve">-implant health and diseases. This forms the basis for the development of both qualitative and quantitative </w:t>
      </w:r>
      <w:proofErr w:type="spellStart"/>
      <w:r w:rsidRPr="00595153">
        <w:rPr>
          <w:sz w:val="24"/>
          <w:szCs w:val="24"/>
        </w:rPr>
        <w:t>chairside</w:t>
      </w:r>
      <w:proofErr w:type="spellEnd"/>
      <w:r w:rsidRPr="00595153">
        <w:rPr>
          <w:sz w:val="24"/>
          <w:szCs w:val="24"/>
        </w:rPr>
        <w:t xml:space="preserve"> POC technologies which will help in the rapid detection of pathologically elevated levels of MMP-8 in oral fluids and serum. Monoclonal antibodies for MMP-8 are being utilized in </w:t>
      </w:r>
      <w:proofErr w:type="spellStart"/>
      <w:r w:rsidRPr="00595153">
        <w:rPr>
          <w:sz w:val="24"/>
          <w:szCs w:val="24"/>
        </w:rPr>
        <w:t>chairside</w:t>
      </w:r>
      <w:proofErr w:type="spellEnd"/>
      <w:r w:rsidRPr="00595153">
        <w:rPr>
          <w:sz w:val="24"/>
          <w:szCs w:val="24"/>
        </w:rPr>
        <w:t xml:space="preserve"> POC </w:t>
      </w:r>
      <w:proofErr w:type="spellStart"/>
      <w:r w:rsidRPr="00595153">
        <w:rPr>
          <w:sz w:val="24"/>
          <w:szCs w:val="24"/>
        </w:rPr>
        <w:t>immunotests</w:t>
      </w:r>
      <w:proofErr w:type="spellEnd"/>
      <w:r w:rsidRPr="00595153">
        <w:rPr>
          <w:sz w:val="24"/>
          <w:szCs w:val="24"/>
        </w:rPr>
        <w:t xml:space="preserve"> for oral fluid and serum MMP-8 analysis. The MMP-8 stick-test can differentiate healthy </w:t>
      </w:r>
      <w:proofErr w:type="spellStart"/>
      <w:r w:rsidRPr="00595153">
        <w:rPr>
          <w:sz w:val="24"/>
          <w:szCs w:val="24"/>
        </w:rPr>
        <w:t>gingiva</w:t>
      </w:r>
      <w:proofErr w:type="spellEnd"/>
      <w:r w:rsidRPr="00595153">
        <w:rPr>
          <w:sz w:val="24"/>
          <w:szCs w:val="24"/>
        </w:rPr>
        <w:t xml:space="preserve"> and gingivitis sites from </w:t>
      </w:r>
      <w:proofErr w:type="spellStart"/>
      <w:r w:rsidRPr="00595153">
        <w:rPr>
          <w:sz w:val="24"/>
          <w:szCs w:val="24"/>
        </w:rPr>
        <w:t>periodontitis</w:t>
      </w:r>
      <w:proofErr w:type="spellEnd"/>
      <w:r w:rsidRPr="00595153">
        <w:rPr>
          <w:sz w:val="24"/>
          <w:szCs w:val="24"/>
        </w:rPr>
        <w:t xml:space="preserve"> sites and the results obtained correlates with that of quantitative laboratory </w:t>
      </w:r>
      <w:proofErr w:type="spellStart"/>
      <w:r w:rsidRPr="00595153">
        <w:rPr>
          <w:sz w:val="24"/>
          <w:szCs w:val="24"/>
        </w:rPr>
        <w:t>Immunofluorometric</w:t>
      </w:r>
      <w:proofErr w:type="spellEnd"/>
      <w:r w:rsidRPr="00595153">
        <w:rPr>
          <w:sz w:val="24"/>
          <w:szCs w:val="24"/>
        </w:rPr>
        <w:t xml:space="preserve"> Assay (IFMA).</w:t>
      </w:r>
    </w:p>
    <w:p w:rsidR="005D6FFE" w:rsidRPr="00595153" w:rsidRDefault="005D6FFE" w:rsidP="004266EA">
      <w:pPr>
        <w:jc w:val="both"/>
        <w:rPr>
          <w:b/>
          <w:sz w:val="24"/>
          <w:szCs w:val="24"/>
        </w:rPr>
      </w:pPr>
      <w:r w:rsidRPr="00595153">
        <w:rPr>
          <w:b/>
          <w:sz w:val="24"/>
          <w:szCs w:val="24"/>
        </w:rPr>
        <w:t xml:space="preserve">Microbial test KITS </w:t>
      </w:r>
    </w:p>
    <w:p w:rsidR="005D6FFE" w:rsidRPr="00595153" w:rsidRDefault="005D6FFE" w:rsidP="004266EA">
      <w:pPr>
        <w:jc w:val="both"/>
        <w:rPr>
          <w:sz w:val="24"/>
          <w:szCs w:val="24"/>
        </w:rPr>
      </w:pPr>
      <w:r w:rsidRPr="00595153">
        <w:rPr>
          <w:sz w:val="24"/>
          <w:szCs w:val="24"/>
        </w:rPr>
        <w:t xml:space="preserve">   A plethora of research activity had explored the role of plaque as a possible medium for detecting the </w:t>
      </w:r>
      <w:proofErr w:type="spellStart"/>
      <w:r w:rsidRPr="00595153">
        <w:rPr>
          <w:sz w:val="24"/>
          <w:szCs w:val="24"/>
        </w:rPr>
        <w:t>periopathogens</w:t>
      </w:r>
      <w:proofErr w:type="spellEnd"/>
      <w:r w:rsidRPr="00595153">
        <w:rPr>
          <w:sz w:val="24"/>
          <w:szCs w:val="24"/>
        </w:rPr>
        <w:t xml:space="preserve"> which is an important aspect in the diagnosis and treatment of periodontal diseases. Considerable newer developments have occurred in methods of detecting </w:t>
      </w:r>
      <w:proofErr w:type="spellStart"/>
      <w:r w:rsidRPr="00595153">
        <w:rPr>
          <w:sz w:val="24"/>
          <w:szCs w:val="24"/>
        </w:rPr>
        <w:t>periodontopathogens</w:t>
      </w:r>
      <w:proofErr w:type="spellEnd"/>
      <w:r w:rsidRPr="00595153">
        <w:rPr>
          <w:sz w:val="24"/>
          <w:szCs w:val="24"/>
        </w:rPr>
        <w:t xml:space="preserve"> in plaque sample.</w:t>
      </w:r>
    </w:p>
    <w:p w:rsidR="005D6FFE" w:rsidRPr="00595153" w:rsidRDefault="007E6929" w:rsidP="004266EA">
      <w:pPr>
        <w:jc w:val="both"/>
        <w:rPr>
          <w:sz w:val="24"/>
          <w:szCs w:val="24"/>
        </w:rPr>
      </w:pPr>
      <w:r w:rsidRPr="00595153">
        <w:rPr>
          <w:noProof/>
          <w:sz w:val="24"/>
          <w:szCs w:val="24"/>
        </w:rPr>
        <w:lastRenderedPageBreak/>
        <w:drawing>
          <wp:inline distT="0" distB="0" distL="0" distR="0">
            <wp:extent cx="5723890" cy="271970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23890" cy="2719705"/>
                    </a:xfrm>
                    <a:prstGeom prst="rect">
                      <a:avLst/>
                    </a:prstGeom>
                    <a:noFill/>
                    <a:ln w="9525">
                      <a:noFill/>
                      <a:miter lim="800000"/>
                      <a:headEnd/>
                      <a:tailEnd/>
                    </a:ln>
                  </pic:spPr>
                </pic:pic>
              </a:graphicData>
            </a:graphic>
          </wp:inline>
        </w:drawing>
      </w:r>
    </w:p>
    <w:p w:rsidR="00F02120" w:rsidRPr="00595153" w:rsidRDefault="007E6929" w:rsidP="004266EA">
      <w:pPr>
        <w:jc w:val="both"/>
        <w:rPr>
          <w:sz w:val="24"/>
          <w:szCs w:val="24"/>
        </w:rPr>
      </w:pPr>
      <w:r w:rsidRPr="00595153">
        <w:rPr>
          <w:noProof/>
          <w:sz w:val="24"/>
          <w:szCs w:val="24"/>
        </w:rPr>
        <w:drawing>
          <wp:inline distT="0" distB="0" distL="0" distR="0">
            <wp:extent cx="5723890" cy="237490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23890" cy="2374900"/>
                    </a:xfrm>
                    <a:prstGeom prst="rect">
                      <a:avLst/>
                    </a:prstGeom>
                    <a:noFill/>
                    <a:ln w="9525">
                      <a:noFill/>
                      <a:miter lim="800000"/>
                      <a:headEnd/>
                      <a:tailEnd/>
                    </a:ln>
                  </pic:spPr>
                </pic:pic>
              </a:graphicData>
            </a:graphic>
          </wp:inline>
        </w:drawing>
      </w:r>
    </w:p>
    <w:p w:rsidR="00F02120" w:rsidRPr="00595153" w:rsidRDefault="00F02120" w:rsidP="004266EA">
      <w:pPr>
        <w:jc w:val="both"/>
        <w:rPr>
          <w:b/>
          <w:sz w:val="24"/>
          <w:szCs w:val="24"/>
        </w:rPr>
      </w:pPr>
      <w:r w:rsidRPr="00595153">
        <w:rPr>
          <w:sz w:val="24"/>
          <w:szCs w:val="24"/>
        </w:rPr>
        <w:t>a.</w:t>
      </w:r>
      <w:r w:rsidRPr="00595153">
        <w:rPr>
          <w:b/>
          <w:sz w:val="24"/>
          <w:szCs w:val="24"/>
        </w:rPr>
        <w:t xml:space="preserve"> </w:t>
      </w:r>
      <w:proofErr w:type="spellStart"/>
      <w:r w:rsidRPr="00595153">
        <w:rPr>
          <w:b/>
          <w:sz w:val="24"/>
          <w:szCs w:val="24"/>
        </w:rPr>
        <w:t>Perioscan</w:t>
      </w:r>
      <w:proofErr w:type="spellEnd"/>
      <w:r w:rsidRPr="00595153">
        <w:rPr>
          <w:b/>
          <w:sz w:val="24"/>
          <w:szCs w:val="24"/>
        </w:rPr>
        <w:t xml:space="preserve"> (BANA):</w:t>
      </w:r>
    </w:p>
    <w:p w:rsidR="00F02120" w:rsidRPr="00595153" w:rsidRDefault="00F02120" w:rsidP="004266EA">
      <w:pPr>
        <w:jc w:val="both"/>
        <w:rPr>
          <w:sz w:val="24"/>
          <w:szCs w:val="24"/>
        </w:rPr>
      </w:pPr>
      <w:r w:rsidRPr="00595153">
        <w:rPr>
          <w:sz w:val="24"/>
          <w:szCs w:val="24"/>
        </w:rPr>
        <w:t xml:space="preserve">   P. </w:t>
      </w:r>
      <w:proofErr w:type="spellStart"/>
      <w:r w:rsidRPr="00595153">
        <w:rPr>
          <w:sz w:val="24"/>
          <w:szCs w:val="24"/>
        </w:rPr>
        <w:t>gingivalis</w:t>
      </w:r>
      <w:proofErr w:type="spellEnd"/>
      <w:r w:rsidRPr="00595153">
        <w:rPr>
          <w:sz w:val="24"/>
          <w:szCs w:val="24"/>
        </w:rPr>
        <w:t xml:space="preserve">, T. </w:t>
      </w:r>
      <w:proofErr w:type="spellStart"/>
      <w:r w:rsidRPr="00595153">
        <w:rPr>
          <w:sz w:val="24"/>
          <w:szCs w:val="24"/>
        </w:rPr>
        <w:t>denticola</w:t>
      </w:r>
      <w:proofErr w:type="spellEnd"/>
      <w:r w:rsidRPr="00595153">
        <w:rPr>
          <w:sz w:val="24"/>
          <w:szCs w:val="24"/>
        </w:rPr>
        <w:t xml:space="preserve">, T. forsythia and some </w:t>
      </w:r>
      <w:proofErr w:type="spellStart"/>
      <w:r w:rsidRPr="00595153">
        <w:rPr>
          <w:sz w:val="24"/>
          <w:szCs w:val="24"/>
        </w:rPr>
        <w:t>Capnocytophaga</w:t>
      </w:r>
      <w:proofErr w:type="spellEnd"/>
      <w:r w:rsidRPr="00595153">
        <w:rPr>
          <w:sz w:val="24"/>
          <w:szCs w:val="24"/>
        </w:rPr>
        <w:t xml:space="preserve"> strains produce bacterial </w:t>
      </w:r>
      <w:proofErr w:type="spellStart"/>
      <w:r w:rsidRPr="00595153">
        <w:rPr>
          <w:sz w:val="24"/>
          <w:szCs w:val="24"/>
        </w:rPr>
        <w:t>trypsin</w:t>
      </w:r>
      <w:proofErr w:type="spellEnd"/>
      <w:r w:rsidRPr="00595153">
        <w:rPr>
          <w:sz w:val="24"/>
          <w:szCs w:val="24"/>
        </w:rPr>
        <w:t xml:space="preserve">-like proteases in the dental plaque which can be detected by </w:t>
      </w:r>
      <w:proofErr w:type="spellStart"/>
      <w:r w:rsidRPr="00595153">
        <w:rPr>
          <w:sz w:val="24"/>
          <w:szCs w:val="24"/>
        </w:rPr>
        <w:t>Perioscan</w:t>
      </w:r>
      <w:proofErr w:type="spellEnd"/>
      <w:r w:rsidRPr="00595153">
        <w:rPr>
          <w:sz w:val="24"/>
          <w:szCs w:val="24"/>
        </w:rPr>
        <w:t>. The major drawbacks of this test being that it cannot identify the pathogens which produces non-</w:t>
      </w:r>
      <w:proofErr w:type="spellStart"/>
      <w:r w:rsidRPr="00595153">
        <w:rPr>
          <w:sz w:val="24"/>
          <w:szCs w:val="24"/>
        </w:rPr>
        <w:t>trypsin</w:t>
      </w:r>
      <w:proofErr w:type="spellEnd"/>
      <w:r w:rsidRPr="00595153">
        <w:rPr>
          <w:sz w:val="24"/>
          <w:szCs w:val="24"/>
        </w:rPr>
        <w:t xml:space="preserve"> like enzymes and its inability to differentiate the specific bacteria amongst the three producing these enzymes.</w:t>
      </w:r>
    </w:p>
    <w:p w:rsidR="005D6FFE" w:rsidRPr="00595153" w:rsidRDefault="007E6929" w:rsidP="004266EA">
      <w:pPr>
        <w:jc w:val="both"/>
        <w:rPr>
          <w:sz w:val="24"/>
          <w:szCs w:val="24"/>
        </w:rPr>
      </w:pPr>
      <w:r w:rsidRPr="00595153">
        <w:rPr>
          <w:noProof/>
          <w:sz w:val="24"/>
          <w:szCs w:val="24"/>
        </w:rPr>
        <w:lastRenderedPageBreak/>
        <w:drawing>
          <wp:inline distT="0" distB="0" distL="0" distR="0">
            <wp:extent cx="5735955" cy="353885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35955" cy="3538855"/>
                    </a:xfrm>
                    <a:prstGeom prst="rect">
                      <a:avLst/>
                    </a:prstGeom>
                    <a:noFill/>
                    <a:ln w="9525">
                      <a:noFill/>
                      <a:miter lim="800000"/>
                      <a:headEnd/>
                      <a:tailEnd/>
                    </a:ln>
                  </pic:spPr>
                </pic:pic>
              </a:graphicData>
            </a:graphic>
          </wp:inline>
        </w:drawing>
      </w:r>
    </w:p>
    <w:p w:rsidR="007438E6" w:rsidRPr="00595153" w:rsidRDefault="007438E6" w:rsidP="004266EA">
      <w:pPr>
        <w:jc w:val="both"/>
        <w:rPr>
          <w:b/>
          <w:sz w:val="24"/>
          <w:szCs w:val="24"/>
        </w:rPr>
      </w:pPr>
      <w:r w:rsidRPr="00595153">
        <w:rPr>
          <w:noProof/>
          <w:sz w:val="24"/>
          <w:szCs w:val="24"/>
        </w:rPr>
        <w:drawing>
          <wp:inline distT="0" distB="0" distL="0" distR="0">
            <wp:extent cx="5740482" cy="4049053"/>
            <wp:effectExtent l="19050" t="0" r="0" b="0"/>
            <wp:docPr id="19" name="Picture 17" descr="D:\thesis art\bana-test-for-oral-pathogens-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hesis art\bana-test-for-oral-pathogens-500x500.png"/>
                    <pic:cNvPicPr>
                      <a:picLocks noChangeAspect="1" noChangeArrowheads="1"/>
                    </pic:cNvPicPr>
                  </pic:nvPicPr>
                  <pic:blipFill>
                    <a:blip r:embed="rId16"/>
                    <a:srcRect/>
                    <a:stretch>
                      <a:fillRect/>
                    </a:stretch>
                  </pic:blipFill>
                  <pic:spPr bwMode="auto">
                    <a:xfrm>
                      <a:off x="0" y="0"/>
                      <a:ext cx="5742291" cy="4050329"/>
                    </a:xfrm>
                    <a:prstGeom prst="rect">
                      <a:avLst/>
                    </a:prstGeom>
                    <a:noFill/>
                    <a:ln w="9525">
                      <a:noFill/>
                      <a:miter lim="800000"/>
                      <a:headEnd/>
                      <a:tailEnd/>
                    </a:ln>
                  </pic:spPr>
                </pic:pic>
              </a:graphicData>
            </a:graphic>
          </wp:inline>
        </w:drawing>
      </w:r>
    </w:p>
    <w:p w:rsidR="0062138E" w:rsidRPr="00595153" w:rsidRDefault="0062138E" w:rsidP="004266EA">
      <w:pPr>
        <w:jc w:val="both"/>
        <w:rPr>
          <w:sz w:val="24"/>
          <w:szCs w:val="24"/>
        </w:rPr>
      </w:pPr>
      <w:r w:rsidRPr="00595153">
        <w:rPr>
          <w:b/>
          <w:sz w:val="24"/>
          <w:szCs w:val="24"/>
        </w:rPr>
        <w:t>Merits</w:t>
      </w:r>
      <w:r w:rsidRPr="00595153">
        <w:rPr>
          <w:sz w:val="24"/>
          <w:szCs w:val="24"/>
        </w:rPr>
        <w:t xml:space="preserve"> </w:t>
      </w:r>
    </w:p>
    <w:p w:rsidR="0062138E" w:rsidRPr="00595153" w:rsidRDefault="0062138E" w:rsidP="004266EA">
      <w:pPr>
        <w:jc w:val="both"/>
        <w:rPr>
          <w:b/>
          <w:sz w:val="24"/>
          <w:szCs w:val="24"/>
        </w:rPr>
      </w:pPr>
      <w:r w:rsidRPr="00595153">
        <w:rPr>
          <w:sz w:val="24"/>
          <w:szCs w:val="24"/>
        </w:rPr>
        <w:lastRenderedPageBreak/>
        <w:t xml:space="preserve">Used to identify volatile </w:t>
      </w:r>
      <w:proofErr w:type="spellStart"/>
      <w:r w:rsidRPr="00595153">
        <w:rPr>
          <w:sz w:val="24"/>
          <w:szCs w:val="24"/>
        </w:rPr>
        <w:t>sulphur</w:t>
      </w:r>
      <w:proofErr w:type="spellEnd"/>
      <w:r w:rsidRPr="00595153">
        <w:rPr>
          <w:sz w:val="24"/>
          <w:szCs w:val="24"/>
        </w:rPr>
        <w:t xml:space="preserve"> compounds in halitosis patients</w:t>
      </w:r>
      <w:r w:rsidRPr="00595153">
        <w:rPr>
          <w:b/>
          <w:sz w:val="24"/>
          <w:szCs w:val="24"/>
        </w:rPr>
        <w:t xml:space="preserve"> </w:t>
      </w:r>
    </w:p>
    <w:p w:rsidR="0062138E" w:rsidRPr="00595153" w:rsidRDefault="0062138E" w:rsidP="004266EA">
      <w:pPr>
        <w:jc w:val="both"/>
        <w:rPr>
          <w:sz w:val="24"/>
          <w:szCs w:val="24"/>
        </w:rPr>
      </w:pPr>
      <w:r w:rsidRPr="00595153">
        <w:rPr>
          <w:b/>
          <w:sz w:val="24"/>
          <w:szCs w:val="24"/>
        </w:rPr>
        <w:t>Demerits</w:t>
      </w:r>
      <w:r w:rsidRPr="00595153">
        <w:rPr>
          <w:sz w:val="24"/>
          <w:szCs w:val="24"/>
        </w:rPr>
        <w:t xml:space="preserve"> </w:t>
      </w:r>
    </w:p>
    <w:p w:rsidR="0062138E" w:rsidRPr="00595153" w:rsidRDefault="0062138E" w:rsidP="004266EA">
      <w:pPr>
        <w:jc w:val="both"/>
        <w:rPr>
          <w:sz w:val="24"/>
          <w:szCs w:val="24"/>
        </w:rPr>
      </w:pPr>
      <w:r w:rsidRPr="00595153">
        <w:rPr>
          <w:sz w:val="24"/>
          <w:szCs w:val="24"/>
        </w:rPr>
        <w:t xml:space="preserve">1. In this test, there is always a lack of quantitative data. </w:t>
      </w:r>
    </w:p>
    <w:p w:rsidR="0062138E" w:rsidRPr="00595153" w:rsidRDefault="0062138E" w:rsidP="004266EA">
      <w:pPr>
        <w:jc w:val="both"/>
        <w:rPr>
          <w:sz w:val="24"/>
          <w:szCs w:val="24"/>
        </w:rPr>
      </w:pPr>
      <w:r w:rsidRPr="00595153">
        <w:rPr>
          <w:sz w:val="24"/>
          <w:szCs w:val="24"/>
        </w:rPr>
        <w:t xml:space="preserve">2. The specific bacteria that are responsible for enzyme production can’t be determined. </w:t>
      </w:r>
    </w:p>
    <w:p w:rsidR="0062138E" w:rsidRPr="00595153" w:rsidRDefault="0062138E" w:rsidP="004266EA">
      <w:pPr>
        <w:jc w:val="both"/>
        <w:rPr>
          <w:sz w:val="24"/>
          <w:szCs w:val="24"/>
        </w:rPr>
      </w:pPr>
      <w:r w:rsidRPr="00595153">
        <w:rPr>
          <w:sz w:val="24"/>
          <w:szCs w:val="24"/>
        </w:rPr>
        <w:t xml:space="preserve">3. They cannot identify the presence of other pathogens that do not produce </w:t>
      </w:r>
      <w:proofErr w:type="spellStart"/>
      <w:r w:rsidRPr="00595153">
        <w:rPr>
          <w:sz w:val="24"/>
          <w:szCs w:val="24"/>
        </w:rPr>
        <w:t>trypsin</w:t>
      </w:r>
      <w:proofErr w:type="spellEnd"/>
      <w:r w:rsidRPr="00595153">
        <w:rPr>
          <w:sz w:val="24"/>
          <w:szCs w:val="24"/>
        </w:rPr>
        <w:t xml:space="preserve"> like enzyme. </w:t>
      </w:r>
    </w:p>
    <w:p w:rsidR="0062138E" w:rsidRPr="00595153" w:rsidRDefault="0062138E" w:rsidP="004266EA">
      <w:pPr>
        <w:jc w:val="both"/>
        <w:rPr>
          <w:sz w:val="24"/>
          <w:szCs w:val="24"/>
        </w:rPr>
      </w:pPr>
      <w:r w:rsidRPr="00595153">
        <w:rPr>
          <w:sz w:val="24"/>
          <w:szCs w:val="24"/>
        </w:rPr>
        <w:t>4. The results are qualitative and rely upon the operator’s assessment at the calorimetric end point.</w:t>
      </w:r>
    </w:p>
    <w:p w:rsidR="007E6929" w:rsidRPr="00595153" w:rsidRDefault="007E6929" w:rsidP="004266EA">
      <w:pPr>
        <w:pStyle w:val="ListParagraph"/>
        <w:numPr>
          <w:ilvl w:val="0"/>
          <w:numId w:val="4"/>
        </w:numPr>
        <w:jc w:val="both"/>
        <w:rPr>
          <w:b/>
          <w:sz w:val="24"/>
          <w:szCs w:val="24"/>
        </w:rPr>
      </w:pPr>
      <w:proofErr w:type="spellStart"/>
      <w:r w:rsidRPr="00595153">
        <w:rPr>
          <w:b/>
          <w:sz w:val="24"/>
          <w:szCs w:val="24"/>
        </w:rPr>
        <w:t>Evalusite</w:t>
      </w:r>
      <w:proofErr w:type="spellEnd"/>
      <w:r w:rsidRPr="00595153">
        <w:rPr>
          <w:b/>
          <w:sz w:val="24"/>
          <w:szCs w:val="24"/>
        </w:rPr>
        <w:t xml:space="preserve">: </w:t>
      </w:r>
    </w:p>
    <w:p w:rsidR="007E6929" w:rsidRPr="00595153" w:rsidRDefault="00C270D2" w:rsidP="004266EA">
      <w:pPr>
        <w:jc w:val="both"/>
        <w:rPr>
          <w:sz w:val="24"/>
          <w:szCs w:val="24"/>
        </w:rPr>
      </w:pPr>
      <w:r w:rsidRPr="00595153">
        <w:rPr>
          <w:sz w:val="24"/>
          <w:szCs w:val="24"/>
        </w:rPr>
        <w:t xml:space="preserve">   </w:t>
      </w:r>
      <w:r w:rsidR="007E6929" w:rsidRPr="00595153">
        <w:rPr>
          <w:sz w:val="24"/>
          <w:szCs w:val="24"/>
        </w:rPr>
        <w:t xml:space="preserve">Three putative </w:t>
      </w:r>
      <w:proofErr w:type="spellStart"/>
      <w:r w:rsidR="007E6929" w:rsidRPr="00595153">
        <w:rPr>
          <w:sz w:val="24"/>
          <w:szCs w:val="24"/>
        </w:rPr>
        <w:t>periodontopathogens</w:t>
      </w:r>
      <w:proofErr w:type="spellEnd"/>
      <w:r w:rsidR="007E6929" w:rsidRPr="00595153">
        <w:rPr>
          <w:sz w:val="24"/>
          <w:szCs w:val="24"/>
        </w:rPr>
        <w:t xml:space="preserve"> (</w:t>
      </w:r>
      <w:proofErr w:type="spellStart"/>
      <w:proofErr w:type="gramStart"/>
      <w:r w:rsidR="007E6929" w:rsidRPr="00595153">
        <w:rPr>
          <w:sz w:val="24"/>
          <w:szCs w:val="24"/>
        </w:rPr>
        <w:t>Aa</w:t>
      </w:r>
      <w:proofErr w:type="spellEnd"/>
      <w:proofErr w:type="gramEnd"/>
      <w:r w:rsidR="007E6929" w:rsidRPr="00595153">
        <w:rPr>
          <w:sz w:val="24"/>
          <w:szCs w:val="24"/>
        </w:rPr>
        <w:t xml:space="preserve">, Pg and Pi) can be detected using membrane-based enzyme immunoassay, </w:t>
      </w:r>
      <w:proofErr w:type="spellStart"/>
      <w:r w:rsidR="007E6929" w:rsidRPr="00595153">
        <w:rPr>
          <w:sz w:val="24"/>
          <w:szCs w:val="24"/>
        </w:rPr>
        <w:t>Evalusite</w:t>
      </w:r>
      <w:proofErr w:type="spellEnd"/>
      <w:r w:rsidR="007E6929" w:rsidRPr="00595153">
        <w:rPr>
          <w:sz w:val="24"/>
          <w:szCs w:val="24"/>
        </w:rPr>
        <w:t>. Subjective assessment of the color is one of the major disadvantages of this test. Also, this assumption that the three bacteria detected are the only disease causing organisms limits it us.</w:t>
      </w:r>
    </w:p>
    <w:p w:rsidR="007438E6" w:rsidRPr="00595153" w:rsidRDefault="007438E6" w:rsidP="004266EA">
      <w:pPr>
        <w:jc w:val="both"/>
        <w:rPr>
          <w:b/>
          <w:sz w:val="24"/>
          <w:szCs w:val="24"/>
        </w:rPr>
      </w:pPr>
      <w:r w:rsidRPr="00595153">
        <w:rPr>
          <w:b/>
          <w:sz w:val="24"/>
          <w:szCs w:val="24"/>
        </w:rPr>
        <w:t xml:space="preserve">Merits </w:t>
      </w:r>
    </w:p>
    <w:p w:rsidR="007438E6" w:rsidRPr="00595153" w:rsidRDefault="007438E6" w:rsidP="004266EA">
      <w:pPr>
        <w:jc w:val="both"/>
        <w:rPr>
          <w:sz w:val="24"/>
          <w:szCs w:val="24"/>
        </w:rPr>
      </w:pPr>
      <w:r w:rsidRPr="00595153">
        <w:rPr>
          <w:sz w:val="24"/>
          <w:szCs w:val="24"/>
        </w:rPr>
        <w:t xml:space="preserve">It </w:t>
      </w:r>
      <w:proofErr w:type="spellStart"/>
      <w:r w:rsidRPr="00595153">
        <w:rPr>
          <w:sz w:val="24"/>
          <w:szCs w:val="24"/>
        </w:rPr>
        <w:t>employes</w:t>
      </w:r>
      <w:proofErr w:type="spellEnd"/>
      <w:r w:rsidRPr="00595153">
        <w:rPr>
          <w:sz w:val="24"/>
          <w:szCs w:val="24"/>
        </w:rPr>
        <w:t xml:space="preserve"> a normal membrane base enzyme </w:t>
      </w:r>
      <w:proofErr w:type="spellStart"/>
      <w:r w:rsidRPr="00595153">
        <w:rPr>
          <w:sz w:val="24"/>
          <w:szCs w:val="24"/>
        </w:rPr>
        <w:t>immunoesaay</w:t>
      </w:r>
      <w:proofErr w:type="spellEnd"/>
      <w:r w:rsidRPr="00595153">
        <w:rPr>
          <w:sz w:val="24"/>
          <w:szCs w:val="24"/>
        </w:rPr>
        <w:t xml:space="preserve"> for the detection of three putative </w:t>
      </w:r>
      <w:proofErr w:type="spellStart"/>
      <w:r w:rsidRPr="00595153">
        <w:rPr>
          <w:sz w:val="24"/>
          <w:szCs w:val="24"/>
        </w:rPr>
        <w:t>periodonto</w:t>
      </w:r>
      <w:proofErr w:type="spellEnd"/>
      <w:r w:rsidRPr="00595153">
        <w:rPr>
          <w:sz w:val="24"/>
          <w:szCs w:val="24"/>
        </w:rPr>
        <w:t xml:space="preserve"> pathogens. (</w:t>
      </w:r>
      <w:proofErr w:type="spellStart"/>
      <w:proofErr w:type="gramStart"/>
      <w:r w:rsidRPr="00595153">
        <w:rPr>
          <w:sz w:val="24"/>
          <w:szCs w:val="24"/>
        </w:rPr>
        <w:t>Aa</w:t>
      </w:r>
      <w:proofErr w:type="spellEnd"/>
      <w:proofErr w:type="gramEnd"/>
      <w:r w:rsidRPr="00595153">
        <w:rPr>
          <w:sz w:val="24"/>
          <w:szCs w:val="24"/>
        </w:rPr>
        <w:t xml:space="preserve">, Pg, Pi). </w:t>
      </w:r>
    </w:p>
    <w:p w:rsidR="007438E6" w:rsidRPr="00595153" w:rsidRDefault="007438E6" w:rsidP="004266EA">
      <w:pPr>
        <w:jc w:val="both"/>
        <w:rPr>
          <w:b/>
          <w:sz w:val="24"/>
          <w:szCs w:val="24"/>
        </w:rPr>
      </w:pPr>
      <w:r w:rsidRPr="00595153">
        <w:rPr>
          <w:b/>
          <w:sz w:val="24"/>
          <w:szCs w:val="24"/>
        </w:rPr>
        <w:t xml:space="preserve">Demerits </w:t>
      </w:r>
    </w:p>
    <w:p w:rsidR="007438E6" w:rsidRPr="00595153" w:rsidRDefault="007438E6" w:rsidP="004266EA">
      <w:pPr>
        <w:jc w:val="both"/>
        <w:rPr>
          <w:sz w:val="24"/>
          <w:szCs w:val="24"/>
        </w:rPr>
      </w:pPr>
      <w:r w:rsidRPr="00595153">
        <w:rPr>
          <w:sz w:val="24"/>
          <w:szCs w:val="24"/>
        </w:rPr>
        <w:t xml:space="preserve">1. It is multistage test. </w:t>
      </w:r>
    </w:p>
    <w:p w:rsidR="007438E6" w:rsidRPr="00595153" w:rsidRDefault="007438E6" w:rsidP="004266EA">
      <w:pPr>
        <w:jc w:val="both"/>
        <w:rPr>
          <w:sz w:val="24"/>
          <w:szCs w:val="24"/>
        </w:rPr>
      </w:pPr>
      <w:r w:rsidRPr="00595153">
        <w:rPr>
          <w:sz w:val="24"/>
          <w:szCs w:val="24"/>
        </w:rPr>
        <w:t xml:space="preserve">2. It has a subjective calorimetric end point. </w:t>
      </w:r>
    </w:p>
    <w:p w:rsidR="007438E6" w:rsidRPr="00595153" w:rsidRDefault="007438E6" w:rsidP="004266EA">
      <w:pPr>
        <w:jc w:val="both"/>
        <w:rPr>
          <w:sz w:val="24"/>
          <w:szCs w:val="24"/>
        </w:rPr>
      </w:pPr>
      <w:r w:rsidRPr="00595153">
        <w:rPr>
          <w:sz w:val="24"/>
          <w:szCs w:val="24"/>
        </w:rPr>
        <w:t xml:space="preserve">3. There is no permanent record of the result. </w:t>
      </w:r>
    </w:p>
    <w:p w:rsidR="00DB1116" w:rsidRPr="00595153" w:rsidRDefault="007438E6" w:rsidP="004266EA">
      <w:pPr>
        <w:jc w:val="both"/>
        <w:rPr>
          <w:sz w:val="24"/>
          <w:szCs w:val="24"/>
        </w:rPr>
      </w:pPr>
      <w:r w:rsidRPr="00595153">
        <w:rPr>
          <w:sz w:val="24"/>
          <w:szCs w:val="24"/>
        </w:rPr>
        <w:t>4. Gives the assumption that the three organisms are causing the disease.</w:t>
      </w:r>
    </w:p>
    <w:p w:rsidR="007438E6" w:rsidRPr="00595153" w:rsidRDefault="007438E6" w:rsidP="004266EA">
      <w:pPr>
        <w:jc w:val="both"/>
        <w:rPr>
          <w:noProof/>
          <w:sz w:val="24"/>
          <w:szCs w:val="24"/>
        </w:rPr>
      </w:pPr>
      <w:r w:rsidRPr="00595153">
        <w:rPr>
          <w:noProof/>
          <w:sz w:val="24"/>
          <w:szCs w:val="24"/>
        </w:rPr>
        <w:lastRenderedPageBreak/>
        <w:drawing>
          <wp:inline distT="0" distB="0" distL="0" distR="0">
            <wp:extent cx="2434590" cy="1888490"/>
            <wp:effectExtent l="19050" t="0" r="3810" b="0"/>
            <wp:docPr id="18" name="Picture 16" descr="D:\thesis art\evalu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esis art\evalusite.jpg"/>
                    <pic:cNvPicPr>
                      <a:picLocks noChangeAspect="1" noChangeArrowheads="1"/>
                    </pic:cNvPicPr>
                  </pic:nvPicPr>
                  <pic:blipFill>
                    <a:blip r:embed="rId17"/>
                    <a:srcRect/>
                    <a:stretch>
                      <a:fillRect/>
                    </a:stretch>
                  </pic:blipFill>
                  <pic:spPr bwMode="auto">
                    <a:xfrm>
                      <a:off x="0" y="0"/>
                      <a:ext cx="2434590" cy="1888490"/>
                    </a:xfrm>
                    <a:prstGeom prst="rect">
                      <a:avLst/>
                    </a:prstGeom>
                    <a:noFill/>
                    <a:ln w="9525">
                      <a:noFill/>
                      <a:miter lim="800000"/>
                      <a:headEnd/>
                      <a:tailEnd/>
                    </a:ln>
                  </pic:spPr>
                </pic:pic>
              </a:graphicData>
            </a:graphic>
          </wp:inline>
        </w:drawing>
      </w:r>
    </w:p>
    <w:p w:rsidR="007E6929" w:rsidRPr="00595153" w:rsidRDefault="007E6929" w:rsidP="004266EA">
      <w:pPr>
        <w:jc w:val="both"/>
        <w:rPr>
          <w:sz w:val="24"/>
          <w:szCs w:val="24"/>
        </w:rPr>
      </w:pPr>
      <w:r w:rsidRPr="00595153">
        <w:rPr>
          <w:noProof/>
          <w:sz w:val="24"/>
          <w:szCs w:val="24"/>
        </w:rPr>
        <w:drawing>
          <wp:inline distT="0" distB="0" distL="0" distR="0">
            <wp:extent cx="6536129" cy="244631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6537442" cy="2446808"/>
                    </a:xfrm>
                    <a:prstGeom prst="rect">
                      <a:avLst/>
                    </a:prstGeom>
                    <a:noFill/>
                    <a:ln w="9525">
                      <a:noFill/>
                      <a:miter lim="800000"/>
                      <a:headEnd/>
                      <a:tailEnd/>
                    </a:ln>
                  </pic:spPr>
                </pic:pic>
              </a:graphicData>
            </a:graphic>
          </wp:inline>
        </w:drawing>
      </w:r>
    </w:p>
    <w:p w:rsidR="00DB1116" w:rsidRPr="00595153" w:rsidRDefault="00DB1116" w:rsidP="004266EA">
      <w:pPr>
        <w:pStyle w:val="ListParagraph"/>
        <w:numPr>
          <w:ilvl w:val="0"/>
          <w:numId w:val="4"/>
        </w:numPr>
        <w:jc w:val="both"/>
        <w:rPr>
          <w:b/>
          <w:sz w:val="24"/>
          <w:szCs w:val="24"/>
        </w:rPr>
      </w:pPr>
      <w:proofErr w:type="spellStart"/>
      <w:r w:rsidRPr="00595153">
        <w:rPr>
          <w:b/>
          <w:sz w:val="24"/>
          <w:szCs w:val="24"/>
        </w:rPr>
        <w:t>Perio</w:t>
      </w:r>
      <w:proofErr w:type="spellEnd"/>
      <w:r w:rsidRPr="00595153">
        <w:rPr>
          <w:b/>
          <w:sz w:val="24"/>
          <w:szCs w:val="24"/>
        </w:rPr>
        <w:t xml:space="preserve"> 2000: </w:t>
      </w:r>
    </w:p>
    <w:p w:rsidR="00DB1116" w:rsidRPr="00595153" w:rsidRDefault="00DB1116" w:rsidP="004266EA">
      <w:pPr>
        <w:jc w:val="both"/>
        <w:rPr>
          <w:sz w:val="24"/>
          <w:szCs w:val="24"/>
        </w:rPr>
      </w:pPr>
      <w:r w:rsidRPr="00595153">
        <w:rPr>
          <w:sz w:val="24"/>
          <w:szCs w:val="24"/>
        </w:rPr>
        <w:t xml:space="preserve">   Degradation of serum proteins (</w:t>
      </w:r>
      <w:proofErr w:type="spellStart"/>
      <w:r w:rsidRPr="00595153">
        <w:rPr>
          <w:sz w:val="24"/>
          <w:szCs w:val="24"/>
        </w:rPr>
        <w:t>cysteine</w:t>
      </w:r>
      <w:proofErr w:type="spellEnd"/>
      <w:r w:rsidRPr="00595153">
        <w:rPr>
          <w:sz w:val="24"/>
          <w:szCs w:val="24"/>
        </w:rPr>
        <w:t xml:space="preserve"> and </w:t>
      </w:r>
      <w:proofErr w:type="spellStart"/>
      <w:r w:rsidRPr="00595153">
        <w:rPr>
          <w:sz w:val="24"/>
          <w:szCs w:val="24"/>
        </w:rPr>
        <w:t>methionine</w:t>
      </w:r>
      <w:proofErr w:type="spellEnd"/>
      <w:r w:rsidRPr="00595153">
        <w:rPr>
          <w:sz w:val="24"/>
          <w:szCs w:val="24"/>
        </w:rPr>
        <w:t xml:space="preserve">) leads to Volatile </w:t>
      </w:r>
      <w:proofErr w:type="spellStart"/>
      <w:r w:rsidRPr="00595153">
        <w:rPr>
          <w:sz w:val="24"/>
          <w:szCs w:val="24"/>
        </w:rPr>
        <w:t>Sulphide</w:t>
      </w:r>
      <w:proofErr w:type="spellEnd"/>
      <w:r w:rsidRPr="00595153">
        <w:rPr>
          <w:sz w:val="24"/>
          <w:szCs w:val="24"/>
        </w:rPr>
        <w:t xml:space="preserve"> Compounds (VSCs) production by microorganisms like P. </w:t>
      </w:r>
      <w:proofErr w:type="spellStart"/>
      <w:r w:rsidRPr="00595153">
        <w:rPr>
          <w:sz w:val="24"/>
          <w:szCs w:val="24"/>
        </w:rPr>
        <w:t>gingivalis</w:t>
      </w:r>
      <w:proofErr w:type="spellEnd"/>
      <w:r w:rsidRPr="00595153">
        <w:rPr>
          <w:sz w:val="24"/>
          <w:szCs w:val="24"/>
        </w:rPr>
        <w:t xml:space="preserve">, P. </w:t>
      </w:r>
      <w:proofErr w:type="spellStart"/>
      <w:r w:rsidRPr="00595153">
        <w:rPr>
          <w:sz w:val="24"/>
          <w:szCs w:val="24"/>
        </w:rPr>
        <w:t>intermedia</w:t>
      </w:r>
      <w:proofErr w:type="spellEnd"/>
      <w:r w:rsidRPr="00595153">
        <w:rPr>
          <w:sz w:val="24"/>
          <w:szCs w:val="24"/>
        </w:rPr>
        <w:t xml:space="preserve"> and T. forsythia. Evaluations of VSCs are indicative of </w:t>
      </w:r>
      <w:proofErr w:type="spellStart"/>
      <w:r w:rsidRPr="00595153">
        <w:rPr>
          <w:sz w:val="24"/>
          <w:szCs w:val="24"/>
        </w:rPr>
        <w:t>subgingival</w:t>
      </w:r>
      <w:proofErr w:type="spellEnd"/>
      <w:r w:rsidRPr="00595153">
        <w:rPr>
          <w:sz w:val="24"/>
          <w:szCs w:val="24"/>
        </w:rPr>
        <w:t xml:space="preserve"> microbial load as it plays role in degrading periodontal structures aggravating </w:t>
      </w:r>
      <w:proofErr w:type="spellStart"/>
      <w:r w:rsidRPr="00595153">
        <w:rPr>
          <w:sz w:val="24"/>
          <w:szCs w:val="24"/>
        </w:rPr>
        <w:t>periodontitis</w:t>
      </w:r>
      <w:proofErr w:type="spellEnd"/>
      <w:r w:rsidRPr="00595153">
        <w:rPr>
          <w:sz w:val="24"/>
          <w:szCs w:val="24"/>
        </w:rPr>
        <w:t xml:space="preserve">. </w:t>
      </w:r>
      <w:proofErr w:type="spellStart"/>
      <w:r w:rsidRPr="00595153">
        <w:rPr>
          <w:sz w:val="24"/>
          <w:szCs w:val="24"/>
        </w:rPr>
        <w:t>Perio</w:t>
      </w:r>
      <w:proofErr w:type="spellEnd"/>
      <w:r w:rsidRPr="00595153">
        <w:rPr>
          <w:sz w:val="24"/>
          <w:szCs w:val="24"/>
        </w:rPr>
        <w:t xml:space="preserve"> 2000 system displays the </w:t>
      </w:r>
      <w:proofErr w:type="spellStart"/>
      <w:r w:rsidRPr="00595153">
        <w:rPr>
          <w:sz w:val="24"/>
          <w:szCs w:val="24"/>
        </w:rPr>
        <w:t>sulphide</w:t>
      </w:r>
      <w:proofErr w:type="spellEnd"/>
      <w:r w:rsidRPr="00595153">
        <w:rPr>
          <w:sz w:val="24"/>
          <w:szCs w:val="24"/>
        </w:rPr>
        <w:t xml:space="preserve"> level digitally at each site. Sterile wash solution is used to hydrate the tip then at peak or hold operational mode it is inserted </w:t>
      </w:r>
      <w:proofErr w:type="spellStart"/>
      <w:r w:rsidRPr="00595153">
        <w:rPr>
          <w:sz w:val="24"/>
          <w:szCs w:val="24"/>
        </w:rPr>
        <w:t>subgingivally</w:t>
      </w:r>
      <w:proofErr w:type="spellEnd"/>
      <w:r w:rsidRPr="00595153">
        <w:rPr>
          <w:sz w:val="24"/>
          <w:szCs w:val="24"/>
        </w:rPr>
        <w:t xml:space="preserve">. After obtaining the reading, the tip is washed and reinserted in other </w:t>
      </w:r>
      <w:proofErr w:type="spellStart"/>
      <w:r w:rsidRPr="00595153">
        <w:rPr>
          <w:sz w:val="24"/>
          <w:szCs w:val="24"/>
        </w:rPr>
        <w:t>subgingival</w:t>
      </w:r>
      <w:proofErr w:type="spellEnd"/>
      <w:r w:rsidRPr="00595153">
        <w:rPr>
          <w:sz w:val="24"/>
          <w:szCs w:val="24"/>
        </w:rPr>
        <w:t xml:space="preserve"> site. </w:t>
      </w:r>
    </w:p>
    <w:p w:rsidR="007438E6" w:rsidRPr="00595153" w:rsidRDefault="007438E6" w:rsidP="004266EA">
      <w:pPr>
        <w:jc w:val="both"/>
        <w:rPr>
          <w:sz w:val="24"/>
          <w:szCs w:val="24"/>
        </w:rPr>
      </w:pPr>
      <w:r w:rsidRPr="00595153">
        <w:rPr>
          <w:noProof/>
          <w:sz w:val="24"/>
          <w:szCs w:val="24"/>
        </w:rPr>
        <w:lastRenderedPageBreak/>
        <w:drawing>
          <wp:inline distT="0" distB="0" distL="0" distR="0">
            <wp:extent cx="3206115" cy="2078355"/>
            <wp:effectExtent l="19050" t="0" r="0" b="0"/>
            <wp:docPr id="20" name="Picture 18" descr="D:\thesis art\perio 2000 test kit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esis art\perio 2000 test kit image.jpg"/>
                    <pic:cNvPicPr>
                      <a:picLocks noChangeAspect="1" noChangeArrowheads="1"/>
                    </pic:cNvPicPr>
                  </pic:nvPicPr>
                  <pic:blipFill>
                    <a:blip r:embed="rId19"/>
                    <a:srcRect/>
                    <a:stretch>
                      <a:fillRect/>
                    </a:stretch>
                  </pic:blipFill>
                  <pic:spPr bwMode="auto">
                    <a:xfrm>
                      <a:off x="0" y="0"/>
                      <a:ext cx="3206115" cy="2078355"/>
                    </a:xfrm>
                    <a:prstGeom prst="rect">
                      <a:avLst/>
                    </a:prstGeom>
                    <a:noFill/>
                    <a:ln w="9525">
                      <a:noFill/>
                      <a:miter lim="800000"/>
                      <a:headEnd/>
                      <a:tailEnd/>
                    </a:ln>
                  </pic:spPr>
                </pic:pic>
              </a:graphicData>
            </a:graphic>
          </wp:inline>
        </w:drawing>
      </w:r>
    </w:p>
    <w:p w:rsidR="0062138E" w:rsidRPr="00595153" w:rsidRDefault="0062138E" w:rsidP="004266EA">
      <w:pPr>
        <w:jc w:val="both"/>
        <w:rPr>
          <w:sz w:val="24"/>
          <w:szCs w:val="24"/>
        </w:rPr>
      </w:pPr>
      <w:r w:rsidRPr="00595153">
        <w:rPr>
          <w:sz w:val="24"/>
          <w:szCs w:val="24"/>
        </w:rPr>
        <w:t xml:space="preserve">The system consists of: </w:t>
      </w:r>
    </w:p>
    <w:p w:rsidR="0062138E" w:rsidRPr="00595153" w:rsidRDefault="0062138E" w:rsidP="004266EA">
      <w:pPr>
        <w:jc w:val="both"/>
        <w:rPr>
          <w:sz w:val="24"/>
          <w:szCs w:val="24"/>
        </w:rPr>
      </w:pPr>
      <w:r w:rsidRPr="00595153">
        <w:rPr>
          <w:sz w:val="24"/>
          <w:szCs w:val="24"/>
        </w:rPr>
        <w:t xml:space="preserve">1. Single use, disposable sensor tips that combine an updated standard Michigan "O" style dental probe with a sulfide sensor for use during one-time examinations </w:t>
      </w:r>
    </w:p>
    <w:p w:rsidR="0062138E" w:rsidRPr="00595153" w:rsidRDefault="0062138E" w:rsidP="004266EA">
      <w:pPr>
        <w:jc w:val="both"/>
        <w:rPr>
          <w:sz w:val="24"/>
          <w:szCs w:val="24"/>
        </w:rPr>
      </w:pPr>
      <w:r w:rsidRPr="00595153">
        <w:rPr>
          <w:sz w:val="24"/>
          <w:szCs w:val="24"/>
        </w:rPr>
        <w:t xml:space="preserve">2. An electronic control unit that provides real-time visual feedback of bacterial activity to the practitioner and patient </w:t>
      </w:r>
    </w:p>
    <w:p w:rsidR="0062138E" w:rsidRPr="00595153" w:rsidRDefault="0062138E" w:rsidP="004266EA">
      <w:pPr>
        <w:jc w:val="both"/>
        <w:rPr>
          <w:sz w:val="24"/>
          <w:szCs w:val="24"/>
        </w:rPr>
      </w:pPr>
      <w:r w:rsidRPr="00595153">
        <w:rPr>
          <w:sz w:val="24"/>
          <w:szCs w:val="24"/>
        </w:rPr>
        <w:t xml:space="preserve">3. Probe handle, hand-piece cable, foot switch, and external power supply </w:t>
      </w:r>
    </w:p>
    <w:p w:rsidR="0062138E" w:rsidRPr="00595153" w:rsidRDefault="0062138E" w:rsidP="004266EA">
      <w:pPr>
        <w:jc w:val="both"/>
        <w:rPr>
          <w:sz w:val="24"/>
          <w:szCs w:val="24"/>
        </w:rPr>
      </w:pPr>
      <w:r w:rsidRPr="00595153">
        <w:rPr>
          <w:sz w:val="24"/>
          <w:szCs w:val="24"/>
        </w:rPr>
        <w:t xml:space="preserve">4. Wash solution </w:t>
      </w:r>
    </w:p>
    <w:p w:rsidR="0062138E" w:rsidRPr="00595153" w:rsidRDefault="0062138E" w:rsidP="004266EA">
      <w:pPr>
        <w:jc w:val="both"/>
        <w:rPr>
          <w:sz w:val="24"/>
          <w:szCs w:val="24"/>
        </w:rPr>
      </w:pPr>
      <w:r w:rsidRPr="00595153">
        <w:rPr>
          <w:sz w:val="24"/>
          <w:szCs w:val="24"/>
        </w:rPr>
        <w:t xml:space="preserve">5. Accessory stand for convenient wash cup placement and temporary probe storage </w:t>
      </w:r>
    </w:p>
    <w:p w:rsidR="0062138E" w:rsidRPr="00595153" w:rsidRDefault="0062138E" w:rsidP="004266EA">
      <w:pPr>
        <w:jc w:val="both"/>
        <w:rPr>
          <w:sz w:val="24"/>
          <w:szCs w:val="24"/>
        </w:rPr>
      </w:pPr>
      <w:r w:rsidRPr="00595153">
        <w:rPr>
          <w:sz w:val="24"/>
          <w:szCs w:val="24"/>
        </w:rPr>
        <w:t xml:space="preserve">6. System check </w:t>
      </w:r>
    </w:p>
    <w:p w:rsidR="0062138E" w:rsidRPr="00595153" w:rsidRDefault="0062138E" w:rsidP="004266EA">
      <w:pPr>
        <w:jc w:val="both"/>
        <w:rPr>
          <w:sz w:val="24"/>
          <w:szCs w:val="24"/>
        </w:rPr>
      </w:pPr>
      <w:r w:rsidRPr="00595153">
        <w:rPr>
          <w:sz w:val="24"/>
          <w:szCs w:val="24"/>
        </w:rPr>
        <w:t xml:space="preserve">It can be used: </w:t>
      </w:r>
    </w:p>
    <w:p w:rsidR="0062138E" w:rsidRPr="00595153" w:rsidRDefault="0062138E" w:rsidP="004266EA">
      <w:pPr>
        <w:jc w:val="both"/>
        <w:rPr>
          <w:sz w:val="24"/>
          <w:szCs w:val="24"/>
        </w:rPr>
      </w:pPr>
      <w:r w:rsidRPr="00595153">
        <w:rPr>
          <w:sz w:val="24"/>
          <w:szCs w:val="24"/>
        </w:rPr>
        <w:t xml:space="preserve">1. </w:t>
      </w:r>
      <w:proofErr w:type="gramStart"/>
      <w:r w:rsidRPr="00595153">
        <w:rPr>
          <w:sz w:val="24"/>
          <w:szCs w:val="24"/>
        </w:rPr>
        <w:t>During</w:t>
      </w:r>
      <w:proofErr w:type="gramEnd"/>
      <w:r w:rsidRPr="00595153">
        <w:rPr>
          <w:sz w:val="24"/>
          <w:szCs w:val="24"/>
        </w:rPr>
        <w:t xml:space="preserve"> initial patient screening as an adjunctive measurement of a patient's oral health status </w:t>
      </w:r>
    </w:p>
    <w:p w:rsidR="0062138E" w:rsidRPr="00595153" w:rsidRDefault="0062138E" w:rsidP="004266EA">
      <w:pPr>
        <w:jc w:val="both"/>
        <w:rPr>
          <w:sz w:val="24"/>
          <w:szCs w:val="24"/>
        </w:rPr>
      </w:pPr>
      <w:r w:rsidRPr="00595153">
        <w:rPr>
          <w:sz w:val="24"/>
          <w:szCs w:val="24"/>
        </w:rPr>
        <w:t xml:space="preserve">2. </w:t>
      </w:r>
      <w:proofErr w:type="gramStart"/>
      <w:r w:rsidRPr="00595153">
        <w:rPr>
          <w:sz w:val="24"/>
          <w:szCs w:val="24"/>
        </w:rPr>
        <w:t>During</w:t>
      </w:r>
      <w:proofErr w:type="gramEnd"/>
      <w:r w:rsidRPr="00595153">
        <w:rPr>
          <w:sz w:val="24"/>
          <w:szCs w:val="24"/>
        </w:rPr>
        <w:t xml:space="preserve"> and after routine supportive periodontal therapy </w:t>
      </w:r>
    </w:p>
    <w:p w:rsidR="0062138E" w:rsidRPr="00595153" w:rsidRDefault="0062138E" w:rsidP="004266EA">
      <w:pPr>
        <w:jc w:val="both"/>
        <w:rPr>
          <w:sz w:val="24"/>
          <w:szCs w:val="24"/>
        </w:rPr>
      </w:pPr>
      <w:r w:rsidRPr="00595153">
        <w:rPr>
          <w:sz w:val="24"/>
          <w:szCs w:val="24"/>
        </w:rPr>
        <w:t xml:space="preserve">3. </w:t>
      </w:r>
      <w:proofErr w:type="gramStart"/>
      <w:r w:rsidRPr="00595153">
        <w:rPr>
          <w:sz w:val="24"/>
          <w:szCs w:val="24"/>
        </w:rPr>
        <w:t>At</w:t>
      </w:r>
      <w:proofErr w:type="gramEnd"/>
      <w:r w:rsidRPr="00595153">
        <w:rPr>
          <w:sz w:val="24"/>
          <w:szCs w:val="24"/>
        </w:rPr>
        <w:t xml:space="preserve"> maintenance intervals </w:t>
      </w:r>
    </w:p>
    <w:p w:rsidR="0062138E" w:rsidRPr="00595153" w:rsidRDefault="0062138E" w:rsidP="004266EA">
      <w:pPr>
        <w:jc w:val="both"/>
        <w:rPr>
          <w:sz w:val="24"/>
          <w:szCs w:val="24"/>
        </w:rPr>
      </w:pPr>
      <w:r w:rsidRPr="00595153">
        <w:rPr>
          <w:sz w:val="24"/>
          <w:szCs w:val="24"/>
        </w:rPr>
        <w:t xml:space="preserve">4. </w:t>
      </w:r>
      <w:proofErr w:type="gramStart"/>
      <w:r w:rsidRPr="00595153">
        <w:rPr>
          <w:sz w:val="24"/>
          <w:szCs w:val="24"/>
        </w:rPr>
        <w:t>As</w:t>
      </w:r>
      <w:proofErr w:type="gramEnd"/>
      <w:r w:rsidRPr="00595153">
        <w:rPr>
          <w:sz w:val="24"/>
          <w:szCs w:val="24"/>
        </w:rPr>
        <w:t xml:space="preserve"> a tool to provide patient education and motivation.</w:t>
      </w:r>
    </w:p>
    <w:p w:rsidR="00DB1116" w:rsidRPr="00595153" w:rsidRDefault="00DB1116" w:rsidP="004266EA">
      <w:pPr>
        <w:pStyle w:val="ListParagraph"/>
        <w:numPr>
          <w:ilvl w:val="0"/>
          <w:numId w:val="4"/>
        </w:numPr>
        <w:jc w:val="both"/>
        <w:rPr>
          <w:b/>
          <w:sz w:val="24"/>
          <w:szCs w:val="24"/>
        </w:rPr>
      </w:pPr>
      <w:r w:rsidRPr="00595153">
        <w:rPr>
          <w:b/>
          <w:sz w:val="24"/>
          <w:szCs w:val="24"/>
        </w:rPr>
        <w:t xml:space="preserve">Toxicity Prescreening Assay (TOPAS): </w:t>
      </w:r>
    </w:p>
    <w:p w:rsidR="00DB1116" w:rsidRPr="00595153" w:rsidRDefault="00DB1116" w:rsidP="004266EA">
      <w:pPr>
        <w:jc w:val="both"/>
        <w:rPr>
          <w:sz w:val="24"/>
          <w:szCs w:val="24"/>
        </w:rPr>
      </w:pPr>
      <w:r w:rsidRPr="00595153">
        <w:rPr>
          <w:sz w:val="24"/>
          <w:szCs w:val="24"/>
        </w:rPr>
        <w:t xml:space="preserve">   TOPAS is a </w:t>
      </w:r>
      <w:proofErr w:type="spellStart"/>
      <w:r w:rsidRPr="00595153">
        <w:rPr>
          <w:sz w:val="24"/>
          <w:szCs w:val="24"/>
        </w:rPr>
        <w:t>chairside</w:t>
      </w:r>
      <w:proofErr w:type="spellEnd"/>
      <w:r w:rsidRPr="00595153">
        <w:rPr>
          <w:sz w:val="24"/>
          <w:szCs w:val="24"/>
        </w:rPr>
        <w:t xml:space="preserve"> test kit for indirectly detecting bacterial toxins and bacterial proteins which are one of the markers for the presence of gingival infection. The principle behind this test relies on the detection of actively dividing and growing pathogens which can be </w:t>
      </w:r>
      <w:proofErr w:type="spellStart"/>
      <w:r w:rsidRPr="00595153">
        <w:rPr>
          <w:sz w:val="24"/>
          <w:szCs w:val="24"/>
        </w:rPr>
        <w:t>assessed</w:t>
      </w:r>
      <w:proofErr w:type="spellEnd"/>
      <w:r w:rsidRPr="00595153">
        <w:rPr>
          <w:sz w:val="24"/>
          <w:szCs w:val="24"/>
        </w:rPr>
        <w:t xml:space="preserve"> through the metabolic activity of these organisms in the </w:t>
      </w:r>
      <w:proofErr w:type="spellStart"/>
      <w:r w:rsidRPr="00595153">
        <w:rPr>
          <w:sz w:val="24"/>
          <w:szCs w:val="24"/>
        </w:rPr>
        <w:t>crevicular</w:t>
      </w:r>
      <w:proofErr w:type="spellEnd"/>
      <w:r w:rsidRPr="00595153">
        <w:rPr>
          <w:sz w:val="24"/>
          <w:szCs w:val="24"/>
        </w:rPr>
        <w:t xml:space="preserve"> fluid. This test can be used </w:t>
      </w:r>
      <w:r w:rsidRPr="00595153">
        <w:rPr>
          <w:sz w:val="24"/>
          <w:szCs w:val="24"/>
        </w:rPr>
        <w:lastRenderedPageBreak/>
        <w:t xml:space="preserve">to know difference between an active and an inactive periodontal disease as indicated by the change in the color intensity scale of the test based on the fact that metabolic activity increases as the concentrations of these toxins increases. </w:t>
      </w:r>
    </w:p>
    <w:p w:rsidR="00C270D2" w:rsidRPr="00595153" w:rsidRDefault="00C270D2" w:rsidP="004266EA">
      <w:pPr>
        <w:jc w:val="both"/>
        <w:rPr>
          <w:sz w:val="24"/>
          <w:szCs w:val="24"/>
        </w:rPr>
      </w:pPr>
      <w:r w:rsidRPr="00595153">
        <w:rPr>
          <w:noProof/>
          <w:sz w:val="24"/>
          <w:szCs w:val="24"/>
        </w:rPr>
        <w:drawing>
          <wp:inline distT="0" distB="0" distL="0" distR="0">
            <wp:extent cx="4215765" cy="258889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215765" cy="2588895"/>
                    </a:xfrm>
                    <a:prstGeom prst="rect">
                      <a:avLst/>
                    </a:prstGeom>
                    <a:noFill/>
                    <a:ln w="9525">
                      <a:noFill/>
                      <a:miter lim="800000"/>
                      <a:headEnd/>
                      <a:tailEnd/>
                    </a:ln>
                  </pic:spPr>
                </pic:pic>
              </a:graphicData>
            </a:graphic>
          </wp:inline>
        </w:drawing>
      </w:r>
    </w:p>
    <w:p w:rsidR="004D133D" w:rsidRPr="00595153" w:rsidRDefault="004D133D" w:rsidP="004266EA">
      <w:pPr>
        <w:jc w:val="both"/>
        <w:rPr>
          <w:sz w:val="24"/>
          <w:szCs w:val="24"/>
        </w:rPr>
      </w:pPr>
    </w:p>
    <w:p w:rsidR="00DB1116" w:rsidRPr="00595153" w:rsidRDefault="00DB1116" w:rsidP="004266EA">
      <w:pPr>
        <w:jc w:val="both"/>
        <w:rPr>
          <w:b/>
          <w:sz w:val="24"/>
          <w:szCs w:val="24"/>
        </w:rPr>
      </w:pPr>
      <w:r w:rsidRPr="00595153">
        <w:rPr>
          <w:b/>
          <w:sz w:val="24"/>
          <w:szCs w:val="24"/>
        </w:rPr>
        <w:t xml:space="preserve">GENETIC TEST </w:t>
      </w:r>
    </w:p>
    <w:p w:rsidR="00DB1116" w:rsidRPr="00595153" w:rsidRDefault="00DB1116" w:rsidP="004266EA">
      <w:pPr>
        <w:jc w:val="both"/>
        <w:rPr>
          <w:sz w:val="24"/>
          <w:szCs w:val="24"/>
        </w:rPr>
      </w:pPr>
      <w:r w:rsidRPr="00595153">
        <w:rPr>
          <w:sz w:val="24"/>
          <w:szCs w:val="24"/>
        </w:rPr>
        <w:t xml:space="preserve">   The </w:t>
      </w:r>
      <w:proofErr w:type="spellStart"/>
      <w:r w:rsidRPr="00595153">
        <w:rPr>
          <w:sz w:val="24"/>
          <w:szCs w:val="24"/>
        </w:rPr>
        <w:t>Periodontitis</w:t>
      </w:r>
      <w:proofErr w:type="spellEnd"/>
      <w:r w:rsidRPr="00595153">
        <w:rPr>
          <w:sz w:val="24"/>
          <w:szCs w:val="24"/>
        </w:rPr>
        <w:t xml:space="preserve"> Susceptibility Trait test (PST) is the test which identifies the genetic predisposition of the patient for </w:t>
      </w:r>
      <w:proofErr w:type="spellStart"/>
      <w:r w:rsidRPr="00595153">
        <w:rPr>
          <w:sz w:val="24"/>
          <w:szCs w:val="24"/>
        </w:rPr>
        <w:t>periodontitis</w:t>
      </w:r>
      <w:proofErr w:type="spellEnd"/>
      <w:r w:rsidRPr="00595153">
        <w:rPr>
          <w:sz w:val="24"/>
          <w:szCs w:val="24"/>
        </w:rPr>
        <w:t xml:space="preserve"> by detecting the polymorphism in IL-1 gene. Polymorphism in two positions of IL-1 </w:t>
      </w:r>
      <w:proofErr w:type="spellStart"/>
      <w:r w:rsidRPr="00595153">
        <w:rPr>
          <w:sz w:val="24"/>
          <w:szCs w:val="24"/>
        </w:rPr>
        <w:t>i.e</w:t>
      </w:r>
      <w:proofErr w:type="spellEnd"/>
      <w:r w:rsidRPr="00595153">
        <w:rPr>
          <w:sz w:val="24"/>
          <w:szCs w:val="24"/>
        </w:rPr>
        <w:t xml:space="preserve"> position -889 and + 3953 has been associated with periodontal disease.</w:t>
      </w:r>
    </w:p>
    <w:p w:rsidR="00DB1116" w:rsidRPr="00595153" w:rsidRDefault="00DB1116" w:rsidP="004266EA">
      <w:pPr>
        <w:jc w:val="both"/>
        <w:rPr>
          <w:b/>
          <w:sz w:val="24"/>
          <w:szCs w:val="24"/>
        </w:rPr>
      </w:pPr>
      <w:r w:rsidRPr="00595153">
        <w:rPr>
          <w:b/>
          <w:sz w:val="24"/>
          <w:szCs w:val="24"/>
        </w:rPr>
        <w:t xml:space="preserve">ADVANTAGES OF POINT OF CARE </w:t>
      </w:r>
    </w:p>
    <w:p w:rsidR="00DB1116" w:rsidRPr="00595153" w:rsidRDefault="00DB1116" w:rsidP="004266EA">
      <w:pPr>
        <w:jc w:val="both"/>
        <w:rPr>
          <w:sz w:val="24"/>
          <w:szCs w:val="24"/>
        </w:rPr>
      </w:pPr>
      <w:r w:rsidRPr="00595153">
        <w:rPr>
          <w:sz w:val="24"/>
          <w:szCs w:val="24"/>
        </w:rPr>
        <w:t xml:space="preserve">POC testing eliminates the need to draw blood and reduces the cost and inventory associated with sample shipping and handling to a centralized laboratory thereby, reducing the total time involved and improves the quality of care delivered by allowing treatment to begin immediately. Periodontal oral POC diagnostic devices requires less training and fewer resources than current diagnostic tests, proving to be more effective, thereby enabling screening of large populations quickly. The benefit of screening various population is the identifying at-risk groups more effectively and increasing the access to treatment. </w:t>
      </w:r>
    </w:p>
    <w:p w:rsidR="00DB1116" w:rsidRPr="00595153" w:rsidRDefault="00DB1116" w:rsidP="004266EA">
      <w:pPr>
        <w:jc w:val="both"/>
        <w:rPr>
          <w:b/>
          <w:sz w:val="24"/>
          <w:szCs w:val="24"/>
        </w:rPr>
      </w:pPr>
      <w:r w:rsidRPr="00595153">
        <w:rPr>
          <w:b/>
          <w:sz w:val="24"/>
          <w:szCs w:val="24"/>
        </w:rPr>
        <w:t xml:space="preserve">DISADVANTAGES OF POINT OF CARE DIAGNOSTICS </w:t>
      </w:r>
    </w:p>
    <w:p w:rsidR="00DB1116" w:rsidRPr="00595153" w:rsidRDefault="00DB1116" w:rsidP="004266EA">
      <w:pPr>
        <w:jc w:val="both"/>
        <w:rPr>
          <w:sz w:val="24"/>
          <w:szCs w:val="24"/>
        </w:rPr>
      </w:pPr>
      <w:r w:rsidRPr="00595153">
        <w:rPr>
          <w:sz w:val="24"/>
          <w:szCs w:val="24"/>
        </w:rPr>
        <w:t xml:space="preserve">The use of POC diagnostics in the periodontal surveillance looks promising; however in the clinical setting, these approaches suffer from various obstacles. These new periodontal diagnostics needs to be validated and benchmarked with existing methods of disease </w:t>
      </w:r>
      <w:r w:rsidRPr="00595153">
        <w:rPr>
          <w:sz w:val="24"/>
          <w:szCs w:val="24"/>
        </w:rPr>
        <w:lastRenderedPageBreak/>
        <w:t>evaluation (alveolar bone levels and clinical attachment levels). Acceptance of such methods by dentists and treatment clinicians is imperative and may prove to be difficult. Another issue to be addressed is the cost effectiveness of the procedure. Clinician needs to be abreast with the knowledge of diagnosis, disease risk and its prevention before diagnostics may be integrated into routine clinical periodontal practice.</w:t>
      </w:r>
    </w:p>
    <w:p w:rsidR="00C270D2" w:rsidRPr="00595153" w:rsidRDefault="0062138E" w:rsidP="004266EA">
      <w:pPr>
        <w:jc w:val="both"/>
        <w:rPr>
          <w:b/>
          <w:sz w:val="24"/>
          <w:szCs w:val="24"/>
        </w:rPr>
      </w:pPr>
      <w:r w:rsidRPr="00595153">
        <w:rPr>
          <w:b/>
          <w:sz w:val="24"/>
          <w:szCs w:val="24"/>
        </w:rPr>
        <w:t>PROTEOME ANALYSIS</w:t>
      </w:r>
    </w:p>
    <w:p w:rsidR="0062138E" w:rsidRPr="00595153" w:rsidRDefault="00C148B7" w:rsidP="004266EA">
      <w:pPr>
        <w:jc w:val="both"/>
        <w:rPr>
          <w:sz w:val="24"/>
          <w:szCs w:val="24"/>
        </w:rPr>
      </w:pPr>
      <w:r w:rsidRPr="00595153">
        <w:rPr>
          <w:sz w:val="24"/>
          <w:szCs w:val="24"/>
        </w:rPr>
        <w:t xml:space="preserve">    </w:t>
      </w:r>
      <w:r w:rsidR="00385D9D" w:rsidRPr="00595153">
        <w:rPr>
          <w:sz w:val="24"/>
          <w:szCs w:val="24"/>
        </w:rPr>
        <w:t xml:space="preserve">Proteomics directly studies the proteins that are key functional components of biochemical systems and describes the large-scale study of the entire complement of proteins expressed by a genome and present in a cell, tissue, </w:t>
      </w:r>
      <w:proofErr w:type="spellStart"/>
      <w:r w:rsidR="00385D9D" w:rsidRPr="00595153">
        <w:rPr>
          <w:sz w:val="24"/>
          <w:szCs w:val="24"/>
        </w:rPr>
        <w:t>biofluids</w:t>
      </w:r>
      <w:proofErr w:type="spellEnd"/>
      <w:r w:rsidR="00385D9D" w:rsidRPr="00595153">
        <w:rPr>
          <w:sz w:val="24"/>
          <w:szCs w:val="24"/>
        </w:rPr>
        <w:t>, or organism (</w:t>
      </w:r>
      <w:proofErr w:type="spellStart"/>
      <w:r w:rsidR="00385D9D" w:rsidRPr="00595153">
        <w:rPr>
          <w:sz w:val="24"/>
          <w:szCs w:val="24"/>
        </w:rPr>
        <w:t>Aebersold</w:t>
      </w:r>
      <w:proofErr w:type="spellEnd"/>
      <w:r w:rsidR="00385D9D" w:rsidRPr="00595153">
        <w:rPr>
          <w:sz w:val="24"/>
          <w:szCs w:val="24"/>
        </w:rPr>
        <w:t xml:space="preserve"> et al. 2000). The word “proteome” was introduced by Wilkins et al. (1996) as a combination of two words, “protein” and “genome”. The proteome is the protein complement of the genome and proteomics is the analysis of the portion of the genome that is expressed. The human proteome is estimated to contain more than 20,000 proteins, excluding possible </w:t>
      </w:r>
      <w:proofErr w:type="spellStart"/>
      <w:r w:rsidR="00385D9D" w:rsidRPr="00595153">
        <w:rPr>
          <w:sz w:val="24"/>
          <w:szCs w:val="24"/>
        </w:rPr>
        <w:t>isoforms</w:t>
      </w:r>
      <w:proofErr w:type="spellEnd"/>
      <w:r w:rsidR="00385D9D" w:rsidRPr="00595153">
        <w:rPr>
          <w:sz w:val="24"/>
          <w:szCs w:val="24"/>
        </w:rPr>
        <w:t>. There are two strategies for proteomic applications: discovery (qualification) and quantification, mostly as the first and second step.</w:t>
      </w:r>
      <w:r w:rsidRPr="00595153">
        <w:rPr>
          <w:sz w:val="24"/>
          <w:szCs w:val="24"/>
        </w:rPr>
        <w:t xml:space="preserve"> After surface enhanced laser desorption/ </w:t>
      </w:r>
      <w:proofErr w:type="spellStart"/>
      <w:r w:rsidRPr="00595153">
        <w:rPr>
          <w:sz w:val="24"/>
          <w:szCs w:val="24"/>
        </w:rPr>
        <w:t>ionisation</w:t>
      </w:r>
      <w:proofErr w:type="spellEnd"/>
      <w:r w:rsidRPr="00595153">
        <w:rPr>
          <w:sz w:val="24"/>
          <w:szCs w:val="24"/>
        </w:rPr>
        <w:t xml:space="preserve">-time-of-flight mass spectrometry was invented, mass spectral fingerprints of proteins were detected basing on their molecular weight rather than their sequence identity within the context of qualitative proteomics. This earlier technology was successfully applied to GCF proteome analysis, but solely it cannot reveal the identity of proteins or their functions. The advancement of analytical </w:t>
      </w:r>
      <w:proofErr w:type="gramStart"/>
      <w:r w:rsidRPr="00595153">
        <w:rPr>
          <w:sz w:val="24"/>
          <w:szCs w:val="24"/>
        </w:rPr>
        <w:t>proteomic</w:t>
      </w:r>
      <w:proofErr w:type="gramEnd"/>
      <w:r w:rsidRPr="00595153">
        <w:rPr>
          <w:sz w:val="24"/>
          <w:szCs w:val="24"/>
        </w:rPr>
        <w:t xml:space="preserve"> platforms came with the combined use of in-gel digestion along with their extensive separation and enhanced spectral analysis (</w:t>
      </w:r>
      <w:proofErr w:type="spellStart"/>
      <w:r w:rsidRPr="00595153">
        <w:rPr>
          <w:sz w:val="24"/>
          <w:szCs w:val="24"/>
        </w:rPr>
        <w:t>Bostanci</w:t>
      </w:r>
      <w:proofErr w:type="spellEnd"/>
      <w:r w:rsidRPr="00595153">
        <w:rPr>
          <w:sz w:val="24"/>
          <w:szCs w:val="24"/>
        </w:rPr>
        <w:t xml:space="preserve"> and </w:t>
      </w:r>
      <w:proofErr w:type="spellStart"/>
      <w:r w:rsidRPr="00595153">
        <w:rPr>
          <w:sz w:val="24"/>
          <w:szCs w:val="24"/>
        </w:rPr>
        <w:t>Belibasakis</w:t>
      </w:r>
      <w:proofErr w:type="spellEnd"/>
      <w:r w:rsidRPr="00595153">
        <w:rPr>
          <w:sz w:val="24"/>
          <w:szCs w:val="24"/>
        </w:rPr>
        <w:t xml:space="preserve"> 2018).</w:t>
      </w:r>
    </w:p>
    <w:p w:rsidR="00C148B7" w:rsidRPr="00595153" w:rsidRDefault="00C148B7" w:rsidP="004266EA">
      <w:pPr>
        <w:jc w:val="both"/>
        <w:rPr>
          <w:sz w:val="24"/>
          <w:szCs w:val="24"/>
        </w:rPr>
      </w:pPr>
      <w:r w:rsidRPr="00595153">
        <w:rPr>
          <w:sz w:val="24"/>
          <w:szCs w:val="24"/>
        </w:rPr>
        <w:t xml:space="preserve">   Later on, quantitative proteomics were applied to GCF samples. Proteomics has the potential to produce low-cost POC devices (</w:t>
      </w:r>
      <w:proofErr w:type="spellStart"/>
      <w:r w:rsidRPr="00595153">
        <w:rPr>
          <w:sz w:val="24"/>
          <w:szCs w:val="24"/>
        </w:rPr>
        <w:t>Wignarajah</w:t>
      </w:r>
      <w:proofErr w:type="spellEnd"/>
      <w:r w:rsidRPr="00595153">
        <w:rPr>
          <w:sz w:val="24"/>
          <w:szCs w:val="24"/>
        </w:rPr>
        <w:t xml:space="preserve"> et al. 2015; </w:t>
      </w:r>
      <w:proofErr w:type="spellStart"/>
      <w:r w:rsidRPr="00595153">
        <w:rPr>
          <w:sz w:val="24"/>
          <w:szCs w:val="24"/>
        </w:rPr>
        <w:t>Koboniwa</w:t>
      </w:r>
      <w:proofErr w:type="spellEnd"/>
      <w:r w:rsidRPr="00595153">
        <w:rPr>
          <w:sz w:val="24"/>
          <w:szCs w:val="24"/>
        </w:rPr>
        <w:t xml:space="preserve"> et</w:t>
      </w:r>
      <w:proofErr w:type="gramStart"/>
      <w:r w:rsidRPr="00595153">
        <w:rPr>
          <w:sz w:val="24"/>
          <w:szCs w:val="24"/>
        </w:rPr>
        <w:t>  al</w:t>
      </w:r>
      <w:proofErr w:type="gramEnd"/>
      <w:r w:rsidRPr="00595153">
        <w:rPr>
          <w:sz w:val="24"/>
          <w:szCs w:val="24"/>
        </w:rPr>
        <w:t xml:space="preserve">. 2016). However, one of the major challenges in identification and quantification of the GCF or salivary proteome is the dynamic range of protein concentrations often spanning several orders of magnitude. There is a risk of being masked for the proteins that have the lowest relative amounts in the complex mixture. </w:t>
      </w:r>
    </w:p>
    <w:p w:rsidR="00CE48AE" w:rsidRPr="00595153" w:rsidRDefault="00C148B7" w:rsidP="00CE48AE">
      <w:pPr>
        <w:jc w:val="both"/>
        <w:rPr>
          <w:sz w:val="24"/>
          <w:szCs w:val="24"/>
        </w:rPr>
      </w:pPr>
      <w:r w:rsidRPr="00595153">
        <w:rPr>
          <w:sz w:val="24"/>
          <w:szCs w:val="24"/>
        </w:rPr>
        <w:t xml:space="preserve">Saliva has been used as a </w:t>
      </w:r>
      <w:proofErr w:type="spellStart"/>
      <w:r w:rsidRPr="00595153">
        <w:rPr>
          <w:sz w:val="24"/>
          <w:szCs w:val="24"/>
        </w:rPr>
        <w:t>biofluid</w:t>
      </w:r>
      <w:proofErr w:type="spellEnd"/>
      <w:r w:rsidRPr="00595153">
        <w:rPr>
          <w:sz w:val="24"/>
          <w:szCs w:val="24"/>
        </w:rPr>
        <w:t xml:space="preserve"> for proteomics analysis and more than 3000 proteins have been identified for disease (Zhang et</w:t>
      </w:r>
      <w:proofErr w:type="gramStart"/>
      <w:r w:rsidRPr="00595153">
        <w:rPr>
          <w:sz w:val="24"/>
          <w:szCs w:val="24"/>
        </w:rPr>
        <w:t>  al</w:t>
      </w:r>
      <w:proofErr w:type="gramEnd"/>
      <w:r w:rsidRPr="00595153">
        <w:rPr>
          <w:sz w:val="24"/>
          <w:szCs w:val="24"/>
        </w:rPr>
        <w:t>. 2016). Moreover, evidence suggests that proteomics facilitate the identification of GCF biochemical markers in patients with periodontal disease (</w:t>
      </w:r>
      <w:proofErr w:type="spellStart"/>
      <w:r w:rsidRPr="00595153">
        <w:rPr>
          <w:sz w:val="24"/>
          <w:szCs w:val="24"/>
        </w:rPr>
        <w:t>Bostanci</w:t>
      </w:r>
      <w:proofErr w:type="spellEnd"/>
      <w:r w:rsidRPr="00595153">
        <w:rPr>
          <w:sz w:val="24"/>
          <w:szCs w:val="24"/>
        </w:rPr>
        <w:t xml:space="preserve"> et al. 2010; </w:t>
      </w:r>
      <w:proofErr w:type="spellStart"/>
      <w:r w:rsidRPr="00595153">
        <w:rPr>
          <w:sz w:val="24"/>
          <w:szCs w:val="24"/>
        </w:rPr>
        <w:t>Bostanci</w:t>
      </w:r>
      <w:proofErr w:type="spellEnd"/>
      <w:r w:rsidRPr="00595153">
        <w:rPr>
          <w:sz w:val="24"/>
          <w:szCs w:val="24"/>
        </w:rPr>
        <w:t xml:space="preserve"> and </w:t>
      </w:r>
      <w:proofErr w:type="spellStart"/>
      <w:r w:rsidRPr="00595153">
        <w:rPr>
          <w:sz w:val="24"/>
          <w:szCs w:val="24"/>
        </w:rPr>
        <w:t>Bao</w:t>
      </w:r>
      <w:proofErr w:type="spellEnd"/>
      <w:r w:rsidRPr="00595153">
        <w:rPr>
          <w:sz w:val="24"/>
          <w:szCs w:val="24"/>
        </w:rPr>
        <w:t xml:space="preserve"> 2017; </w:t>
      </w:r>
      <w:proofErr w:type="spellStart"/>
      <w:r w:rsidRPr="00595153">
        <w:rPr>
          <w:sz w:val="24"/>
          <w:szCs w:val="24"/>
        </w:rPr>
        <w:t>Bostanci</w:t>
      </w:r>
      <w:proofErr w:type="spellEnd"/>
      <w:r w:rsidRPr="00595153">
        <w:rPr>
          <w:sz w:val="24"/>
          <w:szCs w:val="24"/>
        </w:rPr>
        <w:t xml:space="preserve"> and </w:t>
      </w:r>
      <w:proofErr w:type="spellStart"/>
      <w:r w:rsidRPr="00595153">
        <w:rPr>
          <w:sz w:val="24"/>
          <w:szCs w:val="24"/>
        </w:rPr>
        <w:t>Belibasakis</w:t>
      </w:r>
      <w:proofErr w:type="spellEnd"/>
      <w:r w:rsidRPr="00595153">
        <w:rPr>
          <w:sz w:val="24"/>
          <w:szCs w:val="24"/>
        </w:rPr>
        <w:t xml:space="preserve"> 2018; </w:t>
      </w:r>
      <w:proofErr w:type="spellStart"/>
      <w:r w:rsidRPr="00595153">
        <w:rPr>
          <w:sz w:val="24"/>
          <w:szCs w:val="24"/>
        </w:rPr>
        <w:t>Khurshid</w:t>
      </w:r>
      <w:proofErr w:type="spellEnd"/>
      <w:r w:rsidRPr="00595153">
        <w:rPr>
          <w:sz w:val="24"/>
          <w:szCs w:val="24"/>
        </w:rPr>
        <w:t xml:space="preserve"> et al. 2017). Today, proteomics are used for discovering and identifying GCF biomarkers with matrix-assisted laser desorption/</w:t>
      </w:r>
      <w:proofErr w:type="spellStart"/>
      <w:r w:rsidRPr="00595153">
        <w:rPr>
          <w:sz w:val="24"/>
          <w:szCs w:val="24"/>
        </w:rPr>
        <w:t>ionisation</w:t>
      </w:r>
      <w:proofErr w:type="spellEnd"/>
      <w:r w:rsidRPr="00595153">
        <w:rPr>
          <w:sz w:val="24"/>
          <w:szCs w:val="24"/>
        </w:rPr>
        <w:t xml:space="preserve"> </w:t>
      </w:r>
      <w:proofErr w:type="spellStart"/>
      <w:r w:rsidRPr="00595153">
        <w:rPr>
          <w:sz w:val="24"/>
          <w:szCs w:val="24"/>
        </w:rPr>
        <w:t>timeof</w:t>
      </w:r>
      <w:proofErr w:type="spellEnd"/>
      <w:r w:rsidRPr="00595153">
        <w:rPr>
          <w:sz w:val="24"/>
          <w:szCs w:val="24"/>
        </w:rPr>
        <w:t>-flight mass spectrometry (MALDI-TOF MS), liquid chromatography (LC) coupled with tandem mass spectromet</w:t>
      </w:r>
      <w:r w:rsidR="00CE48AE" w:rsidRPr="00595153">
        <w:rPr>
          <w:sz w:val="24"/>
          <w:szCs w:val="24"/>
        </w:rPr>
        <w:t>ry (MS/MS) (LC-MS/MS).</w:t>
      </w:r>
    </w:p>
    <w:p w:rsidR="00710348" w:rsidRPr="00595153" w:rsidRDefault="00CE48AE" w:rsidP="00CE48AE">
      <w:pPr>
        <w:jc w:val="both"/>
        <w:rPr>
          <w:sz w:val="24"/>
          <w:szCs w:val="24"/>
        </w:rPr>
      </w:pPr>
      <w:r w:rsidRPr="00595153">
        <w:rPr>
          <w:sz w:val="24"/>
          <w:szCs w:val="24"/>
        </w:rPr>
        <w:lastRenderedPageBreak/>
        <w:t xml:space="preserve">   </w:t>
      </w:r>
      <w:r w:rsidR="00566AE7" w:rsidRPr="00595153">
        <w:rPr>
          <w:sz w:val="24"/>
          <w:szCs w:val="24"/>
        </w:rPr>
        <w:t xml:space="preserve">The proteomic analysis of GCF in different periodontal conditions demonstrates marked differences according to disease profile. </w:t>
      </w:r>
      <w:proofErr w:type="spellStart"/>
      <w:r w:rsidR="00566AE7" w:rsidRPr="00595153">
        <w:rPr>
          <w:sz w:val="24"/>
          <w:szCs w:val="24"/>
        </w:rPr>
        <w:t>Zelko</w:t>
      </w:r>
      <w:proofErr w:type="spellEnd"/>
      <w:r w:rsidR="00566AE7" w:rsidRPr="00595153">
        <w:rPr>
          <w:sz w:val="24"/>
          <w:szCs w:val="24"/>
        </w:rPr>
        <w:t xml:space="preserve">, </w:t>
      </w:r>
      <w:proofErr w:type="spellStart"/>
      <w:r w:rsidR="00566AE7" w:rsidRPr="00595153">
        <w:rPr>
          <w:sz w:val="24"/>
          <w:szCs w:val="24"/>
        </w:rPr>
        <w:t>Mariani</w:t>
      </w:r>
      <w:proofErr w:type="spellEnd"/>
      <w:r w:rsidR="00566AE7" w:rsidRPr="00595153">
        <w:rPr>
          <w:sz w:val="24"/>
          <w:szCs w:val="24"/>
        </w:rPr>
        <w:t xml:space="preserve"> and </w:t>
      </w:r>
      <w:proofErr w:type="spellStart"/>
      <w:r w:rsidR="00566AE7" w:rsidRPr="00595153">
        <w:rPr>
          <w:sz w:val="24"/>
          <w:szCs w:val="24"/>
        </w:rPr>
        <w:t>Folz</w:t>
      </w:r>
      <w:proofErr w:type="spellEnd"/>
      <w:r w:rsidR="00566AE7" w:rsidRPr="00595153">
        <w:rPr>
          <w:sz w:val="24"/>
          <w:szCs w:val="24"/>
        </w:rPr>
        <w:t xml:space="preserve"> (2002) found a total of 327 GCF proteins in </w:t>
      </w:r>
      <w:proofErr w:type="spellStart"/>
      <w:r w:rsidR="00566AE7" w:rsidRPr="00595153">
        <w:rPr>
          <w:sz w:val="24"/>
          <w:szCs w:val="24"/>
        </w:rPr>
        <w:t>periodontally</w:t>
      </w:r>
      <w:proofErr w:type="spellEnd"/>
      <w:r w:rsidR="00566AE7" w:rsidRPr="00595153">
        <w:rPr>
          <w:sz w:val="24"/>
          <w:szCs w:val="24"/>
        </w:rPr>
        <w:t xml:space="preserve"> healthy individuals using a gel-free method that were analyzed directly by liquid chromatography–tandem, suggesting that they may be used as a reference in future proteomic studies on GCF biomarkers of periodontal disease. Later studies reported that up to 432 different proteins have been identified in GCF samples (</w:t>
      </w:r>
      <w:proofErr w:type="spellStart"/>
      <w:r w:rsidR="00566AE7" w:rsidRPr="00595153">
        <w:rPr>
          <w:sz w:val="24"/>
          <w:szCs w:val="24"/>
        </w:rPr>
        <w:t>Baliban</w:t>
      </w:r>
      <w:proofErr w:type="spellEnd"/>
      <w:r w:rsidR="00566AE7" w:rsidRPr="00595153">
        <w:rPr>
          <w:sz w:val="24"/>
          <w:szCs w:val="24"/>
        </w:rPr>
        <w:t xml:space="preserve"> et al., 2012; Silva-</w:t>
      </w:r>
      <w:proofErr w:type="spellStart"/>
      <w:r w:rsidR="00566AE7" w:rsidRPr="00595153">
        <w:rPr>
          <w:sz w:val="24"/>
          <w:szCs w:val="24"/>
        </w:rPr>
        <w:t>Boghossian</w:t>
      </w:r>
      <w:proofErr w:type="spellEnd"/>
      <w:r w:rsidR="00566AE7" w:rsidRPr="00595153">
        <w:rPr>
          <w:sz w:val="24"/>
          <w:szCs w:val="24"/>
        </w:rPr>
        <w:t xml:space="preserve"> et al., 2013). Considering that the protein composition of GCF might reflect the </w:t>
      </w:r>
      <w:proofErr w:type="spellStart"/>
      <w:r w:rsidR="00566AE7" w:rsidRPr="00595153">
        <w:rPr>
          <w:sz w:val="24"/>
          <w:szCs w:val="24"/>
        </w:rPr>
        <w:t>pathophysiology</w:t>
      </w:r>
      <w:proofErr w:type="spellEnd"/>
      <w:r w:rsidR="00566AE7" w:rsidRPr="00595153">
        <w:rPr>
          <w:sz w:val="24"/>
          <w:szCs w:val="24"/>
        </w:rPr>
        <w:t xml:space="preserve"> of periodontal disease progression, GCF protein profiles obtained from healthy-looking individuals may be explored as standard GCF proteomic patterns, which might serve as a reference for the identification of periodontal diseases biomarkers by proteomic analyses. However, further studies with larger sample sizes are needed to validate the role of the identified proteins in the pathogenesis of periodontal disease (Barros et al., 2016). </w:t>
      </w:r>
    </w:p>
    <w:p w:rsidR="00710348" w:rsidRPr="00595153" w:rsidRDefault="00B33F44" w:rsidP="00B33F44">
      <w:pPr>
        <w:jc w:val="both"/>
        <w:rPr>
          <w:sz w:val="24"/>
          <w:szCs w:val="24"/>
        </w:rPr>
      </w:pPr>
      <w:r w:rsidRPr="00595153">
        <w:rPr>
          <w:sz w:val="24"/>
          <w:szCs w:val="24"/>
        </w:rPr>
        <w:t xml:space="preserve">   </w:t>
      </w:r>
      <w:r w:rsidR="00566AE7" w:rsidRPr="00595153">
        <w:rPr>
          <w:sz w:val="24"/>
          <w:szCs w:val="24"/>
        </w:rPr>
        <w:t xml:space="preserve">Searching for markers to predict health or disease, </w:t>
      </w:r>
      <w:proofErr w:type="spellStart"/>
      <w:r w:rsidR="00566AE7" w:rsidRPr="00595153">
        <w:rPr>
          <w:sz w:val="24"/>
          <w:szCs w:val="24"/>
        </w:rPr>
        <w:t>Bostanci</w:t>
      </w:r>
      <w:proofErr w:type="spellEnd"/>
      <w:r w:rsidR="00566AE7" w:rsidRPr="00595153">
        <w:rPr>
          <w:sz w:val="24"/>
          <w:szCs w:val="24"/>
        </w:rPr>
        <w:t xml:space="preserve"> et al. (2010) used quantitative proteomic analysis with liquid chromatography–mass spectrometry to analyze GCF samples and reported that GCF proteins </w:t>
      </w:r>
      <w:proofErr w:type="spellStart"/>
      <w:r w:rsidR="00566AE7" w:rsidRPr="00595153">
        <w:rPr>
          <w:sz w:val="24"/>
          <w:szCs w:val="24"/>
        </w:rPr>
        <w:t>cystatin</w:t>
      </w:r>
      <w:proofErr w:type="spellEnd"/>
      <w:r w:rsidR="00566AE7" w:rsidRPr="00595153">
        <w:rPr>
          <w:sz w:val="24"/>
          <w:szCs w:val="24"/>
        </w:rPr>
        <w:t xml:space="preserve">-B and alpha </w:t>
      </w:r>
      <w:proofErr w:type="spellStart"/>
      <w:r w:rsidR="00566AE7" w:rsidRPr="00595153">
        <w:rPr>
          <w:sz w:val="24"/>
          <w:szCs w:val="24"/>
        </w:rPr>
        <w:t>defensin</w:t>
      </w:r>
      <w:proofErr w:type="spellEnd"/>
      <w:r w:rsidR="00566AE7" w:rsidRPr="00595153">
        <w:rPr>
          <w:sz w:val="24"/>
          <w:szCs w:val="24"/>
        </w:rPr>
        <w:t xml:space="preserve"> 1 were detected only in healthy samples, while L-</w:t>
      </w:r>
      <w:proofErr w:type="spellStart"/>
      <w:r w:rsidR="00566AE7" w:rsidRPr="00595153">
        <w:rPr>
          <w:sz w:val="24"/>
          <w:szCs w:val="24"/>
        </w:rPr>
        <w:t>plastin</w:t>
      </w:r>
      <w:proofErr w:type="spellEnd"/>
      <w:r w:rsidR="00566AE7" w:rsidRPr="00595153">
        <w:rPr>
          <w:sz w:val="24"/>
          <w:szCs w:val="24"/>
        </w:rPr>
        <w:t xml:space="preserve">, a protein with a vital role in </w:t>
      </w:r>
      <w:proofErr w:type="spellStart"/>
      <w:r w:rsidR="00566AE7" w:rsidRPr="00595153">
        <w:rPr>
          <w:sz w:val="24"/>
          <w:szCs w:val="24"/>
        </w:rPr>
        <w:t>immunemediated</w:t>
      </w:r>
      <w:proofErr w:type="spellEnd"/>
      <w:r w:rsidR="00566AE7" w:rsidRPr="00595153">
        <w:rPr>
          <w:sz w:val="24"/>
          <w:szCs w:val="24"/>
        </w:rPr>
        <w:t xml:space="preserve"> events, was only detected in GCF of aggressive </w:t>
      </w:r>
      <w:proofErr w:type="spellStart"/>
      <w:r w:rsidR="00566AE7" w:rsidRPr="00595153">
        <w:rPr>
          <w:sz w:val="24"/>
          <w:szCs w:val="24"/>
        </w:rPr>
        <w:t>periodontitis</w:t>
      </w:r>
      <w:proofErr w:type="spellEnd"/>
      <w:r w:rsidR="00566AE7" w:rsidRPr="00595153">
        <w:rPr>
          <w:sz w:val="24"/>
          <w:szCs w:val="24"/>
        </w:rPr>
        <w:t xml:space="preserve"> patients.</w:t>
      </w:r>
    </w:p>
    <w:p w:rsidR="00710348" w:rsidRPr="00595153" w:rsidRDefault="0034728E" w:rsidP="0034728E">
      <w:pPr>
        <w:jc w:val="both"/>
        <w:rPr>
          <w:sz w:val="24"/>
          <w:szCs w:val="24"/>
        </w:rPr>
      </w:pPr>
      <w:r w:rsidRPr="00595153">
        <w:rPr>
          <w:sz w:val="24"/>
          <w:szCs w:val="24"/>
        </w:rPr>
        <w:t xml:space="preserve">   </w:t>
      </w:r>
      <w:r w:rsidR="00566AE7" w:rsidRPr="00595153">
        <w:rPr>
          <w:sz w:val="24"/>
          <w:szCs w:val="24"/>
        </w:rPr>
        <w:t xml:space="preserve">A key advance in this area is the development of the salivary proteome knowledge base which is part of the human salivary proteome project. </w:t>
      </w:r>
      <w:proofErr w:type="spellStart"/>
      <w:r w:rsidR="00566AE7" w:rsidRPr="00595153">
        <w:rPr>
          <w:sz w:val="24"/>
          <w:szCs w:val="24"/>
        </w:rPr>
        <w:t>Salivomics</w:t>
      </w:r>
      <w:proofErr w:type="spellEnd"/>
      <w:r w:rsidR="00566AE7" w:rsidRPr="00595153">
        <w:rPr>
          <w:sz w:val="24"/>
          <w:szCs w:val="24"/>
        </w:rPr>
        <w:t xml:space="preserve"> is a developing branch which describes the study of biological molecules like the </w:t>
      </w:r>
      <w:proofErr w:type="spellStart"/>
      <w:r w:rsidR="00566AE7" w:rsidRPr="00595153">
        <w:rPr>
          <w:sz w:val="24"/>
          <w:szCs w:val="24"/>
        </w:rPr>
        <w:t>transcriptome</w:t>
      </w:r>
      <w:proofErr w:type="spellEnd"/>
      <w:r w:rsidR="00566AE7" w:rsidRPr="00595153">
        <w:rPr>
          <w:sz w:val="24"/>
          <w:szCs w:val="24"/>
        </w:rPr>
        <w:t xml:space="preserve">, the proteome and the </w:t>
      </w:r>
      <w:proofErr w:type="spellStart"/>
      <w:r w:rsidR="00566AE7" w:rsidRPr="00595153">
        <w:rPr>
          <w:sz w:val="24"/>
          <w:szCs w:val="24"/>
        </w:rPr>
        <w:t>metabolome</w:t>
      </w:r>
      <w:proofErr w:type="spellEnd"/>
      <w:r w:rsidR="00566AE7" w:rsidRPr="00595153">
        <w:rPr>
          <w:sz w:val="24"/>
          <w:szCs w:val="24"/>
        </w:rPr>
        <w:t xml:space="preserve"> in saliva which will launch the personalized diagnostic approaches in dental clinics (Wong, 2012). The main advantages of salivary proteomics are that low levels of a specific biomarker can be detected. These handheld, automated and easy-to-use systems will enable rapid detection of salivary protein biomarkers that can be used for POC disease screening and detection (</w:t>
      </w:r>
      <w:proofErr w:type="spellStart"/>
      <w:r w:rsidR="00566AE7" w:rsidRPr="00595153">
        <w:rPr>
          <w:sz w:val="24"/>
          <w:szCs w:val="24"/>
        </w:rPr>
        <w:t>Haigh</w:t>
      </w:r>
      <w:proofErr w:type="spellEnd"/>
      <w:r w:rsidR="00566AE7" w:rsidRPr="00595153">
        <w:rPr>
          <w:sz w:val="24"/>
          <w:szCs w:val="24"/>
        </w:rPr>
        <w:t xml:space="preserve"> et al., 2010) </w:t>
      </w:r>
    </w:p>
    <w:p w:rsidR="0034728E" w:rsidRPr="00595153" w:rsidRDefault="0034728E" w:rsidP="00B33F44">
      <w:pPr>
        <w:jc w:val="both"/>
        <w:rPr>
          <w:sz w:val="24"/>
          <w:szCs w:val="24"/>
        </w:rPr>
      </w:pPr>
    </w:p>
    <w:p w:rsidR="00CE48AE" w:rsidRPr="00595153" w:rsidRDefault="00CE48AE" w:rsidP="004266EA">
      <w:pPr>
        <w:jc w:val="both"/>
        <w:rPr>
          <w:sz w:val="24"/>
          <w:szCs w:val="24"/>
        </w:rPr>
      </w:pPr>
    </w:p>
    <w:p w:rsidR="00C148B7" w:rsidRPr="00595153" w:rsidRDefault="004435C9" w:rsidP="004266EA">
      <w:pPr>
        <w:jc w:val="both"/>
        <w:rPr>
          <w:b/>
          <w:sz w:val="24"/>
          <w:szCs w:val="24"/>
        </w:rPr>
      </w:pPr>
      <w:r w:rsidRPr="00595153">
        <w:rPr>
          <w:b/>
          <w:noProof/>
          <w:sz w:val="24"/>
          <w:szCs w:val="24"/>
        </w:rPr>
        <w:lastRenderedPageBreak/>
        <w:drawing>
          <wp:inline distT="0" distB="0" distL="0" distR="0">
            <wp:extent cx="4132580" cy="2945130"/>
            <wp:effectExtent l="19050" t="0" r="127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132580" cy="2945130"/>
                    </a:xfrm>
                    <a:prstGeom prst="rect">
                      <a:avLst/>
                    </a:prstGeom>
                    <a:noFill/>
                    <a:ln w="9525">
                      <a:noFill/>
                      <a:miter lim="800000"/>
                      <a:headEnd/>
                      <a:tailEnd/>
                    </a:ln>
                  </pic:spPr>
                </pic:pic>
              </a:graphicData>
            </a:graphic>
          </wp:inline>
        </w:drawing>
      </w:r>
    </w:p>
    <w:p w:rsidR="004435C9" w:rsidRPr="00595153" w:rsidRDefault="002A111B" w:rsidP="004266EA">
      <w:pPr>
        <w:jc w:val="both"/>
        <w:rPr>
          <w:b/>
          <w:sz w:val="24"/>
          <w:szCs w:val="24"/>
        </w:rPr>
      </w:pPr>
      <w:r w:rsidRPr="00595153">
        <w:rPr>
          <w:b/>
          <w:sz w:val="24"/>
          <w:szCs w:val="24"/>
        </w:rPr>
        <w:t>CONCLUSION:</w:t>
      </w:r>
    </w:p>
    <w:p w:rsidR="002A111B" w:rsidRPr="00595153" w:rsidRDefault="002A111B" w:rsidP="002A111B">
      <w:pPr>
        <w:jc w:val="both"/>
        <w:rPr>
          <w:b/>
          <w:sz w:val="24"/>
          <w:szCs w:val="24"/>
        </w:rPr>
      </w:pPr>
      <w:proofErr w:type="spellStart"/>
      <w:r w:rsidRPr="00595153">
        <w:rPr>
          <w:b/>
          <w:sz w:val="24"/>
          <w:szCs w:val="24"/>
        </w:rPr>
        <w:t>Unravelling</w:t>
      </w:r>
      <w:proofErr w:type="spellEnd"/>
      <w:r w:rsidRPr="00595153">
        <w:rPr>
          <w:b/>
          <w:sz w:val="24"/>
          <w:szCs w:val="24"/>
        </w:rPr>
        <w:t xml:space="preserve"> the quantitative changes of host and bacteria-derived GCF proteins will improve the knowledge on GCF protein composition and clarify specific alterations occurring in protein content that may be used as biomarkers for periodontal disease. There is still a long way to go; however, technological developments together with the curiosity and passion of researchers will eventually make it come true! Particularly prospective biomarkers are highly required.</w:t>
      </w:r>
    </w:p>
    <w:p w:rsidR="002A111B" w:rsidRPr="00595153" w:rsidRDefault="002A111B" w:rsidP="004266EA">
      <w:pPr>
        <w:jc w:val="both"/>
        <w:rPr>
          <w:b/>
          <w:sz w:val="24"/>
          <w:szCs w:val="24"/>
        </w:rPr>
      </w:pPr>
      <w:r w:rsidRPr="00595153">
        <w:rPr>
          <w:b/>
          <w:sz w:val="24"/>
          <w:szCs w:val="24"/>
        </w:rPr>
        <w:t>REFERENCES:</w:t>
      </w:r>
    </w:p>
    <w:p w:rsidR="00710348" w:rsidRPr="00595153" w:rsidRDefault="00566AE7" w:rsidP="002A111B">
      <w:pPr>
        <w:numPr>
          <w:ilvl w:val="0"/>
          <w:numId w:val="7"/>
        </w:numPr>
        <w:jc w:val="both"/>
        <w:rPr>
          <w:b/>
          <w:sz w:val="24"/>
          <w:szCs w:val="24"/>
        </w:rPr>
      </w:pPr>
      <w:r w:rsidRPr="00595153">
        <w:rPr>
          <w:b/>
          <w:sz w:val="24"/>
          <w:szCs w:val="24"/>
          <w:lang w:val="en-IN"/>
        </w:rPr>
        <w:t xml:space="preserve">Carranza’s clinical </w:t>
      </w:r>
      <w:proofErr w:type="spellStart"/>
      <w:r w:rsidRPr="00595153">
        <w:rPr>
          <w:b/>
          <w:sz w:val="24"/>
          <w:szCs w:val="24"/>
          <w:lang w:val="en-IN"/>
        </w:rPr>
        <w:t>periodontology</w:t>
      </w:r>
      <w:proofErr w:type="spellEnd"/>
      <w:r w:rsidRPr="00595153">
        <w:rPr>
          <w:b/>
          <w:sz w:val="24"/>
          <w:szCs w:val="24"/>
          <w:lang w:val="en-IN"/>
        </w:rPr>
        <w:t xml:space="preserve"> – 13</w:t>
      </w:r>
      <w:r w:rsidRPr="00595153">
        <w:rPr>
          <w:b/>
          <w:sz w:val="24"/>
          <w:szCs w:val="24"/>
          <w:vertAlign w:val="superscript"/>
          <w:lang w:val="en-IN"/>
        </w:rPr>
        <w:t>th</w:t>
      </w:r>
      <w:r w:rsidRPr="00595153">
        <w:rPr>
          <w:b/>
          <w:sz w:val="24"/>
          <w:szCs w:val="24"/>
          <w:lang w:val="en-IN"/>
        </w:rPr>
        <w:t xml:space="preserve"> edition.</w:t>
      </w:r>
    </w:p>
    <w:p w:rsidR="00710348" w:rsidRPr="00595153" w:rsidRDefault="00566AE7" w:rsidP="002A111B">
      <w:pPr>
        <w:numPr>
          <w:ilvl w:val="0"/>
          <w:numId w:val="7"/>
        </w:numPr>
        <w:jc w:val="both"/>
        <w:rPr>
          <w:b/>
          <w:sz w:val="24"/>
          <w:szCs w:val="24"/>
        </w:rPr>
      </w:pPr>
      <w:proofErr w:type="spellStart"/>
      <w:r w:rsidRPr="00595153">
        <w:rPr>
          <w:b/>
          <w:sz w:val="24"/>
          <w:szCs w:val="24"/>
          <w:lang w:val="en-IN"/>
        </w:rPr>
        <w:t>Buduneli</w:t>
      </w:r>
      <w:proofErr w:type="spellEnd"/>
      <w:r w:rsidRPr="00595153">
        <w:rPr>
          <w:b/>
          <w:sz w:val="24"/>
          <w:szCs w:val="24"/>
          <w:lang w:val="en-IN"/>
        </w:rPr>
        <w:t xml:space="preserve">, </w:t>
      </w:r>
      <w:proofErr w:type="spellStart"/>
      <w:r w:rsidRPr="00595153">
        <w:rPr>
          <w:b/>
          <w:sz w:val="24"/>
          <w:szCs w:val="24"/>
          <w:lang w:val="en-IN"/>
        </w:rPr>
        <w:t>Nurcan</w:t>
      </w:r>
      <w:proofErr w:type="spellEnd"/>
      <w:r w:rsidRPr="00595153">
        <w:rPr>
          <w:b/>
          <w:sz w:val="24"/>
          <w:szCs w:val="24"/>
          <w:lang w:val="en-IN"/>
        </w:rPr>
        <w:t xml:space="preserve"> – biomarkers of periodontal health and disease.</w:t>
      </w:r>
    </w:p>
    <w:p w:rsidR="00710348" w:rsidRPr="00595153" w:rsidRDefault="00566AE7" w:rsidP="002A111B">
      <w:pPr>
        <w:numPr>
          <w:ilvl w:val="0"/>
          <w:numId w:val="7"/>
        </w:numPr>
        <w:jc w:val="both"/>
        <w:rPr>
          <w:b/>
          <w:sz w:val="24"/>
          <w:szCs w:val="24"/>
        </w:rPr>
      </w:pPr>
      <w:proofErr w:type="spellStart"/>
      <w:r w:rsidRPr="00595153">
        <w:rPr>
          <w:b/>
          <w:sz w:val="24"/>
          <w:szCs w:val="24"/>
          <w:lang w:val="en-IN"/>
        </w:rPr>
        <w:t>Ghallab</w:t>
      </w:r>
      <w:proofErr w:type="spellEnd"/>
      <w:r w:rsidRPr="00595153">
        <w:rPr>
          <w:b/>
          <w:sz w:val="24"/>
          <w:szCs w:val="24"/>
          <w:lang w:val="en-IN"/>
        </w:rPr>
        <w:t xml:space="preserve"> N A, </w:t>
      </w:r>
      <w:r w:rsidRPr="00595153">
        <w:rPr>
          <w:b/>
          <w:sz w:val="24"/>
          <w:szCs w:val="24"/>
        </w:rPr>
        <w:t xml:space="preserve">Diagnostic potential and future directions of biomarkers in gingival </w:t>
      </w:r>
      <w:proofErr w:type="spellStart"/>
      <w:r w:rsidRPr="00595153">
        <w:rPr>
          <w:b/>
          <w:sz w:val="24"/>
          <w:szCs w:val="24"/>
        </w:rPr>
        <w:t>crevicular</w:t>
      </w:r>
      <w:proofErr w:type="spellEnd"/>
      <w:r w:rsidRPr="00595153">
        <w:rPr>
          <w:b/>
          <w:sz w:val="24"/>
          <w:szCs w:val="24"/>
        </w:rPr>
        <w:t xml:space="preserve"> fluid and saliva of periodontal diseases: Review of the current evidence. Archives of Oral Biology 87 (2018) 115–124. </w:t>
      </w:r>
    </w:p>
    <w:p w:rsidR="00710348" w:rsidRPr="00595153" w:rsidRDefault="00566AE7" w:rsidP="002A111B">
      <w:pPr>
        <w:numPr>
          <w:ilvl w:val="0"/>
          <w:numId w:val="7"/>
        </w:numPr>
        <w:jc w:val="both"/>
        <w:rPr>
          <w:b/>
          <w:sz w:val="24"/>
          <w:szCs w:val="24"/>
        </w:rPr>
      </w:pPr>
      <w:proofErr w:type="spellStart"/>
      <w:r w:rsidRPr="00595153">
        <w:rPr>
          <w:b/>
          <w:sz w:val="24"/>
          <w:szCs w:val="24"/>
          <w:lang w:val="en-IN"/>
        </w:rPr>
        <w:t>Srivastava</w:t>
      </w:r>
      <w:proofErr w:type="spellEnd"/>
      <w:r w:rsidRPr="00595153">
        <w:rPr>
          <w:b/>
          <w:sz w:val="24"/>
          <w:szCs w:val="24"/>
          <w:lang w:val="en-IN"/>
        </w:rPr>
        <w:t xml:space="preserve"> N, </w:t>
      </w:r>
      <w:proofErr w:type="spellStart"/>
      <w:r w:rsidRPr="00595153">
        <w:rPr>
          <w:b/>
          <w:sz w:val="24"/>
          <w:szCs w:val="24"/>
          <w:lang w:val="en-IN"/>
        </w:rPr>
        <w:t>Nayak</w:t>
      </w:r>
      <w:proofErr w:type="spellEnd"/>
      <w:r w:rsidRPr="00595153">
        <w:rPr>
          <w:b/>
          <w:sz w:val="24"/>
          <w:szCs w:val="24"/>
          <w:lang w:val="en-IN"/>
        </w:rPr>
        <w:t xml:space="preserve"> P A, </w:t>
      </w:r>
      <w:proofErr w:type="spellStart"/>
      <w:r w:rsidRPr="00595153">
        <w:rPr>
          <w:b/>
          <w:sz w:val="24"/>
          <w:szCs w:val="24"/>
          <w:lang w:val="en-IN"/>
        </w:rPr>
        <w:t>Rana</w:t>
      </w:r>
      <w:proofErr w:type="spellEnd"/>
      <w:r w:rsidRPr="00595153">
        <w:rPr>
          <w:b/>
          <w:sz w:val="24"/>
          <w:szCs w:val="24"/>
          <w:lang w:val="en-IN"/>
        </w:rPr>
        <w:t xml:space="preserve"> S, </w:t>
      </w:r>
      <w:r w:rsidRPr="00595153">
        <w:rPr>
          <w:b/>
          <w:sz w:val="24"/>
          <w:szCs w:val="24"/>
        </w:rPr>
        <w:t>Point of Care- A Novel Approach to Periodontal Diagnosis-A Review. Journal of Clinical and Diagnostic Research. 2017 Aug, Vol-11(8): ZE01-ZE06.</w:t>
      </w:r>
    </w:p>
    <w:p w:rsidR="00710348" w:rsidRPr="00595153" w:rsidRDefault="00566AE7" w:rsidP="002A111B">
      <w:pPr>
        <w:numPr>
          <w:ilvl w:val="0"/>
          <w:numId w:val="7"/>
        </w:numPr>
        <w:jc w:val="both"/>
        <w:rPr>
          <w:b/>
          <w:sz w:val="24"/>
          <w:szCs w:val="24"/>
        </w:rPr>
      </w:pPr>
      <w:proofErr w:type="spellStart"/>
      <w:r w:rsidRPr="00595153">
        <w:rPr>
          <w:b/>
          <w:sz w:val="24"/>
          <w:szCs w:val="24"/>
          <w:lang w:val="en-IN"/>
        </w:rPr>
        <w:t>Chepuri</w:t>
      </w:r>
      <w:proofErr w:type="spellEnd"/>
      <w:r w:rsidRPr="00595153">
        <w:rPr>
          <w:b/>
          <w:sz w:val="24"/>
          <w:szCs w:val="24"/>
          <w:lang w:val="en-IN"/>
        </w:rPr>
        <w:t xml:space="preserve"> T, </w:t>
      </w:r>
      <w:proofErr w:type="spellStart"/>
      <w:r w:rsidRPr="00595153">
        <w:rPr>
          <w:b/>
          <w:sz w:val="24"/>
          <w:szCs w:val="24"/>
          <w:lang w:val="en-IN"/>
        </w:rPr>
        <w:t>Gooty</w:t>
      </w:r>
      <w:proofErr w:type="spellEnd"/>
      <w:r w:rsidRPr="00595153">
        <w:rPr>
          <w:b/>
          <w:sz w:val="24"/>
          <w:szCs w:val="24"/>
          <w:lang w:val="en-IN"/>
        </w:rPr>
        <w:t xml:space="preserve"> J R, </w:t>
      </w:r>
      <w:proofErr w:type="spellStart"/>
      <w:r w:rsidRPr="00595153">
        <w:rPr>
          <w:b/>
          <w:sz w:val="24"/>
          <w:szCs w:val="24"/>
          <w:lang w:val="en-IN"/>
        </w:rPr>
        <w:t>Durvasala</w:t>
      </w:r>
      <w:proofErr w:type="spellEnd"/>
      <w:r w:rsidRPr="00595153">
        <w:rPr>
          <w:b/>
          <w:sz w:val="24"/>
          <w:szCs w:val="24"/>
          <w:lang w:val="en-IN"/>
        </w:rPr>
        <w:t xml:space="preserve"> S, </w:t>
      </w:r>
      <w:proofErr w:type="spellStart"/>
      <w:r w:rsidRPr="00595153">
        <w:rPr>
          <w:b/>
          <w:sz w:val="24"/>
          <w:szCs w:val="24"/>
          <w:lang w:val="en-IN"/>
        </w:rPr>
        <w:t>Palaparthi</w:t>
      </w:r>
      <w:proofErr w:type="spellEnd"/>
      <w:r w:rsidRPr="00595153">
        <w:rPr>
          <w:b/>
          <w:sz w:val="24"/>
          <w:szCs w:val="24"/>
          <w:lang w:val="en-IN"/>
        </w:rPr>
        <w:t xml:space="preserve"> R, </w:t>
      </w:r>
      <w:r w:rsidRPr="00595153">
        <w:rPr>
          <w:b/>
          <w:sz w:val="24"/>
          <w:szCs w:val="24"/>
        </w:rPr>
        <w:t xml:space="preserve">Chair Side Diagnostic Test Kits in </w:t>
      </w:r>
      <w:proofErr w:type="spellStart"/>
      <w:r w:rsidRPr="00595153">
        <w:rPr>
          <w:b/>
          <w:sz w:val="24"/>
          <w:szCs w:val="24"/>
        </w:rPr>
        <w:t>Periodontics</w:t>
      </w:r>
      <w:proofErr w:type="spellEnd"/>
      <w:r w:rsidRPr="00595153">
        <w:rPr>
          <w:b/>
          <w:sz w:val="24"/>
          <w:szCs w:val="24"/>
        </w:rPr>
        <w:t xml:space="preserve">. Indian J Dent Adv 2015; 7(1): 41-45. </w:t>
      </w:r>
    </w:p>
    <w:p w:rsidR="00710348" w:rsidRPr="00595153" w:rsidRDefault="00566AE7" w:rsidP="002A111B">
      <w:pPr>
        <w:numPr>
          <w:ilvl w:val="0"/>
          <w:numId w:val="7"/>
        </w:numPr>
        <w:jc w:val="both"/>
        <w:rPr>
          <w:b/>
          <w:sz w:val="24"/>
          <w:szCs w:val="24"/>
        </w:rPr>
      </w:pPr>
      <w:proofErr w:type="spellStart"/>
      <w:r w:rsidRPr="00595153">
        <w:rPr>
          <w:b/>
          <w:sz w:val="24"/>
          <w:szCs w:val="24"/>
          <w:lang w:val="en-IN"/>
        </w:rPr>
        <w:lastRenderedPageBreak/>
        <w:t>Giannonile</w:t>
      </w:r>
      <w:proofErr w:type="spellEnd"/>
      <w:r w:rsidRPr="00595153">
        <w:rPr>
          <w:b/>
          <w:sz w:val="24"/>
          <w:szCs w:val="24"/>
          <w:lang w:val="en-IN"/>
        </w:rPr>
        <w:t xml:space="preserve"> W V, </w:t>
      </w:r>
      <w:r w:rsidRPr="00595153">
        <w:rPr>
          <w:b/>
          <w:sz w:val="24"/>
          <w:szCs w:val="24"/>
        </w:rPr>
        <w:t>Salivary diagnostics for periodontal diseases. JADA 2012; 143(</w:t>
      </w:r>
      <w:proofErr w:type="spellStart"/>
      <w:r w:rsidRPr="00595153">
        <w:rPr>
          <w:b/>
          <w:sz w:val="24"/>
          <w:szCs w:val="24"/>
        </w:rPr>
        <w:t>suppl</w:t>
      </w:r>
      <w:proofErr w:type="spellEnd"/>
      <w:r w:rsidRPr="00595153">
        <w:rPr>
          <w:b/>
          <w:sz w:val="24"/>
          <w:szCs w:val="24"/>
        </w:rPr>
        <w:t xml:space="preserve"> 10): 6S – 11S.</w:t>
      </w:r>
    </w:p>
    <w:p w:rsidR="00710348" w:rsidRPr="00595153" w:rsidRDefault="00566AE7" w:rsidP="002A111B">
      <w:pPr>
        <w:numPr>
          <w:ilvl w:val="0"/>
          <w:numId w:val="7"/>
        </w:numPr>
        <w:jc w:val="both"/>
        <w:rPr>
          <w:b/>
          <w:sz w:val="24"/>
          <w:szCs w:val="24"/>
        </w:rPr>
      </w:pPr>
      <w:proofErr w:type="spellStart"/>
      <w:r w:rsidRPr="00595153">
        <w:rPr>
          <w:b/>
          <w:sz w:val="24"/>
          <w:szCs w:val="24"/>
          <w:lang w:val="en-IN"/>
        </w:rPr>
        <w:t>Pajnigara</w:t>
      </w:r>
      <w:proofErr w:type="spellEnd"/>
      <w:r w:rsidRPr="00595153">
        <w:rPr>
          <w:b/>
          <w:sz w:val="24"/>
          <w:szCs w:val="24"/>
          <w:lang w:val="en-IN"/>
        </w:rPr>
        <w:t xml:space="preserve"> N G, </w:t>
      </w:r>
      <w:proofErr w:type="spellStart"/>
      <w:r w:rsidRPr="00595153">
        <w:rPr>
          <w:b/>
          <w:sz w:val="24"/>
          <w:szCs w:val="24"/>
          <w:lang w:val="en-IN"/>
        </w:rPr>
        <w:t>Kolte</w:t>
      </w:r>
      <w:proofErr w:type="spellEnd"/>
      <w:r w:rsidRPr="00595153">
        <w:rPr>
          <w:b/>
          <w:sz w:val="24"/>
          <w:szCs w:val="24"/>
          <w:lang w:val="en-IN"/>
        </w:rPr>
        <w:t xml:space="preserve"> </w:t>
      </w:r>
      <w:proofErr w:type="gramStart"/>
      <w:r w:rsidRPr="00595153">
        <w:rPr>
          <w:b/>
          <w:sz w:val="24"/>
          <w:szCs w:val="24"/>
          <w:lang w:val="en-IN"/>
        </w:rPr>
        <w:t xml:space="preserve">A P, </w:t>
      </w:r>
      <w:proofErr w:type="spellStart"/>
      <w:r w:rsidRPr="00595153">
        <w:rPr>
          <w:b/>
          <w:sz w:val="24"/>
          <w:szCs w:val="24"/>
          <w:lang w:val="en-IN"/>
        </w:rPr>
        <w:t>Kolte</w:t>
      </w:r>
      <w:proofErr w:type="spellEnd"/>
      <w:r w:rsidRPr="00595153">
        <w:rPr>
          <w:b/>
          <w:sz w:val="24"/>
          <w:szCs w:val="24"/>
          <w:lang w:val="en-IN"/>
        </w:rPr>
        <w:t xml:space="preserve"> R A</w:t>
      </w:r>
      <w:proofErr w:type="gramEnd"/>
      <w:r w:rsidRPr="00595153">
        <w:rPr>
          <w:b/>
          <w:sz w:val="24"/>
          <w:szCs w:val="24"/>
          <w:lang w:val="en-IN"/>
        </w:rPr>
        <w:t xml:space="preserve">, </w:t>
      </w:r>
      <w:proofErr w:type="spellStart"/>
      <w:r w:rsidRPr="00595153">
        <w:rPr>
          <w:b/>
          <w:sz w:val="24"/>
          <w:szCs w:val="24"/>
          <w:lang w:val="en-IN"/>
        </w:rPr>
        <w:t>Panjnigara</w:t>
      </w:r>
      <w:proofErr w:type="spellEnd"/>
      <w:r w:rsidRPr="00595153">
        <w:rPr>
          <w:b/>
          <w:sz w:val="24"/>
          <w:szCs w:val="24"/>
          <w:lang w:val="en-IN"/>
        </w:rPr>
        <w:t xml:space="preserve"> N G, </w:t>
      </w:r>
      <w:r w:rsidRPr="00595153">
        <w:rPr>
          <w:b/>
          <w:sz w:val="24"/>
          <w:szCs w:val="24"/>
        </w:rPr>
        <w:t xml:space="preserve">Chair side diagnostic kits in </w:t>
      </w:r>
      <w:proofErr w:type="spellStart"/>
      <w:r w:rsidRPr="00595153">
        <w:rPr>
          <w:b/>
          <w:sz w:val="24"/>
          <w:szCs w:val="24"/>
        </w:rPr>
        <w:t>Periodontics</w:t>
      </w:r>
      <w:proofErr w:type="spellEnd"/>
      <w:r w:rsidRPr="00595153">
        <w:rPr>
          <w:b/>
          <w:sz w:val="24"/>
          <w:szCs w:val="24"/>
        </w:rPr>
        <w:t>. INTERNATIONAL DENTAL JOURNAL OF STUDENT’S RESEARCH, April 2016, Volume 4</w:t>
      </w:r>
      <w:proofErr w:type="gramStart"/>
      <w:r w:rsidRPr="00595153">
        <w:rPr>
          <w:b/>
          <w:sz w:val="24"/>
          <w:szCs w:val="24"/>
        </w:rPr>
        <w:t>,Issue</w:t>
      </w:r>
      <w:proofErr w:type="gramEnd"/>
      <w:r w:rsidRPr="00595153">
        <w:rPr>
          <w:b/>
          <w:sz w:val="24"/>
          <w:szCs w:val="24"/>
        </w:rPr>
        <w:t xml:space="preserve"> 1. </w:t>
      </w:r>
    </w:p>
    <w:p w:rsidR="00710348" w:rsidRPr="00975462" w:rsidRDefault="00566AE7" w:rsidP="00975462">
      <w:pPr>
        <w:numPr>
          <w:ilvl w:val="0"/>
          <w:numId w:val="7"/>
        </w:numPr>
        <w:jc w:val="both"/>
        <w:rPr>
          <w:b/>
        </w:rPr>
      </w:pPr>
      <w:proofErr w:type="spellStart"/>
      <w:r w:rsidRPr="00595153">
        <w:rPr>
          <w:b/>
          <w:sz w:val="24"/>
          <w:szCs w:val="24"/>
        </w:rPr>
        <w:t>Sukriti</w:t>
      </w:r>
      <w:proofErr w:type="spellEnd"/>
      <w:r w:rsidRPr="00595153">
        <w:rPr>
          <w:b/>
          <w:sz w:val="24"/>
          <w:szCs w:val="24"/>
        </w:rPr>
        <w:t xml:space="preserve"> KC, Wang XZ, Gallagher JE. Diagnostic sensitivity and specificity of host-derived salivary biomarkers in periodontal disease amongst adults: Systematic review. J </w:t>
      </w:r>
      <w:proofErr w:type="spellStart"/>
      <w:r w:rsidRPr="00595153">
        <w:rPr>
          <w:b/>
          <w:sz w:val="24"/>
          <w:szCs w:val="24"/>
        </w:rPr>
        <w:t>Clin</w:t>
      </w:r>
      <w:proofErr w:type="spellEnd"/>
      <w:r w:rsidRPr="00595153">
        <w:rPr>
          <w:b/>
          <w:sz w:val="24"/>
          <w:szCs w:val="24"/>
        </w:rPr>
        <w:t xml:space="preserve"> </w:t>
      </w:r>
      <w:proofErr w:type="spellStart"/>
      <w:r w:rsidRPr="00595153">
        <w:rPr>
          <w:b/>
          <w:sz w:val="24"/>
          <w:szCs w:val="24"/>
        </w:rPr>
        <w:t>Periodontol</w:t>
      </w:r>
      <w:proofErr w:type="spellEnd"/>
      <w:r w:rsidRPr="00595153">
        <w:rPr>
          <w:b/>
          <w:sz w:val="24"/>
          <w:szCs w:val="24"/>
        </w:rPr>
        <w:t>. 2020</w:t>
      </w:r>
      <w:proofErr w:type="gramStart"/>
      <w:r w:rsidRPr="00595153">
        <w:rPr>
          <w:b/>
          <w:sz w:val="24"/>
          <w:szCs w:val="24"/>
        </w:rPr>
        <w:t>;47:289</w:t>
      </w:r>
      <w:proofErr w:type="gramEnd"/>
      <w:r w:rsidRPr="00595153">
        <w:rPr>
          <w:b/>
          <w:sz w:val="24"/>
          <w:szCs w:val="24"/>
        </w:rPr>
        <w:t xml:space="preserve">–308. </w:t>
      </w:r>
    </w:p>
    <w:p w:rsidR="002A111B" w:rsidRPr="0062138E" w:rsidRDefault="002A111B" w:rsidP="004266EA">
      <w:pPr>
        <w:jc w:val="both"/>
        <w:rPr>
          <w:b/>
        </w:rPr>
      </w:pPr>
    </w:p>
    <w:sectPr w:rsidR="002A111B" w:rsidRPr="0062138E" w:rsidSect="006A499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F88"/>
    <w:multiLevelType w:val="hybridMultilevel"/>
    <w:tmpl w:val="ED649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25F1"/>
    <w:multiLevelType w:val="hybridMultilevel"/>
    <w:tmpl w:val="53AC8136"/>
    <w:lvl w:ilvl="0" w:tplc="5D644284">
      <w:start w:val="1"/>
      <w:numFmt w:val="lowerLetter"/>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2379227F"/>
    <w:multiLevelType w:val="hybridMultilevel"/>
    <w:tmpl w:val="25C2D1DE"/>
    <w:lvl w:ilvl="0" w:tplc="B3A6800E">
      <w:start w:val="1"/>
      <w:numFmt w:val="bullet"/>
      <w:lvlText w:val="•"/>
      <w:lvlJc w:val="left"/>
      <w:pPr>
        <w:tabs>
          <w:tab w:val="num" w:pos="720"/>
        </w:tabs>
        <w:ind w:left="720" w:hanging="360"/>
      </w:pPr>
      <w:rPr>
        <w:rFonts w:ascii="Arial" w:hAnsi="Arial" w:hint="default"/>
      </w:rPr>
    </w:lvl>
    <w:lvl w:ilvl="1" w:tplc="40464DC0" w:tentative="1">
      <w:start w:val="1"/>
      <w:numFmt w:val="bullet"/>
      <w:lvlText w:val="•"/>
      <w:lvlJc w:val="left"/>
      <w:pPr>
        <w:tabs>
          <w:tab w:val="num" w:pos="1440"/>
        </w:tabs>
        <w:ind w:left="1440" w:hanging="360"/>
      </w:pPr>
      <w:rPr>
        <w:rFonts w:ascii="Arial" w:hAnsi="Arial" w:hint="default"/>
      </w:rPr>
    </w:lvl>
    <w:lvl w:ilvl="2" w:tplc="28B882F8" w:tentative="1">
      <w:start w:val="1"/>
      <w:numFmt w:val="bullet"/>
      <w:lvlText w:val="•"/>
      <w:lvlJc w:val="left"/>
      <w:pPr>
        <w:tabs>
          <w:tab w:val="num" w:pos="2160"/>
        </w:tabs>
        <w:ind w:left="2160" w:hanging="360"/>
      </w:pPr>
      <w:rPr>
        <w:rFonts w:ascii="Arial" w:hAnsi="Arial" w:hint="default"/>
      </w:rPr>
    </w:lvl>
    <w:lvl w:ilvl="3" w:tplc="F88497EE" w:tentative="1">
      <w:start w:val="1"/>
      <w:numFmt w:val="bullet"/>
      <w:lvlText w:val="•"/>
      <w:lvlJc w:val="left"/>
      <w:pPr>
        <w:tabs>
          <w:tab w:val="num" w:pos="2880"/>
        </w:tabs>
        <w:ind w:left="2880" w:hanging="360"/>
      </w:pPr>
      <w:rPr>
        <w:rFonts w:ascii="Arial" w:hAnsi="Arial" w:hint="default"/>
      </w:rPr>
    </w:lvl>
    <w:lvl w:ilvl="4" w:tplc="11DA1FA0" w:tentative="1">
      <w:start w:val="1"/>
      <w:numFmt w:val="bullet"/>
      <w:lvlText w:val="•"/>
      <w:lvlJc w:val="left"/>
      <w:pPr>
        <w:tabs>
          <w:tab w:val="num" w:pos="3600"/>
        </w:tabs>
        <w:ind w:left="3600" w:hanging="360"/>
      </w:pPr>
      <w:rPr>
        <w:rFonts w:ascii="Arial" w:hAnsi="Arial" w:hint="default"/>
      </w:rPr>
    </w:lvl>
    <w:lvl w:ilvl="5" w:tplc="A19EA85A" w:tentative="1">
      <w:start w:val="1"/>
      <w:numFmt w:val="bullet"/>
      <w:lvlText w:val="•"/>
      <w:lvlJc w:val="left"/>
      <w:pPr>
        <w:tabs>
          <w:tab w:val="num" w:pos="4320"/>
        </w:tabs>
        <w:ind w:left="4320" w:hanging="360"/>
      </w:pPr>
      <w:rPr>
        <w:rFonts w:ascii="Arial" w:hAnsi="Arial" w:hint="default"/>
      </w:rPr>
    </w:lvl>
    <w:lvl w:ilvl="6" w:tplc="F71CA202" w:tentative="1">
      <w:start w:val="1"/>
      <w:numFmt w:val="bullet"/>
      <w:lvlText w:val="•"/>
      <w:lvlJc w:val="left"/>
      <w:pPr>
        <w:tabs>
          <w:tab w:val="num" w:pos="5040"/>
        </w:tabs>
        <w:ind w:left="5040" w:hanging="360"/>
      </w:pPr>
      <w:rPr>
        <w:rFonts w:ascii="Arial" w:hAnsi="Arial" w:hint="default"/>
      </w:rPr>
    </w:lvl>
    <w:lvl w:ilvl="7" w:tplc="D5E2BBB6" w:tentative="1">
      <w:start w:val="1"/>
      <w:numFmt w:val="bullet"/>
      <w:lvlText w:val="•"/>
      <w:lvlJc w:val="left"/>
      <w:pPr>
        <w:tabs>
          <w:tab w:val="num" w:pos="5760"/>
        </w:tabs>
        <w:ind w:left="5760" w:hanging="360"/>
      </w:pPr>
      <w:rPr>
        <w:rFonts w:ascii="Arial" w:hAnsi="Arial" w:hint="default"/>
      </w:rPr>
    </w:lvl>
    <w:lvl w:ilvl="8" w:tplc="EFE0F26C" w:tentative="1">
      <w:start w:val="1"/>
      <w:numFmt w:val="bullet"/>
      <w:lvlText w:val="•"/>
      <w:lvlJc w:val="left"/>
      <w:pPr>
        <w:tabs>
          <w:tab w:val="num" w:pos="6480"/>
        </w:tabs>
        <w:ind w:left="6480" w:hanging="360"/>
      </w:pPr>
      <w:rPr>
        <w:rFonts w:ascii="Arial" w:hAnsi="Arial" w:hint="default"/>
      </w:rPr>
    </w:lvl>
  </w:abstractNum>
  <w:abstractNum w:abstractNumId="3">
    <w:nsid w:val="27AA6258"/>
    <w:multiLevelType w:val="hybridMultilevel"/>
    <w:tmpl w:val="2E48EC96"/>
    <w:lvl w:ilvl="0" w:tplc="C468819A">
      <w:start w:val="1"/>
      <w:numFmt w:val="bullet"/>
      <w:lvlText w:val="•"/>
      <w:lvlJc w:val="left"/>
      <w:pPr>
        <w:tabs>
          <w:tab w:val="num" w:pos="720"/>
        </w:tabs>
        <w:ind w:left="720" w:hanging="360"/>
      </w:pPr>
      <w:rPr>
        <w:rFonts w:ascii="Arial" w:hAnsi="Arial" w:hint="default"/>
      </w:rPr>
    </w:lvl>
    <w:lvl w:ilvl="1" w:tplc="8786B6EC" w:tentative="1">
      <w:start w:val="1"/>
      <w:numFmt w:val="bullet"/>
      <w:lvlText w:val="•"/>
      <w:lvlJc w:val="left"/>
      <w:pPr>
        <w:tabs>
          <w:tab w:val="num" w:pos="1440"/>
        </w:tabs>
        <w:ind w:left="1440" w:hanging="360"/>
      </w:pPr>
      <w:rPr>
        <w:rFonts w:ascii="Arial" w:hAnsi="Arial" w:hint="default"/>
      </w:rPr>
    </w:lvl>
    <w:lvl w:ilvl="2" w:tplc="FD80DE32" w:tentative="1">
      <w:start w:val="1"/>
      <w:numFmt w:val="bullet"/>
      <w:lvlText w:val="•"/>
      <w:lvlJc w:val="left"/>
      <w:pPr>
        <w:tabs>
          <w:tab w:val="num" w:pos="2160"/>
        </w:tabs>
        <w:ind w:left="2160" w:hanging="360"/>
      </w:pPr>
      <w:rPr>
        <w:rFonts w:ascii="Arial" w:hAnsi="Arial" w:hint="default"/>
      </w:rPr>
    </w:lvl>
    <w:lvl w:ilvl="3" w:tplc="DE3EA6F6" w:tentative="1">
      <w:start w:val="1"/>
      <w:numFmt w:val="bullet"/>
      <w:lvlText w:val="•"/>
      <w:lvlJc w:val="left"/>
      <w:pPr>
        <w:tabs>
          <w:tab w:val="num" w:pos="2880"/>
        </w:tabs>
        <w:ind w:left="2880" w:hanging="360"/>
      </w:pPr>
      <w:rPr>
        <w:rFonts w:ascii="Arial" w:hAnsi="Arial" w:hint="default"/>
      </w:rPr>
    </w:lvl>
    <w:lvl w:ilvl="4" w:tplc="9A0667B6" w:tentative="1">
      <w:start w:val="1"/>
      <w:numFmt w:val="bullet"/>
      <w:lvlText w:val="•"/>
      <w:lvlJc w:val="left"/>
      <w:pPr>
        <w:tabs>
          <w:tab w:val="num" w:pos="3600"/>
        </w:tabs>
        <w:ind w:left="3600" w:hanging="360"/>
      </w:pPr>
      <w:rPr>
        <w:rFonts w:ascii="Arial" w:hAnsi="Arial" w:hint="default"/>
      </w:rPr>
    </w:lvl>
    <w:lvl w:ilvl="5" w:tplc="50647490" w:tentative="1">
      <w:start w:val="1"/>
      <w:numFmt w:val="bullet"/>
      <w:lvlText w:val="•"/>
      <w:lvlJc w:val="left"/>
      <w:pPr>
        <w:tabs>
          <w:tab w:val="num" w:pos="4320"/>
        </w:tabs>
        <w:ind w:left="4320" w:hanging="360"/>
      </w:pPr>
      <w:rPr>
        <w:rFonts w:ascii="Arial" w:hAnsi="Arial" w:hint="default"/>
      </w:rPr>
    </w:lvl>
    <w:lvl w:ilvl="6" w:tplc="45925380" w:tentative="1">
      <w:start w:val="1"/>
      <w:numFmt w:val="bullet"/>
      <w:lvlText w:val="•"/>
      <w:lvlJc w:val="left"/>
      <w:pPr>
        <w:tabs>
          <w:tab w:val="num" w:pos="5040"/>
        </w:tabs>
        <w:ind w:left="5040" w:hanging="360"/>
      </w:pPr>
      <w:rPr>
        <w:rFonts w:ascii="Arial" w:hAnsi="Arial" w:hint="default"/>
      </w:rPr>
    </w:lvl>
    <w:lvl w:ilvl="7" w:tplc="E6668D5E" w:tentative="1">
      <w:start w:val="1"/>
      <w:numFmt w:val="bullet"/>
      <w:lvlText w:val="•"/>
      <w:lvlJc w:val="left"/>
      <w:pPr>
        <w:tabs>
          <w:tab w:val="num" w:pos="5760"/>
        </w:tabs>
        <w:ind w:left="5760" w:hanging="360"/>
      </w:pPr>
      <w:rPr>
        <w:rFonts w:ascii="Arial" w:hAnsi="Arial" w:hint="default"/>
      </w:rPr>
    </w:lvl>
    <w:lvl w:ilvl="8" w:tplc="BBCC1370" w:tentative="1">
      <w:start w:val="1"/>
      <w:numFmt w:val="bullet"/>
      <w:lvlText w:val="•"/>
      <w:lvlJc w:val="left"/>
      <w:pPr>
        <w:tabs>
          <w:tab w:val="num" w:pos="6480"/>
        </w:tabs>
        <w:ind w:left="6480" w:hanging="360"/>
      </w:pPr>
      <w:rPr>
        <w:rFonts w:ascii="Arial" w:hAnsi="Arial" w:hint="default"/>
      </w:rPr>
    </w:lvl>
  </w:abstractNum>
  <w:abstractNum w:abstractNumId="4">
    <w:nsid w:val="296D7C06"/>
    <w:multiLevelType w:val="hybridMultilevel"/>
    <w:tmpl w:val="93D4BE86"/>
    <w:lvl w:ilvl="0" w:tplc="B63A65B0">
      <w:start w:val="1"/>
      <w:numFmt w:val="bullet"/>
      <w:lvlText w:val="•"/>
      <w:lvlJc w:val="left"/>
      <w:pPr>
        <w:tabs>
          <w:tab w:val="num" w:pos="720"/>
        </w:tabs>
        <w:ind w:left="720" w:hanging="360"/>
      </w:pPr>
      <w:rPr>
        <w:rFonts w:ascii="Arial" w:hAnsi="Arial" w:hint="default"/>
      </w:rPr>
    </w:lvl>
    <w:lvl w:ilvl="1" w:tplc="95182284" w:tentative="1">
      <w:start w:val="1"/>
      <w:numFmt w:val="bullet"/>
      <w:lvlText w:val="•"/>
      <w:lvlJc w:val="left"/>
      <w:pPr>
        <w:tabs>
          <w:tab w:val="num" w:pos="1440"/>
        </w:tabs>
        <w:ind w:left="1440" w:hanging="360"/>
      </w:pPr>
      <w:rPr>
        <w:rFonts w:ascii="Arial" w:hAnsi="Arial" w:hint="default"/>
      </w:rPr>
    </w:lvl>
    <w:lvl w:ilvl="2" w:tplc="78E6B050" w:tentative="1">
      <w:start w:val="1"/>
      <w:numFmt w:val="bullet"/>
      <w:lvlText w:val="•"/>
      <w:lvlJc w:val="left"/>
      <w:pPr>
        <w:tabs>
          <w:tab w:val="num" w:pos="2160"/>
        </w:tabs>
        <w:ind w:left="2160" w:hanging="360"/>
      </w:pPr>
      <w:rPr>
        <w:rFonts w:ascii="Arial" w:hAnsi="Arial" w:hint="default"/>
      </w:rPr>
    </w:lvl>
    <w:lvl w:ilvl="3" w:tplc="83609C2C" w:tentative="1">
      <w:start w:val="1"/>
      <w:numFmt w:val="bullet"/>
      <w:lvlText w:val="•"/>
      <w:lvlJc w:val="left"/>
      <w:pPr>
        <w:tabs>
          <w:tab w:val="num" w:pos="2880"/>
        </w:tabs>
        <w:ind w:left="2880" w:hanging="360"/>
      </w:pPr>
      <w:rPr>
        <w:rFonts w:ascii="Arial" w:hAnsi="Arial" w:hint="default"/>
      </w:rPr>
    </w:lvl>
    <w:lvl w:ilvl="4" w:tplc="E722C76A" w:tentative="1">
      <w:start w:val="1"/>
      <w:numFmt w:val="bullet"/>
      <w:lvlText w:val="•"/>
      <w:lvlJc w:val="left"/>
      <w:pPr>
        <w:tabs>
          <w:tab w:val="num" w:pos="3600"/>
        </w:tabs>
        <w:ind w:left="3600" w:hanging="360"/>
      </w:pPr>
      <w:rPr>
        <w:rFonts w:ascii="Arial" w:hAnsi="Arial" w:hint="default"/>
      </w:rPr>
    </w:lvl>
    <w:lvl w:ilvl="5" w:tplc="DE7A9A6C" w:tentative="1">
      <w:start w:val="1"/>
      <w:numFmt w:val="bullet"/>
      <w:lvlText w:val="•"/>
      <w:lvlJc w:val="left"/>
      <w:pPr>
        <w:tabs>
          <w:tab w:val="num" w:pos="4320"/>
        </w:tabs>
        <w:ind w:left="4320" w:hanging="360"/>
      </w:pPr>
      <w:rPr>
        <w:rFonts w:ascii="Arial" w:hAnsi="Arial" w:hint="default"/>
      </w:rPr>
    </w:lvl>
    <w:lvl w:ilvl="6" w:tplc="C8DE95DE" w:tentative="1">
      <w:start w:val="1"/>
      <w:numFmt w:val="bullet"/>
      <w:lvlText w:val="•"/>
      <w:lvlJc w:val="left"/>
      <w:pPr>
        <w:tabs>
          <w:tab w:val="num" w:pos="5040"/>
        </w:tabs>
        <w:ind w:left="5040" w:hanging="360"/>
      </w:pPr>
      <w:rPr>
        <w:rFonts w:ascii="Arial" w:hAnsi="Arial" w:hint="default"/>
      </w:rPr>
    </w:lvl>
    <w:lvl w:ilvl="7" w:tplc="DDAA55FE" w:tentative="1">
      <w:start w:val="1"/>
      <w:numFmt w:val="bullet"/>
      <w:lvlText w:val="•"/>
      <w:lvlJc w:val="left"/>
      <w:pPr>
        <w:tabs>
          <w:tab w:val="num" w:pos="5760"/>
        </w:tabs>
        <w:ind w:left="5760" w:hanging="360"/>
      </w:pPr>
      <w:rPr>
        <w:rFonts w:ascii="Arial" w:hAnsi="Arial" w:hint="default"/>
      </w:rPr>
    </w:lvl>
    <w:lvl w:ilvl="8" w:tplc="779032F8" w:tentative="1">
      <w:start w:val="1"/>
      <w:numFmt w:val="bullet"/>
      <w:lvlText w:val="•"/>
      <w:lvlJc w:val="left"/>
      <w:pPr>
        <w:tabs>
          <w:tab w:val="num" w:pos="6480"/>
        </w:tabs>
        <w:ind w:left="6480" w:hanging="360"/>
      </w:pPr>
      <w:rPr>
        <w:rFonts w:ascii="Arial" w:hAnsi="Arial" w:hint="default"/>
      </w:rPr>
    </w:lvl>
  </w:abstractNum>
  <w:abstractNum w:abstractNumId="5">
    <w:nsid w:val="2CA3279B"/>
    <w:multiLevelType w:val="hybridMultilevel"/>
    <w:tmpl w:val="4F247F96"/>
    <w:lvl w:ilvl="0" w:tplc="1D465A24">
      <w:start w:val="1"/>
      <w:numFmt w:val="bullet"/>
      <w:lvlText w:val="•"/>
      <w:lvlJc w:val="left"/>
      <w:pPr>
        <w:tabs>
          <w:tab w:val="num" w:pos="720"/>
        </w:tabs>
        <w:ind w:left="720" w:hanging="360"/>
      </w:pPr>
      <w:rPr>
        <w:rFonts w:ascii="Arial" w:hAnsi="Arial" w:hint="default"/>
      </w:rPr>
    </w:lvl>
    <w:lvl w:ilvl="1" w:tplc="8D3A6ECA" w:tentative="1">
      <w:start w:val="1"/>
      <w:numFmt w:val="bullet"/>
      <w:lvlText w:val="•"/>
      <w:lvlJc w:val="left"/>
      <w:pPr>
        <w:tabs>
          <w:tab w:val="num" w:pos="1440"/>
        </w:tabs>
        <w:ind w:left="1440" w:hanging="360"/>
      </w:pPr>
      <w:rPr>
        <w:rFonts w:ascii="Arial" w:hAnsi="Arial" w:hint="default"/>
      </w:rPr>
    </w:lvl>
    <w:lvl w:ilvl="2" w:tplc="A22CF116" w:tentative="1">
      <w:start w:val="1"/>
      <w:numFmt w:val="bullet"/>
      <w:lvlText w:val="•"/>
      <w:lvlJc w:val="left"/>
      <w:pPr>
        <w:tabs>
          <w:tab w:val="num" w:pos="2160"/>
        </w:tabs>
        <w:ind w:left="2160" w:hanging="360"/>
      </w:pPr>
      <w:rPr>
        <w:rFonts w:ascii="Arial" w:hAnsi="Arial" w:hint="default"/>
      </w:rPr>
    </w:lvl>
    <w:lvl w:ilvl="3" w:tplc="9A8C54DE" w:tentative="1">
      <w:start w:val="1"/>
      <w:numFmt w:val="bullet"/>
      <w:lvlText w:val="•"/>
      <w:lvlJc w:val="left"/>
      <w:pPr>
        <w:tabs>
          <w:tab w:val="num" w:pos="2880"/>
        </w:tabs>
        <w:ind w:left="2880" w:hanging="360"/>
      </w:pPr>
      <w:rPr>
        <w:rFonts w:ascii="Arial" w:hAnsi="Arial" w:hint="default"/>
      </w:rPr>
    </w:lvl>
    <w:lvl w:ilvl="4" w:tplc="231E9CD6" w:tentative="1">
      <w:start w:val="1"/>
      <w:numFmt w:val="bullet"/>
      <w:lvlText w:val="•"/>
      <w:lvlJc w:val="left"/>
      <w:pPr>
        <w:tabs>
          <w:tab w:val="num" w:pos="3600"/>
        </w:tabs>
        <w:ind w:left="3600" w:hanging="360"/>
      </w:pPr>
      <w:rPr>
        <w:rFonts w:ascii="Arial" w:hAnsi="Arial" w:hint="default"/>
      </w:rPr>
    </w:lvl>
    <w:lvl w:ilvl="5" w:tplc="4A9CAF90" w:tentative="1">
      <w:start w:val="1"/>
      <w:numFmt w:val="bullet"/>
      <w:lvlText w:val="•"/>
      <w:lvlJc w:val="left"/>
      <w:pPr>
        <w:tabs>
          <w:tab w:val="num" w:pos="4320"/>
        </w:tabs>
        <w:ind w:left="4320" w:hanging="360"/>
      </w:pPr>
      <w:rPr>
        <w:rFonts w:ascii="Arial" w:hAnsi="Arial" w:hint="default"/>
      </w:rPr>
    </w:lvl>
    <w:lvl w:ilvl="6" w:tplc="C514098C" w:tentative="1">
      <w:start w:val="1"/>
      <w:numFmt w:val="bullet"/>
      <w:lvlText w:val="•"/>
      <w:lvlJc w:val="left"/>
      <w:pPr>
        <w:tabs>
          <w:tab w:val="num" w:pos="5040"/>
        </w:tabs>
        <w:ind w:left="5040" w:hanging="360"/>
      </w:pPr>
      <w:rPr>
        <w:rFonts w:ascii="Arial" w:hAnsi="Arial" w:hint="default"/>
      </w:rPr>
    </w:lvl>
    <w:lvl w:ilvl="7" w:tplc="9BEAC9EA" w:tentative="1">
      <w:start w:val="1"/>
      <w:numFmt w:val="bullet"/>
      <w:lvlText w:val="•"/>
      <w:lvlJc w:val="left"/>
      <w:pPr>
        <w:tabs>
          <w:tab w:val="num" w:pos="5760"/>
        </w:tabs>
        <w:ind w:left="5760" w:hanging="360"/>
      </w:pPr>
      <w:rPr>
        <w:rFonts w:ascii="Arial" w:hAnsi="Arial" w:hint="default"/>
      </w:rPr>
    </w:lvl>
    <w:lvl w:ilvl="8" w:tplc="94006716" w:tentative="1">
      <w:start w:val="1"/>
      <w:numFmt w:val="bullet"/>
      <w:lvlText w:val="•"/>
      <w:lvlJc w:val="left"/>
      <w:pPr>
        <w:tabs>
          <w:tab w:val="num" w:pos="6480"/>
        </w:tabs>
        <w:ind w:left="6480" w:hanging="360"/>
      </w:pPr>
      <w:rPr>
        <w:rFonts w:ascii="Arial" w:hAnsi="Arial" w:hint="default"/>
      </w:rPr>
    </w:lvl>
  </w:abstractNum>
  <w:abstractNum w:abstractNumId="6">
    <w:nsid w:val="3E16161D"/>
    <w:multiLevelType w:val="hybridMultilevel"/>
    <w:tmpl w:val="F9DCEECA"/>
    <w:lvl w:ilvl="0" w:tplc="50D8CC1A">
      <w:start w:val="1"/>
      <w:numFmt w:val="bullet"/>
      <w:lvlText w:val="•"/>
      <w:lvlJc w:val="left"/>
      <w:pPr>
        <w:tabs>
          <w:tab w:val="num" w:pos="720"/>
        </w:tabs>
        <w:ind w:left="720" w:hanging="360"/>
      </w:pPr>
      <w:rPr>
        <w:rFonts w:ascii="Arial" w:hAnsi="Arial" w:hint="default"/>
      </w:rPr>
    </w:lvl>
    <w:lvl w:ilvl="1" w:tplc="A8B24D0C" w:tentative="1">
      <w:start w:val="1"/>
      <w:numFmt w:val="bullet"/>
      <w:lvlText w:val="•"/>
      <w:lvlJc w:val="left"/>
      <w:pPr>
        <w:tabs>
          <w:tab w:val="num" w:pos="1440"/>
        </w:tabs>
        <w:ind w:left="1440" w:hanging="360"/>
      </w:pPr>
      <w:rPr>
        <w:rFonts w:ascii="Arial" w:hAnsi="Arial" w:hint="default"/>
      </w:rPr>
    </w:lvl>
    <w:lvl w:ilvl="2" w:tplc="5680F2AA" w:tentative="1">
      <w:start w:val="1"/>
      <w:numFmt w:val="bullet"/>
      <w:lvlText w:val="•"/>
      <w:lvlJc w:val="left"/>
      <w:pPr>
        <w:tabs>
          <w:tab w:val="num" w:pos="2160"/>
        </w:tabs>
        <w:ind w:left="2160" w:hanging="360"/>
      </w:pPr>
      <w:rPr>
        <w:rFonts w:ascii="Arial" w:hAnsi="Arial" w:hint="default"/>
      </w:rPr>
    </w:lvl>
    <w:lvl w:ilvl="3" w:tplc="2CA4F0B4" w:tentative="1">
      <w:start w:val="1"/>
      <w:numFmt w:val="bullet"/>
      <w:lvlText w:val="•"/>
      <w:lvlJc w:val="left"/>
      <w:pPr>
        <w:tabs>
          <w:tab w:val="num" w:pos="2880"/>
        </w:tabs>
        <w:ind w:left="2880" w:hanging="360"/>
      </w:pPr>
      <w:rPr>
        <w:rFonts w:ascii="Arial" w:hAnsi="Arial" w:hint="default"/>
      </w:rPr>
    </w:lvl>
    <w:lvl w:ilvl="4" w:tplc="D4181A72" w:tentative="1">
      <w:start w:val="1"/>
      <w:numFmt w:val="bullet"/>
      <w:lvlText w:val="•"/>
      <w:lvlJc w:val="left"/>
      <w:pPr>
        <w:tabs>
          <w:tab w:val="num" w:pos="3600"/>
        </w:tabs>
        <w:ind w:left="3600" w:hanging="360"/>
      </w:pPr>
      <w:rPr>
        <w:rFonts w:ascii="Arial" w:hAnsi="Arial" w:hint="default"/>
      </w:rPr>
    </w:lvl>
    <w:lvl w:ilvl="5" w:tplc="C8CCB7DC" w:tentative="1">
      <w:start w:val="1"/>
      <w:numFmt w:val="bullet"/>
      <w:lvlText w:val="•"/>
      <w:lvlJc w:val="left"/>
      <w:pPr>
        <w:tabs>
          <w:tab w:val="num" w:pos="4320"/>
        </w:tabs>
        <w:ind w:left="4320" w:hanging="360"/>
      </w:pPr>
      <w:rPr>
        <w:rFonts w:ascii="Arial" w:hAnsi="Arial" w:hint="default"/>
      </w:rPr>
    </w:lvl>
    <w:lvl w:ilvl="6" w:tplc="E58833CE" w:tentative="1">
      <w:start w:val="1"/>
      <w:numFmt w:val="bullet"/>
      <w:lvlText w:val="•"/>
      <w:lvlJc w:val="left"/>
      <w:pPr>
        <w:tabs>
          <w:tab w:val="num" w:pos="5040"/>
        </w:tabs>
        <w:ind w:left="5040" w:hanging="360"/>
      </w:pPr>
      <w:rPr>
        <w:rFonts w:ascii="Arial" w:hAnsi="Arial" w:hint="default"/>
      </w:rPr>
    </w:lvl>
    <w:lvl w:ilvl="7" w:tplc="AE6038BE" w:tentative="1">
      <w:start w:val="1"/>
      <w:numFmt w:val="bullet"/>
      <w:lvlText w:val="•"/>
      <w:lvlJc w:val="left"/>
      <w:pPr>
        <w:tabs>
          <w:tab w:val="num" w:pos="5760"/>
        </w:tabs>
        <w:ind w:left="5760" w:hanging="360"/>
      </w:pPr>
      <w:rPr>
        <w:rFonts w:ascii="Arial" w:hAnsi="Arial" w:hint="default"/>
      </w:rPr>
    </w:lvl>
    <w:lvl w:ilvl="8" w:tplc="24A2BB1A" w:tentative="1">
      <w:start w:val="1"/>
      <w:numFmt w:val="bullet"/>
      <w:lvlText w:val="•"/>
      <w:lvlJc w:val="left"/>
      <w:pPr>
        <w:tabs>
          <w:tab w:val="num" w:pos="6480"/>
        </w:tabs>
        <w:ind w:left="6480" w:hanging="360"/>
      </w:pPr>
      <w:rPr>
        <w:rFonts w:ascii="Arial" w:hAnsi="Arial" w:hint="default"/>
      </w:rPr>
    </w:lvl>
  </w:abstractNum>
  <w:abstractNum w:abstractNumId="7">
    <w:nsid w:val="3F0A1E84"/>
    <w:multiLevelType w:val="hybridMultilevel"/>
    <w:tmpl w:val="4ED4A860"/>
    <w:lvl w:ilvl="0" w:tplc="F53477C6">
      <w:start w:val="1"/>
      <w:numFmt w:val="lowerLetter"/>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8">
    <w:nsid w:val="447E4EE5"/>
    <w:multiLevelType w:val="hybridMultilevel"/>
    <w:tmpl w:val="D062DAD8"/>
    <w:lvl w:ilvl="0" w:tplc="3CF29998">
      <w:start w:val="1"/>
      <w:numFmt w:val="bullet"/>
      <w:lvlText w:val="•"/>
      <w:lvlJc w:val="left"/>
      <w:pPr>
        <w:tabs>
          <w:tab w:val="num" w:pos="720"/>
        </w:tabs>
        <w:ind w:left="720" w:hanging="360"/>
      </w:pPr>
      <w:rPr>
        <w:rFonts w:ascii="Arial" w:hAnsi="Arial" w:hint="default"/>
      </w:rPr>
    </w:lvl>
    <w:lvl w:ilvl="1" w:tplc="01B4D23E" w:tentative="1">
      <w:start w:val="1"/>
      <w:numFmt w:val="bullet"/>
      <w:lvlText w:val="•"/>
      <w:lvlJc w:val="left"/>
      <w:pPr>
        <w:tabs>
          <w:tab w:val="num" w:pos="1440"/>
        </w:tabs>
        <w:ind w:left="1440" w:hanging="360"/>
      </w:pPr>
      <w:rPr>
        <w:rFonts w:ascii="Arial" w:hAnsi="Arial" w:hint="default"/>
      </w:rPr>
    </w:lvl>
    <w:lvl w:ilvl="2" w:tplc="497A1C34" w:tentative="1">
      <w:start w:val="1"/>
      <w:numFmt w:val="bullet"/>
      <w:lvlText w:val="•"/>
      <w:lvlJc w:val="left"/>
      <w:pPr>
        <w:tabs>
          <w:tab w:val="num" w:pos="2160"/>
        </w:tabs>
        <w:ind w:left="2160" w:hanging="360"/>
      </w:pPr>
      <w:rPr>
        <w:rFonts w:ascii="Arial" w:hAnsi="Arial" w:hint="default"/>
      </w:rPr>
    </w:lvl>
    <w:lvl w:ilvl="3" w:tplc="78E0A654" w:tentative="1">
      <w:start w:val="1"/>
      <w:numFmt w:val="bullet"/>
      <w:lvlText w:val="•"/>
      <w:lvlJc w:val="left"/>
      <w:pPr>
        <w:tabs>
          <w:tab w:val="num" w:pos="2880"/>
        </w:tabs>
        <w:ind w:left="2880" w:hanging="360"/>
      </w:pPr>
      <w:rPr>
        <w:rFonts w:ascii="Arial" w:hAnsi="Arial" w:hint="default"/>
      </w:rPr>
    </w:lvl>
    <w:lvl w:ilvl="4" w:tplc="880CA20C" w:tentative="1">
      <w:start w:val="1"/>
      <w:numFmt w:val="bullet"/>
      <w:lvlText w:val="•"/>
      <w:lvlJc w:val="left"/>
      <w:pPr>
        <w:tabs>
          <w:tab w:val="num" w:pos="3600"/>
        </w:tabs>
        <w:ind w:left="3600" w:hanging="360"/>
      </w:pPr>
      <w:rPr>
        <w:rFonts w:ascii="Arial" w:hAnsi="Arial" w:hint="default"/>
      </w:rPr>
    </w:lvl>
    <w:lvl w:ilvl="5" w:tplc="308A8550" w:tentative="1">
      <w:start w:val="1"/>
      <w:numFmt w:val="bullet"/>
      <w:lvlText w:val="•"/>
      <w:lvlJc w:val="left"/>
      <w:pPr>
        <w:tabs>
          <w:tab w:val="num" w:pos="4320"/>
        </w:tabs>
        <w:ind w:left="4320" w:hanging="360"/>
      </w:pPr>
      <w:rPr>
        <w:rFonts w:ascii="Arial" w:hAnsi="Arial" w:hint="default"/>
      </w:rPr>
    </w:lvl>
    <w:lvl w:ilvl="6" w:tplc="C526F19A" w:tentative="1">
      <w:start w:val="1"/>
      <w:numFmt w:val="bullet"/>
      <w:lvlText w:val="•"/>
      <w:lvlJc w:val="left"/>
      <w:pPr>
        <w:tabs>
          <w:tab w:val="num" w:pos="5040"/>
        </w:tabs>
        <w:ind w:left="5040" w:hanging="360"/>
      </w:pPr>
      <w:rPr>
        <w:rFonts w:ascii="Arial" w:hAnsi="Arial" w:hint="default"/>
      </w:rPr>
    </w:lvl>
    <w:lvl w:ilvl="7" w:tplc="3C363188" w:tentative="1">
      <w:start w:val="1"/>
      <w:numFmt w:val="bullet"/>
      <w:lvlText w:val="•"/>
      <w:lvlJc w:val="left"/>
      <w:pPr>
        <w:tabs>
          <w:tab w:val="num" w:pos="5760"/>
        </w:tabs>
        <w:ind w:left="5760" w:hanging="360"/>
      </w:pPr>
      <w:rPr>
        <w:rFonts w:ascii="Arial" w:hAnsi="Arial" w:hint="default"/>
      </w:rPr>
    </w:lvl>
    <w:lvl w:ilvl="8" w:tplc="BDCE1F64" w:tentative="1">
      <w:start w:val="1"/>
      <w:numFmt w:val="bullet"/>
      <w:lvlText w:val="•"/>
      <w:lvlJc w:val="left"/>
      <w:pPr>
        <w:tabs>
          <w:tab w:val="num" w:pos="6480"/>
        </w:tabs>
        <w:ind w:left="6480" w:hanging="360"/>
      </w:pPr>
      <w:rPr>
        <w:rFonts w:ascii="Arial" w:hAnsi="Arial" w:hint="default"/>
      </w:rPr>
    </w:lvl>
  </w:abstractNum>
  <w:abstractNum w:abstractNumId="9">
    <w:nsid w:val="4AC93B3A"/>
    <w:multiLevelType w:val="hybridMultilevel"/>
    <w:tmpl w:val="B59CD640"/>
    <w:lvl w:ilvl="0" w:tplc="CC243EC0">
      <w:start w:val="1"/>
      <w:numFmt w:val="bullet"/>
      <w:lvlText w:val="•"/>
      <w:lvlJc w:val="left"/>
      <w:pPr>
        <w:tabs>
          <w:tab w:val="num" w:pos="720"/>
        </w:tabs>
        <w:ind w:left="720" w:hanging="360"/>
      </w:pPr>
      <w:rPr>
        <w:rFonts w:ascii="Arial" w:hAnsi="Arial" w:hint="default"/>
      </w:rPr>
    </w:lvl>
    <w:lvl w:ilvl="1" w:tplc="95B60DF0" w:tentative="1">
      <w:start w:val="1"/>
      <w:numFmt w:val="bullet"/>
      <w:lvlText w:val="•"/>
      <w:lvlJc w:val="left"/>
      <w:pPr>
        <w:tabs>
          <w:tab w:val="num" w:pos="1440"/>
        </w:tabs>
        <w:ind w:left="1440" w:hanging="360"/>
      </w:pPr>
      <w:rPr>
        <w:rFonts w:ascii="Arial" w:hAnsi="Arial" w:hint="default"/>
      </w:rPr>
    </w:lvl>
    <w:lvl w:ilvl="2" w:tplc="1DAE1BAE" w:tentative="1">
      <w:start w:val="1"/>
      <w:numFmt w:val="bullet"/>
      <w:lvlText w:val="•"/>
      <w:lvlJc w:val="left"/>
      <w:pPr>
        <w:tabs>
          <w:tab w:val="num" w:pos="2160"/>
        </w:tabs>
        <w:ind w:left="2160" w:hanging="360"/>
      </w:pPr>
      <w:rPr>
        <w:rFonts w:ascii="Arial" w:hAnsi="Arial" w:hint="default"/>
      </w:rPr>
    </w:lvl>
    <w:lvl w:ilvl="3" w:tplc="4104AFB0" w:tentative="1">
      <w:start w:val="1"/>
      <w:numFmt w:val="bullet"/>
      <w:lvlText w:val="•"/>
      <w:lvlJc w:val="left"/>
      <w:pPr>
        <w:tabs>
          <w:tab w:val="num" w:pos="2880"/>
        </w:tabs>
        <w:ind w:left="2880" w:hanging="360"/>
      </w:pPr>
      <w:rPr>
        <w:rFonts w:ascii="Arial" w:hAnsi="Arial" w:hint="default"/>
      </w:rPr>
    </w:lvl>
    <w:lvl w:ilvl="4" w:tplc="8C2842E8" w:tentative="1">
      <w:start w:val="1"/>
      <w:numFmt w:val="bullet"/>
      <w:lvlText w:val="•"/>
      <w:lvlJc w:val="left"/>
      <w:pPr>
        <w:tabs>
          <w:tab w:val="num" w:pos="3600"/>
        </w:tabs>
        <w:ind w:left="3600" w:hanging="360"/>
      </w:pPr>
      <w:rPr>
        <w:rFonts w:ascii="Arial" w:hAnsi="Arial" w:hint="default"/>
      </w:rPr>
    </w:lvl>
    <w:lvl w:ilvl="5" w:tplc="4CF0E370" w:tentative="1">
      <w:start w:val="1"/>
      <w:numFmt w:val="bullet"/>
      <w:lvlText w:val="•"/>
      <w:lvlJc w:val="left"/>
      <w:pPr>
        <w:tabs>
          <w:tab w:val="num" w:pos="4320"/>
        </w:tabs>
        <w:ind w:left="4320" w:hanging="360"/>
      </w:pPr>
      <w:rPr>
        <w:rFonts w:ascii="Arial" w:hAnsi="Arial" w:hint="default"/>
      </w:rPr>
    </w:lvl>
    <w:lvl w:ilvl="6" w:tplc="C1F0A9AE" w:tentative="1">
      <w:start w:val="1"/>
      <w:numFmt w:val="bullet"/>
      <w:lvlText w:val="•"/>
      <w:lvlJc w:val="left"/>
      <w:pPr>
        <w:tabs>
          <w:tab w:val="num" w:pos="5040"/>
        </w:tabs>
        <w:ind w:left="5040" w:hanging="360"/>
      </w:pPr>
      <w:rPr>
        <w:rFonts w:ascii="Arial" w:hAnsi="Arial" w:hint="default"/>
      </w:rPr>
    </w:lvl>
    <w:lvl w:ilvl="7" w:tplc="0010B860" w:tentative="1">
      <w:start w:val="1"/>
      <w:numFmt w:val="bullet"/>
      <w:lvlText w:val="•"/>
      <w:lvlJc w:val="left"/>
      <w:pPr>
        <w:tabs>
          <w:tab w:val="num" w:pos="5760"/>
        </w:tabs>
        <w:ind w:left="5760" w:hanging="360"/>
      </w:pPr>
      <w:rPr>
        <w:rFonts w:ascii="Arial" w:hAnsi="Arial" w:hint="default"/>
      </w:rPr>
    </w:lvl>
    <w:lvl w:ilvl="8" w:tplc="AD02B8C2" w:tentative="1">
      <w:start w:val="1"/>
      <w:numFmt w:val="bullet"/>
      <w:lvlText w:val="•"/>
      <w:lvlJc w:val="left"/>
      <w:pPr>
        <w:tabs>
          <w:tab w:val="num" w:pos="6480"/>
        </w:tabs>
        <w:ind w:left="6480" w:hanging="360"/>
      </w:pPr>
      <w:rPr>
        <w:rFonts w:ascii="Arial" w:hAnsi="Arial" w:hint="default"/>
      </w:rPr>
    </w:lvl>
  </w:abstractNum>
  <w:abstractNum w:abstractNumId="10">
    <w:nsid w:val="6B126EF5"/>
    <w:multiLevelType w:val="hybridMultilevel"/>
    <w:tmpl w:val="FDA8E4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DD01FB"/>
    <w:multiLevelType w:val="hybridMultilevel"/>
    <w:tmpl w:val="4BC2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C8512E"/>
    <w:multiLevelType w:val="hybridMultilevel"/>
    <w:tmpl w:val="56E860CA"/>
    <w:lvl w:ilvl="0" w:tplc="B7EC7360">
      <w:start w:val="1"/>
      <w:numFmt w:val="bullet"/>
      <w:lvlText w:val="•"/>
      <w:lvlJc w:val="left"/>
      <w:pPr>
        <w:tabs>
          <w:tab w:val="num" w:pos="720"/>
        </w:tabs>
        <w:ind w:left="720" w:hanging="360"/>
      </w:pPr>
      <w:rPr>
        <w:rFonts w:ascii="Arial" w:hAnsi="Arial" w:hint="default"/>
      </w:rPr>
    </w:lvl>
    <w:lvl w:ilvl="1" w:tplc="B63EFBB6" w:tentative="1">
      <w:start w:val="1"/>
      <w:numFmt w:val="bullet"/>
      <w:lvlText w:val="•"/>
      <w:lvlJc w:val="left"/>
      <w:pPr>
        <w:tabs>
          <w:tab w:val="num" w:pos="1440"/>
        </w:tabs>
        <w:ind w:left="1440" w:hanging="360"/>
      </w:pPr>
      <w:rPr>
        <w:rFonts w:ascii="Arial" w:hAnsi="Arial" w:hint="default"/>
      </w:rPr>
    </w:lvl>
    <w:lvl w:ilvl="2" w:tplc="245082F8" w:tentative="1">
      <w:start w:val="1"/>
      <w:numFmt w:val="bullet"/>
      <w:lvlText w:val="•"/>
      <w:lvlJc w:val="left"/>
      <w:pPr>
        <w:tabs>
          <w:tab w:val="num" w:pos="2160"/>
        </w:tabs>
        <w:ind w:left="2160" w:hanging="360"/>
      </w:pPr>
      <w:rPr>
        <w:rFonts w:ascii="Arial" w:hAnsi="Arial" w:hint="default"/>
      </w:rPr>
    </w:lvl>
    <w:lvl w:ilvl="3" w:tplc="C77C5758" w:tentative="1">
      <w:start w:val="1"/>
      <w:numFmt w:val="bullet"/>
      <w:lvlText w:val="•"/>
      <w:lvlJc w:val="left"/>
      <w:pPr>
        <w:tabs>
          <w:tab w:val="num" w:pos="2880"/>
        </w:tabs>
        <w:ind w:left="2880" w:hanging="360"/>
      </w:pPr>
      <w:rPr>
        <w:rFonts w:ascii="Arial" w:hAnsi="Arial" w:hint="default"/>
      </w:rPr>
    </w:lvl>
    <w:lvl w:ilvl="4" w:tplc="4822C98E" w:tentative="1">
      <w:start w:val="1"/>
      <w:numFmt w:val="bullet"/>
      <w:lvlText w:val="•"/>
      <w:lvlJc w:val="left"/>
      <w:pPr>
        <w:tabs>
          <w:tab w:val="num" w:pos="3600"/>
        </w:tabs>
        <w:ind w:left="3600" w:hanging="360"/>
      </w:pPr>
      <w:rPr>
        <w:rFonts w:ascii="Arial" w:hAnsi="Arial" w:hint="default"/>
      </w:rPr>
    </w:lvl>
    <w:lvl w:ilvl="5" w:tplc="DFE4CBCC" w:tentative="1">
      <w:start w:val="1"/>
      <w:numFmt w:val="bullet"/>
      <w:lvlText w:val="•"/>
      <w:lvlJc w:val="left"/>
      <w:pPr>
        <w:tabs>
          <w:tab w:val="num" w:pos="4320"/>
        </w:tabs>
        <w:ind w:left="4320" w:hanging="360"/>
      </w:pPr>
      <w:rPr>
        <w:rFonts w:ascii="Arial" w:hAnsi="Arial" w:hint="default"/>
      </w:rPr>
    </w:lvl>
    <w:lvl w:ilvl="6" w:tplc="D600790A" w:tentative="1">
      <w:start w:val="1"/>
      <w:numFmt w:val="bullet"/>
      <w:lvlText w:val="•"/>
      <w:lvlJc w:val="left"/>
      <w:pPr>
        <w:tabs>
          <w:tab w:val="num" w:pos="5040"/>
        </w:tabs>
        <w:ind w:left="5040" w:hanging="360"/>
      </w:pPr>
      <w:rPr>
        <w:rFonts w:ascii="Arial" w:hAnsi="Arial" w:hint="default"/>
      </w:rPr>
    </w:lvl>
    <w:lvl w:ilvl="7" w:tplc="1AB4D5E8" w:tentative="1">
      <w:start w:val="1"/>
      <w:numFmt w:val="bullet"/>
      <w:lvlText w:val="•"/>
      <w:lvlJc w:val="left"/>
      <w:pPr>
        <w:tabs>
          <w:tab w:val="num" w:pos="5760"/>
        </w:tabs>
        <w:ind w:left="5760" w:hanging="360"/>
      </w:pPr>
      <w:rPr>
        <w:rFonts w:ascii="Arial" w:hAnsi="Arial" w:hint="default"/>
      </w:rPr>
    </w:lvl>
    <w:lvl w:ilvl="8" w:tplc="CC1004AA"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
  </w:num>
  <w:num w:numId="3">
    <w:abstractNumId w:val="0"/>
  </w:num>
  <w:num w:numId="4">
    <w:abstractNumId w:val="10"/>
  </w:num>
  <w:num w:numId="5">
    <w:abstractNumId w:val="7"/>
  </w:num>
  <w:num w:numId="6">
    <w:abstractNumId w:val="12"/>
  </w:num>
  <w:num w:numId="7">
    <w:abstractNumId w:val="5"/>
  </w:num>
  <w:num w:numId="8">
    <w:abstractNumId w:val="9"/>
  </w:num>
  <w:num w:numId="9">
    <w:abstractNumId w:val="3"/>
  </w:num>
  <w:num w:numId="10">
    <w:abstractNumId w:val="6"/>
  </w:num>
  <w:num w:numId="11">
    <w:abstractNumId w:val="8"/>
  </w:num>
  <w:num w:numId="12">
    <w:abstractNumId w:val="2"/>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95F1C"/>
    <w:rsid w:val="00004301"/>
    <w:rsid w:val="00011E69"/>
    <w:rsid w:val="00020384"/>
    <w:rsid w:val="000318E5"/>
    <w:rsid w:val="000A716D"/>
    <w:rsid w:val="000F153F"/>
    <w:rsid w:val="00147C00"/>
    <w:rsid w:val="002505DA"/>
    <w:rsid w:val="002A111B"/>
    <w:rsid w:val="002B4E4F"/>
    <w:rsid w:val="0034728E"/>
    <w:rsid w:val="00385D9D"/>
    <w:rsid w:val="003A3A50"/>
    <w:rsid w:val="003F0E0E"/>
    <w:rsid w:val="003F5D2B"/>
    <w:rsid w:val="00407A4E"/>
    <w:rsid w:val="004266EA"/>
    <w:rsid w:val="004435C9"/>
    <w:rsid w:val="00451F51"/>
    <w:rsid w:val="004779E5"/>
    <w:rsid w:val="004A6D22"/>
    <w:rsid w:val="004D133D"/>
    <w:rsid w:val="005036B5"/>
    <w:rsid w:val="00566AE7"/>
    <w:rsid w:val="00595153"/>
    <w:rsid w:val="005D6FFE"/>
    <w:rsid w:val="0062138E"/>
    <w:rsid w:val="00660F6C"/>
    <w:rsid w:val="006714D3"/>
    <w:rsid w:val="006A4999"/>
    <w:rsid w:val="006D7770"/>
    <w:rsid w:val="00710348"/>
    <w:rsid w:val="00724AA4"/>
    <w:rsid w:val="007376EE"/>
    <w:rsid w:val="007438E6"/>
    <w:rsid w:val="007B025E"/>
    <w:rsid w:val="007B033B"/>
    <w:rsid w:val="007E6929"/>
    <w:rsid w:val="0084198D"/>
    <w:rsid w:val="00866411"/>
    <w:rsid w:val="00875D2E"/>
    <w:rsid w:val="00884643"/>
    <w:rsid w:val="00895F1C"/>
    <w:rsid w:val="00907867"/>
    <w:rsid w:val="0093130D"/>
    <w:rsid w:val="00975462"/>
    <w:rsid w:val="009A4CAA"/>
    <w:rsid w:val="009E675C"/>
    <w:rsid w:val="009F25F5"/>
    <w:rsid w:val="00A6430F"/>
    <w:rsid w:val="00A84CA8"/>
    <w:rsid w:val="00AA27A1"/>
    <w:rsid w:val="00B05AD1"/>
    <w:rsid w:val="00B26971"/>
    <w:rsid w:val="00B33F44"/>
    <w:rsid w:val="00B5671A"/>
    <w:rsid w:val="00B65D33"/>
    <w:rsid w:val="00BC2E5D"/>
    <w:rsid w:val="00BC39A1"/>
    <w:rsid w:val="00C10A42"/>
    <w:rsid w:val="00C148B7"/>
    <w:rsid w:val="00C1646B"/>
    <w:rsid w:val="00C270D2"/>
    <w:rsid w:val="00C40341"/>
    <w:rsid w:val="00C93F91"/>
    <w:rsid w:val="00CB1B47"/>
    <w:rsid w:val="00CE48AE"/>
    <w:rsid w:val="00D046D8"/>
    <w:rsid w:val="00D062CD"/>
    <w:rsid w:val="00D46174"/>
    <w:rsid w:val="00D51C05"/>
    <w:rsid w:val="00DB1116"/>
    <w:rsid w:val="00DE433B"/>
    <w:rsid w:val="00E86CCB"/>
    <w:rsid w:val="00EA7025"/>
    <w:rsid w:val="00EC0D53"/>
    <w:rsid w:val="00ED69C7"/>
    <w:rsid w:val="00F02120"/>
    <w:rsid w:val="00F32B4B"/>
    <w:rsid w:val="00F36F75"/>
    <w:rsid w:val="00F50BF8"/>
    <w:rsid w:val="00FB5882"/>
    <w:rsid w:val="00FD5909"/>
    <w:rsid w:val="00FE7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9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F1C"/>
    <w:pPr>
      <w:ind w:left="720"/>
      <w:contextualSpacing/>
    </w:pPr>
  </w:style>
  <w:style w:type="paragraph" w:styleId="BalloonText">
    <w:name w:val="Balloon Text"/>
    <w:basedOn w:val="Normal"/>
    <w:link w:val="BalloonTextChar"/>
    <w:uiPriority w:val="99"/>
    <w:semiHidden/>
    <w:unhideWhenUsed/>
    <w:rsid w:val="00004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3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9638801">
      <w:bodyDiv w:val="1"/>
      <w:marLeft w:val="0"/>
      <w:marRight w:val="0"/>
      <w:marTop w:val="0"/>
      <w:marBottom w:val="0"/>
      <w:divBdr>
        <w:top w:val="none" w:sz="0" w:space="0" w:color="auto"/>
        <w:left w:val="none" w:sz="0" w:space="0" w:color="auto"/>
        <w:bottom w:val="none" w:sz="0" w:space="0" w:color="auto"/>
        <w:right w:val="none" w:sz="0" w:space="0" w:color="auto"/>
      </w:divBdr>
      <w:divsChild>
        <w:div w:id="1781336596">
          <w:marLeft w:val="547"/>
          <w:marRight w:val="0"/>
          <w:marTop w:val="154"/>
          <w:marBottom w:val="0"/>
          <w:divBdr>
            <w:top w:val="none" w:sz="0" w:space="0" w:color="auto"/>
            <w:left w:val="none" w:sz="0" w:space="0" w:color="auto"/>
            <w:bottom w:val="none" w:sz="0" w:space="0" w:color="auto"/>
            <w:right w:val="none" w:sz="0" w:space="0" w:color="auto"/>
          </w:divBdr>
        </w:div>
      </w:divsChild>
    </w:div>
    <w:div w:id="1045445589">
      <w:bodyDiv w:val="1"/>
      <w:marLeft w:val="0"/>
      <w:marRight w:val="0"/>
      <w:marTop w:val="0"/>
      <w:marBottom w:val="0"/>
      <w:divBdr>
        <w:top w:val="none" w:sz="0" w:space="0" w:color="auto"/>
        <w:left w:val="none" w:sz="0" w:space="0" w:color="auto"/>
        <w:bottom w:val="none" w:sz="0" w:space="0" w:color="auto"/>
        <w:right w:val="none" w:sz="0" w:space="0" w:color="auto"/>
      </w:divBdr>
      <w:divsChild>
        <w:div w:id="1463042054">
          <w:marLeft w:val="547"/>
          <w:marRight w:val="0"/>
          <w:marTop w:val="86"/>
          <w:marBottom w:val="0"/>
          <w:divBdr>
            <w:top w:val="none" w:sz="0" w:space="0" w:color="auto"/>
            <w:left w:val="none" w:sz="0" w:space="0" w:color="auto"/>
            <w:bottom w:val="none" w:sz="0" w:space="0" w:color="auto"/>
            <w:right w:val="none" w:sz="0" w:space="0" w:color="auto"/>
          </w:divBdr>
        </w:div>
        <w:div w:id="1117798929">
          <w:marLeft w:val="547"/>
          <w:marRight w:val="0"/>
          <w:marTop w:val="86"/>
          <w:marBottom w:val="0"/>
          <w:divBdr>
            <w:top w:val="none" w:sz="0" w:space="0" w:color="auto"/>
            <w:left w:val="none" w:sz="0" w:space="0" w:color="auto"/>
            <w:bottom w:val="none" w:sz="0" w:space="0" w:color="auto"/>
            <w:right w:val="none" w:sz="0" w:space="0" w:color="auto"/>
          </w:divBdr>
        </w:div>
        <w:div w:id="649405591">
          <w:marLeft w:val="547"/>
          <w:marRight w:val="0"/>
          <w:marTop w:val="86"/>
          <w:marBottom w:val="0"/>
          <w:divBdr>
            <w:top w:val="none" w:sz="0" w:space="0" w:color="auto"/>
            <w:left w:val="none" w:sz="0" w:space="0" w:color="auto"/>
            <w:bottom w:val="none" w:sz="0" w:space="0" w:color="auto"/>
            <w:right w:val="none" w:sz="0" w:space="0" w:color="auto"/>
          </w:divBdr>
        </w:div>
      </w:divsChild>
    </w:div>
    <w:div w:id="1053193864">
      <w:bodyDiv w:val="1"/>
      <w:marLeft w:val="0"/>
      <w:marRight w:val="0"/>
      <w:marTop w:val="0"/>
      <w:marBottom w:val="0"/>
      <w:divBdr>
        <w:top w:val="none" w:sz="0" w:space="0" w:color="auto"/>
        <w:left w:val="none" w:sz="0" w:space="0" w:color="auto"/>
        <w:bottom w:val="none" w:sz="0" w:space="0" w:color="auto"/>
        <w:right w:val="none" w:sz="0" w:space="0" w:color="auto"/>
      </w:divBdr>
      <w:divsChild>
        <w:div w:id="690912580">
          <w:marLeft w:val="547"/>
          <w:marRight w:val="0"/>
          <w:marTop w:val="96"/>
          <w:marBottom w:val="0"/>
          <w:divBdr>
            <w:top w:val="none" w:sz="0" w:space="0" w:color="auto"/>
            <w:left w:val="none" w:sz="0" w:space="0" w:color="auto"/>
            <w:bottom w:val="none" w:sz="0" w:space="0" w:color="auto"/>
            <w:right w:val="none" w:sz="0" w:space="0" w:color="auto"/>
          </w:divBdr>
        </w:div>
      </w:divsChild>
    </w:div>
    <w:div w:id="1159007257">
      <w:bodyDiv w:val="1"/>
      <w:marLeft w:val="0"/>
      <w:marRight w:val="0"/>
      <w:marTop w:val="0"/>
      <w:marBottom w:val="0"/>
      <w:divBdr>
        <w:top w:val="none" w:sz="0" w:space="0" w:color="auto"/>
        <w:left w:val="none" w:sz="0" w:space="0" w:color="auto"/>
        <w:bottom w:val="none" w:sz="0" w:space="0" w:color="auto"/>
        <w:right w:val="none" w:sz="0" w:space="0" w:color="auto"/>
      </w:divBdr>
      <w:divsChild>
        <w:div w:id="191234121">
          <w:marLeft w:val="547"/>
          <w:marRight w:val="0"/>
          <w:marTop w:val="130"/>
          <w:marBottom w:val="0"/>
          <w:divBdr>
            <w:top w:val="none" w:sz="0" w:space="0" w:color="auto"/>
            <w:left w:val="none" w:sz="0" w:space="0" w:color="auto"/>
            <w:bottom w:val="none" w:sz="0" w:space="0" w:color="auto"/>
            <w:right w:val="none" w:sz="0" w:space="0" w:color="auto"/>
          </w:divBdr>
        </w:div>
        <w:div w:id="117771397">
          <w:marLeft w:val="547"/>
          <w:marRight w:val="0"/>
          <w:marTop w:val="130"/>
          <w:marBottom w:val="0"/>
          <w:divBdr>
            <w:top w:val="none" w:sz="0" w:space="0" w:color="auto"/>
            <w:left w:val="none" w:sz="0" w:space="0" w:color="auto"/>
            <w:bottom w:val="none" w:sz="0" w:space="0" w:color="auto"/>
            <w:right w:val="none" w:sz="0" w:space="0" w:color="auto"/>
          </w:divBdr>
        </w:div>
      </w:divsChild>
    </w:div>
    <w:div w:id="1194077772">
      <w:bodyDiv w:val="1"/>
      <w:marLeft w:val="0"/>
      <w:marRight w:val="0"/>
      <w:marTop w:val="0"/>
      <w:marBottom w:val="0"/>
      <w:divBdr>
        <w:top w:val="none" w:sz="0" w:space="0" w:color="auto"/>
        <w:left w:val="none" w:sz="0" w:space="0" w:color="auto"/>
        <w:bottom w:val="none" w:sz="0" w:space="0" w:color="auto"/>
        <w:right w:val="none" w:sz="0" w:space="0" w:color="auto"/>
      </w:divBdr>
      <w:divsChild>
        <w:div w:id="1254779810">
          <w:marLeft w:val="547"/>
          <w:marRight w:val="0"/>
          <w:marTop w:val="96"/>
          <w:marBottom w:val="0"/>
          <w:divBdr>
            <w:top w:val="none" w:sz="0" w:space="0" w:color="auto"/>
            <w:left w:val="none" w:sz="0" w:space="0" w:color="auto"/>
            <w:bottom w:val="none" w:sz="0" w:space="0" w:color="auto"/>
            <w:right w:val="none" w:sz="0" w:space="0" w:color="auto"/>
          </w:divBdr>
        </w:div>
      </w:divsChild>
    </w:div>
    <w:div w:id="1387072744">
      <w:bodyDiv w:val="1"/>
      <w:marLeft w:val="0"/>
      <w:marRight w:val="0"/>
      <w:marTop w:val="0"/>
      <w:marBottom w:val="0"/>
      <w:divBdr>
        <w:top w:val="none" w:sz="0" w:space="0" w:color="auto"/>
        <w:left w:val="none" w:sz="0" w:space="0" w:color="auto"/>
        <w:bottom w:val="none" w:sz="0" w:space="0" w:color="auto"/>
        <w:right w:val="none" w:sz="0" w:space="0" w:color="auto"/>
      </w:divBdr>
      <w:divsChild>
        <w:div w:id="277227615">
          <w:marLeft w:val="547"/>
          <w:marRight w:val="0"/>
          <w:marTop w:val="120"/>
          <w:marBottom w:val="0"/>
          <w:divBdr>
            <w:top w:val="none" w:sz="0" w:space="0" w:color="auto"/>
            <w:left w:val="none" w:sz="0" w:space="0" w:color="auto"/>
            <w:bottom w:val="none" w:sz="0" w:space="0" w:color="auto"/>
            <w:right w:val="none" w:sz="0" w:space="0" w:color="auto"/>
          </w:divBdr>
        </w:div>
        <w:div w:id="1468468398">
          <w:marLeft w:val="547"/>
          <w:marRight w:val="0"/>
          <w:marTop w:val="120"/>
          <w:marBottom w:val="0"/>
          <w:divBdr>
            <w:top w:val="none" w:sz="0" w:space="0" w:color="auto"/>
            <w:left w:val="none" w:sz="0" w:space="0" w:color="auto"/>
            <w:bottom w:val="none" w:sz="0" w:space="0" w:color="auto"/>
            <w:right w:val="none" w:sz="0" w:space="0" w:color="auto"/>
          </w:divBdr>
        </w:div>
        <w:div w:id="1913617662">
          <w:marLeft w:val="547"/>
          <w:marRight w:val="0"/>
          <w:marTop w:val="120"/>
          <w:marBottom w:val="0"/>
          <w:divBdr>
            <w:top w:val="none" w:sz="0" w:space="0" w:color="auto"/>
            <w:left w:val="none" w:sz="0" w:space="0" w:color="auto"/>
            <w:bottom w:val="none" w:sz="0" w:space="0" w:color="auto"/>
            <w:right w:val="none" w:sz="0" w:space="0" w:color="auto"/>
          </w:divBdr>
        </w:div>
      </w:divsChild>
    </w:div>
    <w:div w:id="1434009779">
      <w:bodyDiv w:val="1"/>
      <w:marLeft w:val="0"/>
      <w:marRight w:val="0"/>
      <w:marTop w:val="0"/>
      <w:marBottom w:val="0"/>
      <w:divBdr>
        <w:top w:val="none" w:sz="0" w:space="0" w:color="auto"/>
        <w:left w:val="none" w:sz="0" w:space="0" w:color="auto"/>
        <w:bottom w:val="none" w:sz="0" w:space="0" w:color="auto"/>
        <w:right w:val="none" w:sz="0" w:space="0" w:color="auto"/>
      </w:divBdr>
      <w:divsChild>
        <w:div w:id="1175847976">
          <w:marLeft w:val="547"/>
          <w:marRight w:val="0"/>
          <w:marTop w:val="130"/>
          <w:marBottom w:val="0"/>
          <w:divBdr>
            <w:top w:val="none" w:sz="0" w:space="0" w:color="auto"/>
            <w:left w:val="none" w:sz="0" w:space="0" w:color="auto"/>
            <w:bottom w:val="none" w:sz="0" w:space="0" w:color="auto"/>
            <w:right w:val="none" w:sz="0" w:space="0" w:color="auto"/>
          </w:divBdr>
        </w:div>
        <w:div w:id="2028217208">
          <w:marLeft w:val="547"/>
          <w:marRight w:val="0"/>
          <w:marTop w:val="130"/>
          <w:marBottom w:val="0"/>
          <w:divBdr>
            <w:top w:val="none" w:sz="0" w:space="0" w:color="auto"/>
            <w:left w:val="none" w:sz="0" w:space="0" w:color="auto"/>
            <w:bottom w:val="none" w:sz="0" w:space="0" w:color="auto"/>
            <w:right w:val="none" w:sz="0" w:space="0" w:color="auto"/>
          </w:divBdr>
        </w:div>
      </w:divsChild>
    </w:div>
    <w:div w:id="2052535748">
      <w:bodyDiv w:val="1"/>
      <w:marLeft w:val="0"/>
      <w:marRight w:val="0"/>
      <w:marTop w:val="0"/>
      <w:marBottom w:val="0"/>
      <w:divBdr>
        <w:top w:val="none" w:sz="0" w:space="0" w:color="auto"/>
        <w:left w:val="none" w:sz="0" w:space="0" w:color="auto"/>
        <w:bottom w:val="none" w:sz="0" w:space="0" w:color="auto"/>
        <w:right w:val="none" w:sz="0" w:space="0" w:color="auto"/>
      </w:divBdr>
    </w:div>
    <w:div w:id="2131581137">
      <w:bodyDiv w:val="1"/>
      <w:marLeft w:val="0"/>
      <w:marRight w:val="0"/>
      <w:marTop w:val="0"/>
      <w:marBottom w:val="0"/>
      <w:divBdr>
        <w:top w:val="none" w:sz="0" w:space="0" w:color="auto"/>
        <w:left w:val="none" w:sz="0" w:space="0" w:color="auto"/>
        <w:bottom w:val="none" w:sz="0" w:space="0" w:color="auto"/>
        <w:right w:val="none" w:sz="0" w:space="0" w:color="auto"/>
      </w:divBdr>
      <w:divsChild>
        <w:div w:id="62287963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1417</TotalTime>
  <Pages>28</Pages>
  <Words>6818</Words>
  <Characters>38865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Latha</dc:creator>
  <cp:keywords/>
  <dc:description/>
  <cp:lastModifiedBy>Latha</cp:lastModifiedBy>
  <cp:revision>26</cp:revision>
  <dcterms:created xsi:type="dcterms:W3CDTF">2021-06-14T09:34:00Z</dcterms:created>
  <dcterms:modified xsi:type="dcterms:W3CDTF">2021-06-21T10:01:00Z</dcterms:modified>
</cp:coreProperties>
</file>