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Design Document</w:t>
      </w:r>
    </w:p>
    <w:p/>
    <w:p>
      <w:r>
        <w:rPr>
          <w:b/>
          <w:sz w:val="28"/>
        </w:rPr>
        <w:t>Reflection</w:t>
      </w:r>
    </w:p>
    <w:p>
      <w:r>
        <w:t>Between the wireframe stage and the build stage, my thinking changed from “just place content on the page” to “make the content easy to scan and look consistent on different screen sizes.” In the wireframe, the Skills area was basically a simple list, but during the build I realized that a list feels crowded and doesn’t show off what I’m learning. I changed it into a CSS grid with individual skill cards, using icons to make each skill stand out. I also adjusted spacing, borders, and colors so sections feel separated and the page looks more professional. I made these changes because, once I started coding, I could see what looked unbalanced and what was hard to read on mobile. The biggest thing I learned is that a wireframe is a starting point, not a final plan—testing your layout in a real browser helps you notice problems early and improve the design with small, practical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