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0"/>
      </w:pPr>
    </w:p>
    <w:p>
      <w:pPr>
        <w:spacing w:after="160"/>
        <w:jc w:val="center"/>
      </w:pPr>
      <w:r>
        <w:rPr>
          <w:rFonts w:ascii="Microsoft YaHei" w:cs="Microsoft YaHei" w:eastAsia="Microsoft YaHei" w:hAnsi="Microsoft YaHei"/>
          <w:b/>
          <w:bCs/>
          <w:color w:val="4A148C"/>
          <w:sz w:val="56"/>
          <w:szCs w:val="56"/>
        </w:rPr>
        <w:t xml:space="preserve">GameData Studio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A5A5A"/>
          <w:sz w:val="40"/>
          <w:szCs w:val="40"/>
        </w:rPr>
        <w:t xml:space="preserve">v3.0 产品功能方案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b/>
          <w:bCs/>
          <w:color w:val="27AE60"/>
          <w:sz w:val="28"/>
          <w:szCs w:val="28"/>
        </w:rPr>
        <w:t xml:space="preserve">（已确认版）</w:t>
      </w:r>
    </w:p>
    <w:p>
      <w:pPr>
        <w:pBdr>
          <w:bottom w:val="single" w:color="4A148C" w:sz="4" w:space="1"/>
        </w:pBdr>
        <w:spacing w:after="600"/>
        <w:jc w:val="center"/>
      </w:pPr>
      <w:r>
        <w:rPr>
          <w:rFonts w:ascii="Microsoft YaHei" w:cs="Microsoft YaHei" w:eastAsia="Microsoft YaHei" w:hAnsi="Microsoft YaHei"/>
          <w:color w:val="FF6F00"/>
          <w:sz w:val="24"/>
          <w:szCs w:val="24"/>
        </w:rPr>
        <w:t xml:space="preserve">从工作台到数值设计平台</w:t>
      </w:r>
    </w:p>
    <w:p>
      <w:pPr>
        <w:spacing w:after="1000"/>
      </w:pP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文档类型：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产品功能方案（已确认版）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创建日期：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2026年3月10日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前置版本：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v2.0 — 工作台 + 校验 + AI辅助 + 远程协作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A5A5A"/>
          <w:sz w:val="22"/>
          <w:szCs w:val="22"/>
        </w:rPr>
        <w:t xml:space="preserve">下一步：</w:t>
      </w:r>
      <w:r>
        <w:rPr>
          <w:rFonts w:ascii="Microsoft YaHei" w:cs="Microsoft YaHei" w:eastAsia="Microsoft YaHei" w:hAnsi="Microsoft YaHei"/>
          <w:b/>
          <w:bCs/>
          <w:color w:val="1E1E1E"/>
          <w:sz w:val="22"/>
          <w:szCs w:val="22"/>
        </w:rPr>
        <w:t xml:space="preserve">v2.0 完成后，基于本文档编写 v3.0 技术规格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一、已确认的产品决策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以下决策在产品讨论阶段已全部确认。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核心方向决策（前序讨论已确认）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决策项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确认结果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规则引擎方向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确认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核心概念完全符合需求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规则绑定粒度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按区域绑定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不同行段可以绑定不同规则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规则存储位置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云端为主 + 本地缓存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代理服务存储，离线使用本地缓存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规则与版本控制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不侵入版本体系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多行+版本区间仍控制行生命周期，规则只计算当前行的值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手动覆盖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支持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规则为主、手动覆盖为辅，特殊值可标记跳过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角色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从顾问升级为执行者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策划描述意图，AI 生成公式和数据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模型表合并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不再需要单独的模型表</w:t>
            </w:r>
          </w:p>
        </w:tc>
        <w:tc>
          <w:tcPr>
            <w:tcW w:type="dxa" w:w="4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规则绑定在数据表上，参数和公式存云端</w:t>
            </w:r>
          </w:p>
        </w:tc>
      </w:tr>
    </w:tbl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细节决策（本轮讨论确认）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44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决策项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确认结果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规则版本历史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需要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记录规则公式和参数的修改历史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规则修改权限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所有人可修改，有修改记录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不做权限限制，但每次修改记录操作人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离线缓存同步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本地上传云端，合并确认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冲突时需要人工确认合并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导出后验证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不做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暂不考虑与客户端的数据加载验证对齐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Web 管理后台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先用代理服务页面，后面需要再拆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避免额外部署和维护成本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规则导出为文档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支持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可导出规则文档便于和程序沟通设计意图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操作日志保留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1个月 + 归档清理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管理者可手动归档保存，到期自动清理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公式复杂度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三四层嵌套即可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无需过于复杂，支持基础数学运算和条件判断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定时自动导出</w:t>
            </w:r>
          </w:p>
        </w:tc>
        <w:tc>
          <w:tcPr>
            <w:tcW w:type="dxa" w:w="2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不做</w:t>
            </w:r>
          </w:p>
        </w:tc>
        <w:tc>
          <w:tcPr>
            <w:tcW w:type="dxa" w:w="44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手动导出即可，不需要定时功能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二、v3.0 的定位</w:t>
      </w:r>
    </w:p>
    <w:p>
      <w:pPr>
        <w:spacing w:after="80"/>
      </w:pPr>
    </w:p>
    <w:p>
      <w:pPr>
        <w:shd w:fill="FFF3E0" w:val="clear"/>
        <w:spacing w:before="80" w:after="200"/>
        <w:ind w:left="240" w:right="240"/>
      </w:pPr>
      <w:r>
        <w:rPr>
          <w:rFonts w:ascii="Microsoft YaHei" w:cs="Microsoft YaHei" w:eastAsia="Microsoft YaHei" w:hAnsi="Microsoft YaHei"/>
          <w:color w:val="1E1E1E"/>
          <w:sz w:val="22"/>
          <w:szCs w:val="22"/>
        </w:rPr>
        <w:t xml:space="preserve">  v1.0 = 在 Excel 里用 Add-in 替代 VBA 按钮
v2.0 = 在 Add-in 里用 Excel 编辑数据，用云服务连接团队
v3.0 = 策划在规则层设计，AI 在数据层执行，Excel 只是呈现结果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v2.0 提升的是操作效率——导出更快、校验更准。v3.0 提升的是工作效率——策划做数值设计本身的效率。策划不再填数字，而是定义规则，数据由 Add-in 和 AI 自动生成。</w:t>
      </w:r>
    </w:p>
    <w:p>
      <w:pPr>
        <w:spacing w:after="80"/>
      </w:pPr>
    </w:p>
    <w:p>
      <w:pPr>
        <w:pStyle w:val="Heading2"/>
      </w:pPr>
      <w:r>
        <w:t xml:space="preserve">2.1 要解决的根本问题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模型表与数据表的割裂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研发期：模型表定义公式，数据表通过 Excel 公式引用自动计算。策划调参数数据联动，高效。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上线后：模型表和数据表分离，公式变为硬值。模型表保留但不再维护。策划面对裸数字，调整数值时要翻旧版模型表或凭记忆。时间一长没有人记得「这个 12500 是怎么算出来的」。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v3.0 的解法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让设计规则和数据永久绑定。策划始终在「规则+参数」层面工作，数据是规则的自动产物。研发期和运营期的工作方式统一，模型表不再需要单独存在。</w:t>
      </w:r>
    </w:p>
    <w:p>
      <w:pPr>
        <w:spacing w:after="80"/>
      </w:pPr>
    </w:p>
    <w:p>
      <w:pPr>
        <w:pStyle w:val="Heading2"/>
      </w:pPr>
      <w:r>
        <w:t xml:space="preserve">2.2 不变的原则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数据表布局和版本控制不变——version_r、roads、#配置区域# 原封不动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导出逻辑不变——v1.0 筛选引擎继续复用，导出的是纯数值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版本区间仍控制行的生命周期——规则不侵入版本体系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Excel 编辑能力不削弱——策划仍可随时手动改值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非 AI 功能离线可用（规则计算使用本地缓存）</w:t>
      </w:r>
    </w:p>
    <w:p>
      <w:r>
        <w:br w:type="page"/>
      </w:r>
    </w:p>
    <w:p>
      <w:pPr>
        <w:pStyle w:val="Heading1"/>
      </w:pPr>
      <w:r>
        <w:t xml:space="preserve">三、功能清单与优先级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主线一：规则引擎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5526"/>
      </w:tblGrid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解决的问题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规则创建与绑定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为数据区域绑定公式和参数，替代手动填数值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规则计算与填充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自动逐行计算并写入 Excel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手动覆盖标记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特殊行标记为手动值，跳过计算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规则面板（查看/编辑/管理）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侧边栏集中管理所有规则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规则版本历史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记录每次公式和参数的修改历史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生成公式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自然语言描述规则，AI 翻译成公式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批量生成数据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直接计算填充整个区域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从数据反推规则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选中已有数值，AI 反向推导公式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规则依赖管理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规则间引用，自动处理计算顺序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规则导出为文档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导出所有规则便于和程序沟通设计意图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数值模拟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修改参数前预览影响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AI 主动巡检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自动检查数据与规则一致性</w:t>
            </w:r>
          </w:p>
        </w:tc>
      </w:tr>
    </w:tbl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主线二：运营基础设施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5526"/>
      </w:tblGrid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解决的问题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操作日志追溯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P0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记录谁改了什么值，线上问题可追溯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工作流一键全流程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67E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P1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校验→导出→Git推送，一个按钮走完</w:t>
            </w:r>
          </w:p>
        </w:tc>
      </w:tr>
      <w:tr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Web 管理后台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27AE6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P2</w:t>
            </w:r>
          </w:p>
        </w:tc>
        <w:tc>
          <w:tcPr>
            <w:tcW w:type="dxa" w:w="5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代理服务页面，管理账号/日志/规则/用量</w:t>
            </w:r>
          </w:p>
        </w:tc>
      </w:tr>
    </w:tbl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注：v3.0 不做「导出后自动验证」和「定时自动导出」，已确认不需要这两项功能。</w:t>
      </w:r>
    </w:p>
    <w:p>
      <w:r>
        <w:br w:type="page"/>
      </w:r>
    </w:p>
    <w:p>
      <w:pPr>
        <w:pStyle w:val="Heading1"/>
      </w:pPr>
      <w:r>
        <w:t xml:space="preserve">四、规则引擎详细设计</w:t>
      </w:r>
    </w:p>
    <w:p>
      <w:pPr>
        <w:spacing w:after="80"/>
      </w:pPr>
    </w:p>
    <w:p>
      <w:pPr>
        <w:pStyle w:val="Heading2"/>
      </w:pPr>
      <w:r>
        <w:t xml:space="preserve">4.1 规则的组成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626"/>
      </w:tblGrid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组成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公式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数学表达式，支持四则运算、幂运算、条件判断，最多三四层嵌套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baseValue × growthRate ^ (star - 1)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参数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公式中可调节的常量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baseValue = 400, growthRate = 2.0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绑定位置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作用在哪张表的哪个区域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装备表, S列, 第3-40行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引用列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公式变量从当前行哪一列取值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star → 同行 P 列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覆盖标记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哪些行手动填值，跳过计算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第8行、第15行标记为手动覆盖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版本历史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每次公式或参数修改的记录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2026-03-10 孙青松 把 growthRate 从 2.0 改为 1.8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备注</w:t>
            </w:r>
          </w:p>
        </w:tc>
        <w:tc>
          <w:tcPr>
            <w:tcW w:type="dxa" w:w="3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策划记录的设计意图说明</w:t>
            </w:r>
          </w:p>
        </w:tc>
        <w:tc>
          <w:tcPr>
            <w:tcW w:type="dxa" w:w="36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「每升一星翻倍，参考XX游戏设计」</w:t>
            </w:r>
          </w:p>
        </w:tc>
      </w:tr>
    </w:tbl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公式表达能力：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基础运算：加减乘除、幂运算（^）、取模（%）、括号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条件判断：IF(条件, 值1, 值2)——如 IF(level &gt; 30, baseExp × 1.5, baseExp)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数学函数：ROUND、FLOOR、CEIL、MIN、MAX、ABS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嵌套深度：支持三四层嵌套，如 ROUND(base × IF(star &gt; 3, rate^star, rate×star), 0)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不支持：循环、递归、字符串操作、外部数据查询——保持简单够用</w:t>
      </w:r>
    </w:p>
    <w:p>
      <w:pPr>
        <w:spacing w:after="80"/>
      </w:pPr>
    </w:p>
    <w:p>
      <w:pPr>
        <w:pStyle w:val="Heading2"/>
      </w:pPr>
      <w:r>
        <w:t xml:space="preserve">4.2 三种创建方式</w:t>
      </w:r>
    </w:p>
    <w:p>
      <w:pPr>
        <w:spacing w:after="60"/>
      </w:pPr>
    </w:p>
    <w:p>
      <w:pPr>
        <w:pStyle w:val="Heading3"/>
      </w:pPr>
      <w:r>
        <w:t xml:space="preserve">方式一：手动输入公式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策划在规则编辑器中直接编写。适合已知具体公式的情况。</w:t>
      </w:r>
    </w:p>
    <w:p>
      <w:pPr>
        <w:spacing w:after="40"/>
      </w:pP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场景：给装备表的佩戴属性列设定规则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在模型表写 Excel 公式，算好后复制到数据表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侧边栏选中 S 列 → 创建规则 → 输入公式 → 设定参数 → 指定引用列 → 应用 → 整列自动计算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公式和参数保存在云端，下次只需改参数再点应用</w:t>
      </w:r>
    </w:p>
    <w:p>
      <w:pPr>
        <w:spacing w:after="60"/>
      </w:pPr>
    </w:p>
    <w:p>
      <w:pPr>
        <w:pStyle w:val="Heading3"/>
      </w:pPr>
      <w:r>
        <w:t xml:space="preserve">方式二：AI 自然语言生成（需网络）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策划用日常语言描述设计目标，AI 翻译成公式。适合知道想要什么效果但不确定公式的情况。</w:t>
      </w:r>
    </w:p>
    <w:p>
      <w:pPr>
        <w:spacing w:after="40"/>
      </w:pP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场景：设计一条经验曲线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在模型表试各种公式，反复调参数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告诉 AI「前30级比较平缓从100开始每级增加50，30级后逐渐变陡，100级需要约50000经验」→ AI 生成分段公式 → 预览曲线 → 确认后填充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策划描述体验设计目标，AI 负责翻译成数学公式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交互流程：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选中数据表的某个区域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选择「AI 创建规则」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用自然语言描述（可以描述设计目标、体验感受、数值范围等）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AI 生成公式 + 参数 + 预览数据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策划预览结果（数值列表或曲线图），可要求 AI 调整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确认后绑定为规则，自动填充</w:t>
      </w:r>
    </w:p>
    <w:p>
      <w:pPr>
        <w:spacing w:after="60"/>
      </w:pPr>
    </w:p>
    <w:p>
      <w:pPr>
        <w:pStyle w:val="Heading3"/>
      </w:pPr>
      <w:r>
        <w:t xml:space="preserve">方式三：从已有数据反推规则（P1，需网络）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选中已有数值，AI 反向推导公式。解决历史数据的考古问题。</w:t>
      </w:r>
    </w:p>
    <w:p>
      <w:pPr>
        <w:spacing w:after="40"/>
      </w:pP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场景：接手项目，需要理解等级表的经验曲线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盯着100个数字猜规律，或问老策划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选中经验列 → 「AI 反推规则」→ AI 说「符合 100 × level^1.5，拟合度98%，第45行和67行疑似手动调整」→ 确认后绑定为规则，手动行自动标记覆盖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历史数据不再是黑盒，设计规则被重新发现和记录</w:t>
      </w:r>
    </w:p>
    <w:p>
      <w:r>
        <w:br w:type="page"/>
      </w:r>
    </w:p>
    <w:p>
      <w:pPr>
        <w:pStyle w:val="Heading2"/>
      </w:pPr>
      <w:r>
        <w:t xml:space="preserve">4.3 日常使用场景</w:t>
      </w:r>
    </w:p>
    <w:p>
      <w:pPr>
        <w:spacing w:after="60"/>
      </w:pP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场景：运营期削弱中期装备属性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翻旧版模型表 → 找公式 → 改参数 → 重算 → 手动复制。或直接改裸数字凭感觉调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打开装备表 → 侧边栏显示规则「400 × 2^(star-1)」→ 把 growthRate 从 2.0 改为 1.8 → 应用 → 整列更新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30秒完成原本30分钟的调整，有据可查</w:t>
      </w: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场景：新人理解装备表的设计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问老策划或自己反推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看到 S 列有规则标记 → 查看：公式=400×2^(star-1), 创建人=孙青松, 备注=「每升一星翻倍」,  修改历史=「3月5日改为1.8倍」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设计意图永久保存，新人立刻理解</w:t>
      </w: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场景：想看看改为 1.5 倍会怎样（P2 数值模拟）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改参数导出看效果，不满意再改回来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点「模拟」→ 输入 growthRate=1.5 → 侧边栏显示当前值 vs 模拟值对比 → 不满意直接关闭，数据不变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不实际修改就能预览影响</w:t>
      </w:r>
    </w:p>
    <w:p>
      <w:pPr>
        <w:spacing w:after="80"/>
      </w:pPr>
    </w:p>
    <w:p>
      <w:pPr>
        <w:pStyle w:val="Heading2"/>
      </w:pPr>
      <w:r>
        <w:t xml:space="preserve">4.4 规则与现有体系的关系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体系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v3.0 中的关系</w:t>
            </w:r>
          </w:p>
        </w:tc>
        <w:tc>
          <w:tcPr>
            <w:tcW w:type="dxa" w:w="5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完全独立</w:t>
            </w:r>
          </w:p>
        </w:tc>
        <w:tc>
          <w:tcPr>
            <w:tcW w:type="dxa" w:w="5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版本区间控制行的生命周期，规则控制值的计算方式。两者各管各的。同Key 2.0版本新增行可绑不同规则参数或手动填值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导出系统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不感知规则</w:t>
            </w:r>
          </w:p>
        </w:tc>
        <w:tc>
          <w:tcPr>
            <w:tcW w:type="dxa" w:w="5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导出读取纯数值，不需要知道数据是规则算的还是手动填的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校验引擎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可利用规则</w:t>
            </w:r>
          </w:p>
        </w:tc>
        <w:tc>
          <w:tcPr>
            <w:tcW w:type="dxa" w:w="5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检查实际值与规则计算值是否一致</w:t>
            </w:r>
          </w:p>
        </w:tc>
      </w:tr>
      <w:tr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模型表</w:t>
            </w:r>
          </w:p>
        </w:tc>
        <w:tc>
          <w:tcPr>
            <w:tcW w:type="dxa" w:w="16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被替代</w:t>
            </w:r>
          </w:p>
        </w:tc>
        <w:tc>
          <w:tcPr>
            <w:tcW w:type="dxa" w:w="58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不再需要。公式和参数存在规则引擎（云端），比 Excel 公式更持久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4.5 手动覆盖机制</w:t>
      </w:r>
    </w:p>
    <w:p>
      <w:pPr>
        <w:spacing w:after="40"/>
      </w:pP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策划手动修改了规则计算的值 → 弹出提示「是否标记为手动覆盖？」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标记后：该单元格不再参与规则计算，保留手动值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规则面板可查看所有覆盖：哪些行被覆盖、覆盖值和规则计算值的对比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可一键取消覆盖（恢复为规则计算值），或批量管理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典型场景：属性列绑定了通用公式，但某个 Boss 装备需要手动设为 99999。直接改这个单元格，标记为覆盖即可。</w:t>
      </w:r>
    </w:p>
    <w:p>
      <w:pPr>
        <w:spacing w:after="80"/>
      </w:pPr>
    </w:p>
    <w:p>
      <w:pPr>
        <w:pStyle w:val="Heading2"/>
      </w:pPr>
      <w:r>
        <w:t xml:space="preserve">4.6 规则版本历史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每条规则自动记录完整的修改历史。所有人都可以修改规则，每次修改记录操作人。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记录内容：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修改时间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操作人（登录用户名）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修改类型：创建 / 修改公式 / 修改参数 / 修改绑定范围 / 添加覆盖 / 删除规则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修改前后的值对比（如 growthRate: 2.0 → 1.8）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策划可以在规则面板中查看完整历史，了解这条规则的演变过程。也可以回退到历史版本的参数重新计算。</w:t>
      </w:r>
    </w:p>
    <w:p>
      <w:pPr>
        <w:spacing w:after="80"/>
      </w:pPr>
    </w:p>
    <w:p>
      <w:pPr>
        <w:pStyle w:val="Heading2"/>
      </w:pPr>
      <w:r>
        <w:t xml:space="preserve">4.7 规则依赖管理（P1）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规则可以引用另一条规则的计算结果，Add-in 自动分析依赖关系并按正确顺序计算。</w:t>
      </w:r>
    </w:p>
    <w:p>
      <w:pPr>
        <w:spacing w:after="40"/>
      </w:pP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 A：装备「基础攻击力」= 400 × 2^(star-1)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 B：装备「强化后攻击力」= 基础攻击力 × (1 + 0.1 × enhanceLevel)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计算时自动先算 A 再算 B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检测到循环依赖时提示策划修正</w:t>
      </w:r>
    </w:p>
    <w:p>
      <w:pPr>
        <w:spacing w:after="80"/>
      </w:pPr>
    </w:p>
    <w:p>
      <w:pPr>
        <w:pStyle w:val="Heading2"/>
      </w:pPr>
      <w:r>
        <w:t xml:space="preserve">4.8 规则导出为文档（P1）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支持将所有规则导出为结构化文档（Markdown 或 Word），便于和程序团队沟通数值设计意图。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导出内容包括：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每张表绑定了哪些规则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每条规则的公式、参数、引用列、备注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规则之间的依赖关系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手动覆盖的列表和原因说明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最近的修改历史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这份文档可以作为项目的数值设计档案，新人入职、版本交接、程序理解数值逻辑时都能用到。</w:t>
      </w:r>
    </w:p>
    <w:p>
      <w:r>
        <w:br w:type="page"/>
      </w:r>
    </w:p>
    <w:p>
      <w:pPr>
        <w:pStyle w:val="Heading1"/>
      </w:pPr>
      <w:r>
        <w:t xml:space="preserve">五、规则面板设计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侧边栏新增「规则」Tab，集中管理所有规则。</w:t>
      </w:r>
    </w:p>
    <w:p>
      <w:pPr>
        <w:spacing w:after="60"/>
      </w:pPr>
    </w:p>
    <w:p>
      <w:pPr>
        <w:pStyle w:val="Heading2"/>
      </w:pPr>
      <w:r>
        <w:t xml:space="preserve">5.1 当前表的规则概览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这张表哪些列/区域绑定了规则（高亮标记）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每条规则的名称、公式简写、参数摘要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最近一次计算时间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数据与规则的一致性状态（✓ 一致 / ⚠ 有偏差 / ⊘ 未计算）</w:t>
      </w:r>
    </w:p>
    <w:p>
      <w:pPr>
        <w:spacing w:after="60"/>
      </w:pPr>
    </w:p>
    <w:p>
      <w:pPr>
        <w:pStyle w:val="Heading2"/>
      </w:pPr>
      <w:r>
        <w:t xml:space="preserve">5.2 规则编辑器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规则名称 — 描述性名称（如「装备基础属性公式」）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公式编辑器 — 支持数学表达式，右侧提示可用的引用列和函数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参数列表 — 每个参数的名称和当前值，可直接修改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引用列映射 — 公式变量对应 Excel 哪一列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绑定区域 — 作用在哪些行（可调整范围）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覆盖列表 — 覆盖值和规则计算值的对比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备注 — 策划记录设计意图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修改历史 — 完整的版本历史记录</w:t>
      </w:r>
    </w:p>
    <w:p>
      <w:pPr>
        <w:spacing w:after="60"/>
      </w:pPr>
    </w:p>
    <w:p>
      <w:pPr>
        <w:pStyle w:val="Heading2"/>
      </w:pPr>
      <w:r>
        <w:t xml:space="preserve">5.3 AI 规则助手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「AI 创建」— 自然语言描述意图，AI 生成公式和参数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「AI 反推」（P1）— 选中已有数据，AI 推导公式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「AI 优化」— 分析当前公式，建议更合理的曲线或参数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「AI 模拟」（P2）— 输入假设参数，展示对比结果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「AI 解释」— 用通俗语言解释规则含义（帮助新人）</w:t>
      </w:r>
    </w:p>
    <w:p>
      <w:r>
        <w:br w:type="page"/>
      </w:r>
    </w:p>
    <w:p>
      <w:pPr>
        <w:pStyle w:val="Heading1"/>
      </w:pPr>
      <w:r>
        <w:t xml:space="preserve">六、操作日志追溯</w:t>
      </w:r>
    </w:p>
    <w:p>
      <w:pPr>
        <w:spacing w:after="80"/>
      </w:pPr>
    </w:p>
    <w:p>
      <w:pPr>
        <w:shd w:fill="EDE7F6" w:val="clear"/>
        <w:spacing w:before="160" w:after="80"/>
      </w:pPr>
      <w:r>
        <w:rPr>
          <w:rFonts w:ascii="Microsoft YaHei" w:cs="Microsoft YaHei" w:eastAsia="Microsoft YaHei" w:hAnsi="Microsoft YaHei"/>
          <w:b/>
          <w:bCs/>
          <w:color w:val="7B1FA2"/>
          <w:sz w:val="21"/>
          <w:szCs w:val="21"/>
        </w:rPr>
        <w:t xml:space="preserve">  场景：线上掉落率异常，需要排查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C0392B"/>
          <w:sz w:val="20"/>
          <w:szCs w:val="20"/>
        </w:rPr>
        <w:t xml:space="preserve">现在：</w:t>
      </w:r>
      <w:r>
        <w:rPr>
          <w:rFonts w:ascii="Microsoft YaHei" w:cs="Microsoft YaHei" w:eastAsia="Microsoft YaHei" w:hAnsi="Microsoft YaHei"/>
          <w:color w:val="5A5A5A"/>
          <w:sz w:val="20"/>
          <w:szCs w:val="20"/>
        </w:rPr>
        <w:t xml:space="preserve">问团队「谁动过这张表」，挨个确认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b/>
          <w:bCs/>
          <w:color w:val="27AE60"/>
          <w:sz w:val="20"/>
          <w:szCs w:val="20"/>
        </w:rPr>
        <w:t xml:space="preserve">v3.0：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打开日志 → 搜索「关卡表」→ 3天前张三把 killReward 从 15 改为 150（多打了个0）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b/>
          <w:bCs/>
          <w:color w:val="FF6F00"/>
          <w:sz w:val="20"/>
          <w:szCs w:val="20"/>
        </w:rPr>
        <w:t xml:space="preserve">价值：</w:t>
      </w:r>
      <w:r>
        <w:rPr>
          <w:rFonts w:ascii="Microsoft YaHei" w:cs="Microsoft YaHei" w:eastAsia="Microsoft YaHei" w:hAnsi="Microsoft YaHei"/>
          <w:color w:val="1E1E1E"/>
          <w:sz w:val="20"/>
          <w:szCs w:val="20"/>
        </w:rPr>
        <w:t xml:space="preserve">排查从小时级缩短到分钟级</w:t>
      </w: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日志记录的内容：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字段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时间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精确到秒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2026-03-10 14:32:15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操作人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登录用户名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孙青松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表名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被修改的工作表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关卡表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位置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行号和列名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第15行, killReward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旧值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修改前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新值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修改后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150</w:t>
            </w:r>
          </w:p>
        </w:tc>
      </w:tr>
      <w:tr>
        <w:tc>
          <w:tcPr>
            <w:tcW w:type="dxa" w:w="1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来源</w:t>
            </w:r>
          </w:p>
        </w:tc>
        <w:tc>
          <w:tcPr>
            <w:tcW w:type="dxa" w:w="2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操作类型</w:t>
            </w:r>
          </w:p>
        </w:tc>
        <w:tc>
          <w:tcPr>
            <w:tcW w:type="dxa" w:w="5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手动修改 / 规则计算 / 规则参数变更</w:t>
            </w:r>
          </w:p>
        </w:tc>
      </w:tr>
    </w:tbl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日志管理策略：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存储在代理服务端（不占 Excel 空间）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默认保留1个月，到期自动清理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管理者可手动归档保存重要时期的日志（如大版本上线前后）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侧边栏提供查询界面：按表名、时间范围、操作人筛选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支持查看单个单元格的完整修改历史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规则参数的修改也记录在日志中</w:t>
      </w:r>
    </w:p>
    <w:p>
      <w:r>
        <w:br w:type="page"/>
      </w:r>
    </w:p>
    <w:p>
      <w:pPr>
        <w:pStyle w:val="Heading1"/>
      </w:pPr>
      <w:r>
        <w:t xml:space="preserve">七、工作流一键全流程（P1）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把校验、导出、Git推送串联成一个按钮。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「一键发布」流程：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步骤1：运行规则一致性检查（绑了规则的列，实际值是否与计算值一致）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步骤2：运行 v2.0 校验引擎（格式 + 版本覆盖 + 逻辑校验）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步骤3：有「错误」级别结果 → 中断，展示问题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步骤4：校验通过 → 执行导出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步骤5：导出完成 → 执行 Git 推送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步骤6：推送完成 → 通过代理服务发送通知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全程自动，任何一步失败都中断并报告</w:t>
      </w:r>
    </w:p>
    <w:p>
      <w:r>
        <w:br w:type="page"/>
      </w:r>
    </w:p>
    <w:p>
      <w:pPr>
        <w:pStyle w:val="Heading1"/>
      </w:pPr>
      <w:r>
        <w:t xml:space="preserve">八、Web 管理后台（P2）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以代理服务页面形式实现（先不拆分为独立应用）。管理员不需要打开 Excel 就能做管理工作。</w:t>
      </w:r>
    </w:p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创建/禁用账号、重置密码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用量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查看调用次数、调整限流配置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操作日志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全局搜索和查看数据修改日志、归档管理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规则库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浏览所有表的规则绑定、规则修改历史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远程指令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查看协作指令历史和执行状态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导出历史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查看每次导出的结果</w:t>
            </w:r>
          </w:p>
        </w:tc>
      </w:tr>
      <w:tr>
        <w:tc>
          <w:tcPr>
            <w:tcW w:type="dxa" w:w="20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系统状态</w:t>
            </w:r>
          </w:p>
        </w:tc>
        <w:tc>
          <w:tcPr>
            <w:tcW w:type="dxa" w:w="70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代理服务健康状态、在线用户、存储用量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九、规则的离线与同步机制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规则数据以云端为主、本地缓存为辅。离线时规则仍可查看和计算，联网后同步。</w:t>
      </w:r>
    </w:p>
    <w:p>
      <w:pPr>
        <w:spacing w:after="6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正常工作流（在线）：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创建/修改规则 → 立即保存到云端 → 同步到本地缓存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其他团队成员打开同一张表 → 自动从云端拉取最新规则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离线工作流：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读取本地缓存的规则 → 查看和计算正常工作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离线期间修改了规则 → 暂存在本地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联网后 → 上传本地修改到云端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如果云端也被其他人修改过（冲突）→ 侧边栏弹出合并确认界面，策划选择保留哪个版本或手动合并</w:t>
      </w:r>
    </w:p>
    <w:p>
      <w:pPr>
        <w:spacing w:after="4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b/>
          <w:bCs/>
          <w:color w:val="4A148C"/>
          <w:sz w:val="21"/>
          <w:szCs w:val="21"/>
        </w:rPr>
        <w:t xml:space="preserve">冲突合并界面：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显示冲突详情：本地版本 vs 云端版本（公式、参数、修改人、修改时间）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策划选择：使用本地版本 / 使用云端版本 / 手动编辑合并</w:t>
      </w:r>
    </w:p>
    <w:p>
      <w:pPr>
        <w:spacing w:after="100" w:line="340"/>
        <w:ind w:left="360"/>
      </w:pPr>
      <w:r>
        <w:rPr>
          <w:rFonts w:ascii="Microsoft YaHei" w:cs="Microsoft YaHei" w:eastAsia="Microsoft YaHei" w:hAnsi="Microsoft YaHei"/>
          <w:color w:val="FF6F00"/>
          <w:sz w:val="21"/>
          <w:szCs w:val="21"/>
        </w:rPr>
        <w:t xml:space="preserve">▸ </w:t>
      </w: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确认后统一同步到云端</w:t>
      </w:r>
    </w:p>
    <w:p>
      <w:r>
        <w:br w:type="page"/>
      </w:r>
    </w:p>
    <w:p>
      <w:pPr>
        <w:pStyle w:val="Heading1"/>
      </w:pPr>
      <w:r>
        <w:t xml:space="preserve">十、侧边栏信息架构更新</w:t>
      </w:r>
    </w:p>
    <w:p>
      <w:pPr>
        <w:spacing w:after="80"/>
      </w:pPr>
    </w:p>
    <w:p>
      <w:pPr>
        <w:spacing w:after="160" w:line="340"/>
      </w:pPr>
      <w:r>
        <w:rPr>
          <w:rFonts w:ascii="Microsoft YaHei" w:cs="Microsoft YaHei" w:eastAsia="Microsoft YaHei" w:hAnsi="Microsoft YaHei"/>
          <w:color w:val="1E1E1E"/>
          <w:sz w:val="21"/>
          <w:szCs w:val="21"/>
        </w:rPr>
        <w:t xml:space="preserve">v3.0 新增「规则」Tab 和「日志」Tab。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4526"/>
        <w:gridCol w:w="1300"/>
      </w:tblGrid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包含的功能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离线可用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⬡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Studio面板 + 一键全流程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◈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校验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校验 + 规则一致性检查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规则离线 / AI需网络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👁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预览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版本预览与高亮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⬢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规则概览/创建/编辑/AI助手/覆盖/历史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查看和计算离线 / AI需网络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✦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AI对话 + 数值模拟(P2)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✗ 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📋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日志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操作日志查询、归档管理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✗ 需网络</w:t>
            </w:r>
          </w:p>
        </w:tc>
      </w:tr>
      <w:tr>
        <w:tc>
          <w:tcPr>
            <w:tcW w:type="dxa" w:w="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1E1E1E"/>
                <w:sz w:val="20"/>
                <w:szCs w:val="20"/>
              </w:rPr>
              <w:t xml:space="preserve">⚙</w:t>
            </w:r>
          </w:p>
        </w:tc>
        <w:tc>
          <w:tcPr>
            <w:tcW w:type="dxa" w:w="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管理</w:t>
            </w:r>
          </w:p>
        </w:tc>
        <w:tc>
          <w:tcPr>
            <w:tcW w:type="dxa" w:w="45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v2.0 全部 + 规则同步状态</w:t>
            </w:r>
          </w:p>
        </w:tc>
        <w:tc>
          <w:tcPr>
            <w:tcW w:type="dxa" w:w="13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部分离线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十一、三个版本的演进脉络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200"/>
        <w:gridCol w:w="3226"/>
      </w:tblGrid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v1.0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v2.0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v3.0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定位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导出工具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工作台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数值设计平台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策划工作方式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Excel编辑+VBA导出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Excel编辑+侧边栏控制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规则定义+AI执行+数据自动生成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AI 角色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无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顾问（给建议）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执行者（生成公式、填充数据、反推规则）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数值调整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手动改单元格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手动改（有校验）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改规则参数→自动重算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设计规则存储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Excel公式（上线后丢失）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Excel公式（上线后丢失）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规则引擎（云端永久保存）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模型表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单独维护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单独维护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被规则引擎替代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新人理解成本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高（看裸数字）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中（有校验提示）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低（规则有公式+备注+历史）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操作追溯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无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无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完整操作日志（1个月+归档）</w:t>
            </w:r>
          </w:p>
        </w:tc>
      </w:tr>
      <w:tr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导出流程</w:t>
            </w:r>
          </w:p>
        </w:tc>
        <w:tc>
          <w:tcPr>
            <w:tcW w:type="dxa" w:w="18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手动多步</w:t>
            </w:r>
          </w:p>
        </w:tc>
        <w:tc>
          <w:tcPr>
            <w:tcW w:type="dxa" w:w="22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手动但集中</w:t>
            </w:r>
          </w:p>
        </w:tc>
        <w:tc>
          <w:tcPr>
            <w:tcW w:type="dxa" w:w="3226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E1E1E"/>
                <w:sz w:val="20"/>
                <w:szCs w:val="20"/>
              </w:rPr>
              <w:t xml:space="preserve">一键全自动</w:t>
            </w:r>
          </w:p>
        </w:tc>
      </w:tr>
    </w:tbl>
    <w:p>
      <w:pPr>
        <w:spacing w:after="200"/>
      </w:pPr>
    </w:p>
    <w:p>
      <w:pPr>
        <w:pBdr>
          <w:bottom w:val="single" w:color="E8E8E8" w:sz="2" w:space="1"/>
        </w:pBdr>
        <w:spacing w:before="200" w:after="200"/>
      </w:pPr>
    </w:p>
    <w:p>
      <w:pPr>
        <w:spacing w:after="100"/>
      </w:pPr>
    </w:p>
    <w:p>
      <w:pPr>
        <w:jc w:val="center"/>
      </w:pPr>
      <w:r>
        <w:rPr>
          <w:rFonts w:ascii="Microsoft YaHei" w:cs="Microsoft YaHei" w:eastAsia="Microsoft YaHei" w:hAnsi="Microsoft YaHei"/>
          <w:i/>
          <w:iCs/>
          <w:color w:val="27AE60"/>
          <w:sz w:val="20"/>
          <w:szCs w:val="20"/>
        </w:rPr>
        <w:t xml:space="preserve">— 文档确认完毕，待 v2.0 完成后进入技术规格 —</w:t>
      </w:r>
    </w:p>
    <w:sectPr>
      <w:headerReference w:type="default" r:id="rId6"/>
      <w:footerReference w:type="default" r:id="rId7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A5A5A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5A5A5A"/>
        <w:sz w:val="16"/>
        <w:szCs w:val="16"/>
      </w:rPr>
      <w:t xml:space="preserve">GameData Studio v3.0 — 产品功能方案（已确认版）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4A148C" w:sz="3" w:space="4"/>
      </w:pBdr>
      <w:spacing w:before="360" w:after="200"/>
      <w:outlineLvl w:val="0"/>
    </w:pPr>
    <w:rPr>
      <w:rFonts w:ascii="Microsoft YaHei" w:cs="Microsoft YaHei" w:eastAsia="Microsoft YaHei" w:hAnsi="Microsoft YaHei"/>
      <w:b/>
      <w:bCs/>
      <w:color w:val="4A148C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Microsoft YaHei" w:cs="Microsoft YaHei" w:eastAsia="Microsoft YaHei" w:hAnsi="Microsoft YaHei"/>
      <w:b/>
      <w:bCs/>
      <w:color w:val="1E1E1E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Microsoft YaHei" w:cs="Microsoft YaHei" w:eastAsia="Microsoft YaHei" w:hAnsi="Microsoft YaHei"/>
      <w:b/>
      <w:bCs/>
      <w:color w:val="FF6F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2026-03-10T15:53:25.473Z</dcterms:created>
  <dcterms:modified xsi:type="dcterms:W3CDTF">2026-03-10T15:53:25.474Z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