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2EFB9" w14:textId="77777777" w:rsidR="006C679B" w:rsidRPr="006C679B" w:rsidRDefault="006C679B" w:rsidP="006C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1: UML Deployment Diagram</w:t>
      </w:r>
    </w:p>
    <w:p w14:paraId="0F7375A2" w14:textId="77777777" w:rsidR="006C679B" w:rsidRPr="006C679B" w:rsidRDefault="006C679B" w:rsidP="006C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To describe how software components (Artifacts) are mapped onto physical execution environments (Nodes).</w:t>
      </w:r>
    </w:p>
    <w:p w14:paraId="5B749121" w14:textId="77777777" w:rsidR="006C679B" w:rsidRPr="006C679B" w:rsidRDefault="006C679B" w:rsidP="006C67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Node Descriptions for the Library Project:</w:t>
      </w:r>
    </w:p>
    <w:p w14:paraId="21F0918E" w14:textId="77777777" w:rsidR="006C679B" w:rsidRPr="006C679B" w:rsidRDefault="006C679B" w:rsidP="006C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Network (Server):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The entry point for external requests. It hosts the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Middleware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(implemented in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JwtMiddleware.cs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>) to filter and authenticate users before they access the system.</w:t>
      </w:r>
    </w:p>
    <w:p w14:paraId="250CC403" w14:textId="77777777" w:rsidR="006C679B" w:rsidRPr="006C679B" w:rsidRDefault="006C679B" w:rsidP="006C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Server (Cluster):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Runs the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 API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source code (compiled as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.dll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files). This is where business logic from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BookService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BorrowSlipService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AudioService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is executed.</w:t>
      </w:r>
    </w:p>
    <w:p w14:paraId="75C86F3E" w14:textId="77777777" w:rsidR="006C679B" w:rsidRPr="006C679B" w:rsidRDefault="006C679B" w:rsidP="006C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Server (SQL Server):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The persistent data storage layer. It contains the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LibraryDb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database file, including tables such as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BorrowSlips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(managed via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DBContext.cs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5609AA8" w14:textId="77777777" w:rsidR="006C679B" w:rsidRPr="006C679B" w:rsidRDefault="006C679B" w:rsidP="006C67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Cloud Node (Cloudinary):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Used for storing heavy media files (Book covers, Audio files) to offload the application server's storage and bandwidth requirements.</w:t>
      </w:r>
    </w:p>
    <w:p w14:paraId="27E7A052" w14:textId="77777777" w:rsidR="006C679B" w:rsidRPr="006C679B" w:rsidRDefault="006C679B" w:rsidP="006C679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C679B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Document 2: ATAM Analysis Table (Architecture Tradeoff Analysis Method)</w:t>
      </w:r>
    </w:p>
    <w:p w14:paraId="7BFE20DC" w14:textId="77777777" w:rsidR="006C679B" w:rsidRPr="006C679B" w:rsidRDefault="006C679B" w:rsidP="006C679B">
      <w:pPr>
        <w:pStyle w:val="ListParagraph"/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6C679B">
        <w:rPr>
          <w:rFonts w:ascii="Arial" w:eastAsia="Times New Roman" w:hAnsi="Arial" w:cs="Arial"/>
          <w:kern w:val="0"/>
          <w14:ligatures w14:val="none"/>
        </w:rPr>
        <w:t>We use scenarios to verify whether the current architecture (Microservices mindset with MediatR) meets the Architectural Significant Requirements (ASR).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315"/>
        <w:gridCol w:w="2265"/>
        <w:gridCol w:w="4634"/>
      </w:tblGrid>
      <w:tr w:rsidR="006C679B" w:rsidRPr="006C679B" w14:paraId="007F8879" w14:textId="77777777" w:rsidTr="006C67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F852A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2E49605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ASR (Attribute)</w:t>
            </w:r>
          </w:p>
        </w:tc>
        <w:tc>
          <w:tcPr>
            <w:tcW w:w="0" w:type="auto"/>
            <w:vAlign w:val="center"/>
            <w:hideMark/>
          </w:tcPr>
          <w:p w14:paraId="365BF7A9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Scenario Statement</w:t>
            </w:r>
          </w:p>
        </w:tc>
        <w:tc>
          <w:tcPr>
            <w:tcW w:w="0" w:type="auto"/>
            <w:vAlign w:val="center"/>
            <w:hideMark/>
          </w:tcPr>
          <w:p w14:paraId="0138F0EE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System Response</w:t>
            </w:r>
          </w:p>
        </w:tc>
      </w:tr>
      <w:tr w:rsidR="006C679B" w:rsidRPr="006C679B" w14:paraId="3B7AD653" w14:textId="77777777" w:rsidTr="006C6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32B4D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SS1</w:t>
            </w:r>
          </w:p>
        </w:tc>
        <w:tc>
          <w:tcPr>
            <w:tcW w:w="0" w:type="auto"/>
            <w:vAlign w:val="center"/>
            <w:hideMark/>
          </w:tcPr>
          <w:p w14:paraId="09C107CC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D54C7AB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Source: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 10,000 Readers.</w:t>
            </w:r>
          </w:p>
          <w:p w14:paraId="487CCB8E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7699D7A8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Stimulus: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 Simultaneously searching for books and streaming audio content.</w:t>
            </w:r>
          </w:p>
        </w:tc>
        <w:tc>
          <w:tcPr>
            <w:tcW w:w="0" w:type="auto"/>
            <w:vAlign w:val="center"/>
            <w:hideMark/>
          </w:tcPr>
          <w:p w14:paraId="06F33668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Thanks to the decoupled design of the </w:t>
            </w:r>
            <w:r w:rsidRPr="006C67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AudioService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 handling data chunking, we can deploy additional Application nodes for load balancing without impacting the primary Database performance.</w:t>
            </w:r>
          </w:p>
        </w:tc>
      </w:tr>
      <w:tr w:rsidR="006C679B" w:rsidRPr="006C679B" w14:paraId="1E2CC993" w14:textId="77777777" w:rsidTr="006C67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FDE0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AS1</w:t>
            </w:r>
          </w:p>
        </w:tc>
        <w:tc>
          <w:tcPr>
            <w:tcW w:w="0" w:type="auto"/>
            <w:vAlign w:val="center"/>
            <w:hideMark/>
          </w:tcPr>
          <w:p w14:paraId="40245E68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4E468223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Source: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 Error in the logging or inventory deduction system.</w:t>
            </w:r>
          </w:p>
          <w:p w14:paraId="01FB6810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24D3DE25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Stimulus: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 Librarian creates a new borrow slip.</w:t>
            </w:r>
          </w:p>
        </w:tc>
        <w:tc>
          <w:tcPr>
            <w:tcW w:w="0" w:type="auto"/>
            <w:vAlign w:val="center"/>
            <w:hideMark/>
          </w:tcPr>
          <w:p w14:paraId="6EFDEAFC" w14:textId="77777777" w:rsidR="006C679B" w:rsidRPr="006C679B" w:rsidRDefault="006C679B" w:rsidP="006C679B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Response: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 By utilizing </w:t>
            </w:r>
            <w:r w:rsidRPr="006C679B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MediatR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 to dispatch a </w:t>
            </w:r>
            <w:r w:rsidRPr="006C67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BorrowEvent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 xml:space="preserve"> (within </w:t>
            </w:r>
            <w:r w:rsidRPr="006C679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BorrowSlipService.cs</w:t>
            </w:r>
            <w:r w:rsidRPr="006C679B">
              <w:rPr>
                <w:rFonts w:ascii="Arial" w:eastAsia="Times New Roman" w:hAnsi="Arial" w:cs="Arial"/>
                <w:kern w:val="0"/>
                <w14:ligatures w14:val="none"/>
              </w:rPr>
              <w:t>), the borrow slip is created successfully and returned immediately to the librarian. Inventory deduction is handled asynchronously; if a failure occurs here, it will not compromise the primary borrowing transaction.</w:t>
            </w:r>
          </w:p>
        </w:tc>
      </w:tr>
    </w:tbl>
    <w:p w14:paraId="184D6990" w14:textId="77777777" w:rsidR="006C679B" w:rsidRPr="006C679B" w:rsidRDefault="006C679B" w:rsidP="006C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Document 3: Reflection on Architectural Trade-offs</w:t>
      </w:r>
    </w:p>
    <w:p w14:paraId="6CD767D7" w14:textId="77777777" w:rsidR="006C679B" w:rsidRPr="006C679B" w:rsidRDefault="006C679B" w:rsidP="006C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Present the primary trade-off between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Simplicity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B79B98" w14:textId="77777777" w:rsidR="006C679B" w:rsidRPr="006C679B" w:rsidRDefault="006C679B" w:rsidP="006C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content for the report:</w:t>
      </w:r>
    </w:p>
    <w:p w14:paraId="04D8CCB2" w14:textId="77777777" w:rsidR="006C679B" w:rsidRPr="006C679B" w:rsidRDefault="006C679B" w:rsidP="006C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"During the development of the Library system, we made a strategic architectural trade-off: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sacrificing Simplicity in exchange for Resilience and Fault Isolation.</w:t>
      </w:r>
    </w:p>
    <w:p w14:paraId="0C317E2B" w14:textId="77777777" w:rsidR="006C679B" w:rsidRPr="006C679B" w:rsidRDefault="006C679B" w:rsidP="006C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Initially, the system could have been built using a straightforward Monolithic approach, where all logic—from creating borrow slips to inventory deduction—resided within a single function. However, to satisfy ASR 2 regarding Fault Isolation, we implemented an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Event-Driven Architecture (EDA)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using the MediatR library. This decision increased code complexity, as it required additional layers such as Event and Handler classes (e.g.,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BorrowEvent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BorrowEventHandler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>), while also making data flow tracking (debugging) more challenging.</w:t>
      </w:r>
    </w:p>
    <w:p w14:paraId="61C1DF42" w14:textId="77777777" w:rsidR="006C679B" w:rsidRPr="006C679B" w:rsidRDefault="006C679B" w:rsidP="006C67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kern w:val="0"/>
          <w14:ligatures w14:val="none"/>
        </w:rPr>
        <w:t>Nevertheless, the outcome is vital: even if the inventory update logic or logging system hangs, the user's borrowing process remains seamless. This operational complexity is a justified investment to ensure the library system's high availability and robustness in a high-load, real-world environment."</w:t>
      </w:r>
    </w:p>
    <w:p w14:paraId="325F86E9" w14:textId="77777777" w:rsidR="006C679B" w:rsidRPr="006C679B" w:rsidRDefault="006C679B" w:rsidP="006C67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Document 4: Final Verification Checklist</w:t>
      </w:r>
    </w:p>
    <w:p w14:paraId="15C75770" w14:textId="77777777" w:rsidR="006C679B" w:rsidRPr="006C679B" w:rsidRDefault="006C679B" w:rsidP="006C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ASR 1 (Scalability):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Can the Audio Service, which processes data in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chunks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AudioController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>, operate independently?</w:t>
      </w:r>
    </w:p>
    <w:p w14:paraId="1B721F68" w14:textId="77777777" w:rsidR="006C679B" w:rsidRPr="006C679B" w:rsidRDefault="006C679B" w:rsidP="006C6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Yes.</w:t>
      </w:r>
    </w:p>
    <w:p w14:paraId="042BA9B5" w14:textId="77777777" w:rsidR="006C679B" w:rsidRPr="006C679B" w:rsidRDefault="006C679B" w:rsidP="006C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ASR 2 (Fault Isolation):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Does the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Producer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BorrowSlipService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) complete its execution before the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Consumer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BorrowEventHandler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>)?</w:t>
      </w:r>
    </w:p>
    <w:p w14:paraId="1A1A3ED3" w14:textId="77777777" w:rsidR="006C679B" w:rsidRPr="006C679B" w:rsidRDefault="006C679B" w:rsidP="006C6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Yes.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(MediatR handles the flow separation/decoupling).</w:t>
      </w:r>
    </w:p>
    <w:p w14:paraId="7BE8F5B9" w14:textId="77777777" w:rsidR="006C679B" w:rsidRPr="006C679B" w:rsidRDefault="006C679B" w:rsidP="006C67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ASR 3 (Security):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Does the </w:t>
      </w:r>
      <w:r w:rsidRPr="006C67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JwtMiddleware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block and return </w:t>
      </w: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401 Unauthorized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for invalid requests?</w:t>
      </w:r>
    </w:p>
    <w:p w14:paraId="3327A894" w14:textId="77777777" w:rsidR="006C679B" w:rsidRPr="006C679B" w:rsidRDefault="006C679B" w:rsidP="006C679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67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Yes.</w:t>
      </w:r>
      <w:r w:rsidRPr="006C679B">
        <w:rPr>
          <w:rFonts w:ascii="Times New Roman" w:eastAsia="Times New Roman" w:hAnsi="Times New Roman" w:cs="Times New Roman"/>
          <w:kern w:val="0"/>
          <w14:ligatures w14:val="none"/>
        </w:rPr>
        <w:t xml:space="preserve"> (Verified via Postman testing).</w:t>
      </w:r>
    </w:p>
    <w:p w14:paraId="7AF61297" w14:textId="77777777" w:rsidR="007A4C40" w:rsidRPr="006C679B" w:rsidRDefault="007A4C40" w:rsidP="006C679B"/>
    <w:sectPr w:rsidR="007A4C40" w:rsidRPr="006C67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5C1"/>
    <w:multiLevelType w:val="multilevel"/>
    <w:tmpl w:val="0BA2C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430E4"/>
    <w:multiLevelType w:val="multilevel"/>
    <w:tmpl w:val="8CF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D0765"/>
    <w:multiLevelType w:val="multilevel"/>
    <w:tmpl w:val="B0C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36C6E"/>
    <w:multiLevelType w:val="multilevel"/>
    <w:tmpl w:val="21E4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588152">
    <w:abstractNumId w:val="0"/>
  </w:num>
  <w:num w:numId="2" w16cid:durableId="1147551098">
    <w:abstractNumId w:val="2"/>
  </w:num>
  <w:num w:numId="3" w16cid:durableId="661468891">
    <w:abstractNumId w:val="1"/>
  </w:num>
  <w:num w:numId="4" w16cid:durableId="1464808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9B"/>
    <w:rsid w:val="002516A6"/>
    <w:rsid w:val="006C679B"/>
    <w:rsid w:val="007A4C40"/>
    <w:rsid w:val="00C360B4"/>
    <w:rsid w:val="00CA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7E12C2"/>
  <w15:chartTrackingRefBased/>
  <w15:docId w15:val="{303F76B5-DC4A-7B42-B217-043D33667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79B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6C6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6C679B"/>
  </w:style>
  <w:style w:type="character" w:customStyle="1" w:styleId="inline-code">
    <w:name w:val="inline-code"/>
    <w:basedOn w:val="DefaultParagraphFont"/>
    <w:rsid w:val="006C679B"/>
  </w:style>
  <w:style w:type="paragraph" w:styleId="NormalWeb">
    <w:name w:val="Normal (Web)"/>
    <w:basedOn w:val="Normal"/>
    <w:uiPriority w:val="99"/>
    <w:semiHidden/>
    <w:unhideWhenUsed/>
    <w:rsid w:val="006C6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679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C67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3156</Characters>
  <Application>Microsoft Office Word</Application>
  <DocSecurity>0</DocSecurity>
  <Lines>263</Lines>
  <Paragraphs>113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Vinh</dc:creator>
  <cp:keywords/>
  <dc:description/>
  <cp:lastModifiedBy>Nguyen Thanh Vinh</cp:lastModifiedBy>
  <cp:revision>1</cp:revision>
  <dcterms:created xsi:type="dcterms:W3CDTF">2026-02-06T18:18:00Z</dcterms:created>
  <dcterms:modified xsi:type="dcterms:W3CDTF">2026-02-06T18:25:00Z</dcterms:modified>
</cp:coreProperties>
</file>