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8D08" w14:textId="77777777" w:rsidR="00FF03C0" w:rsidRDefault="00FF03C0" w:rsidP="00350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DC1DC8" w14:textId="3173E6B9" w:rsidR="0057678C" w:rsidRDefault="00022B5E" w:rsidP="00022B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 w:themeColor="text1"/>
          <w:lang w:eastAsia="en-AU"/>
        </w:rPr>
        <w:drawing>
          <wp:anchor distT="0" distB="0" distL="114300" distR="114300" simplePos="0" relativeHeight="251659264" behindDoc="1" locked="0" layoutInCell="1" allowOverlap="1" wp14:anchorId="068C8D67" wp14:editId="068C8D68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EAF">
        <w:rPr>
          <w:rFonts w:ascii="Times New Roman" w:hAnsi="Times New Roman" w:cs="Times New Roman"/>
          <w:b/>
          <w:sz w:val="24"/>
          <w:szCs w:val="24"/>
        </w:rPr>
        <w:t>ISYS3416 – Software Engineering for IT</w:t>
      </w:r>
    </w:p>
    <w:p w14:paraId="068C8D0A" w14:textId="3167956C" w:rsidR="00FF03C0" w:rsidRDefault="00FF03C0" w:rsidP="00022B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42259">
        <w:rPr>
          <w:rFonts w:ascii="Times New Roman" w:hAnsi="Times New Roman" w:cs="Times New Roman"/>
          <w:b/>
          <w:sz w:val="24"/>
          <w:szCs w:val="24"/>
        </w:rPr>
        <w:t>Performance</w:t>
      </w:r>
      <w:r w:rsidR="00926A06">
        <w:rPr>
          <w:rFonts w:ascii="Times New Roman" w:hAnsi="Times New Roman" w:cs="Times New Roman"/>
          <w:b/>
          <w:sz w:val="24"/>
          <w:szCs w:val="24"/>
        </w:rPr>
        <w:t xml:space="preserve"> Evaluation</w:t>
      </w:r>
    </w:p>
    <w:p w14:paraId="068C8D0B" w14:textId="77777777" w:rsidR="00CB3921" w:rsidRPr="00047B8E" w:rsidRDefault="00CB3921" w:rsidP="00FF03C0">
      <w:pPr>
        <w:spacing w:after="0" w:line="240" w:lineRule="auto"/>
        <w:jc w:val="center"/>
        <w:rPr>
          <w:rFonts w:ascii="Arial Narrow" w:hAnsi="Arial Narrow"/>
          <w:color w:val="FF0000"/>
          <w:sz w:val="18"/>
        </w:rPr>
      </w:pPr>
    </w:p>
    <w:tbl>
      <w:tblPr>
        <w:tblStyle w:val="TableGrid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CB3921" w:rsidRPr="00286731" w14:paraId="068C8D0D" w14:textId="77777777" w:rsidTr="008F17B2">
        <w:trPr>
          <w:trHeight w:val="215"/>
        </w:trPr>
        <w:tc>
          <w:tcPr>
            <w:tcW w:w="10925" w:type="dxa"/>
            <w:shd w:val="clear" w:color="auto" w:fill="D9D9D9" w:themeFill="background1" w:themeFillShade="D9"/>
            <w:vAlign w:val="center"/>
          </w:tcPr>
          <w:p w14:paraId="068C8D0C" w14:textId="77777777" w:rsidR="00CB3921" w:rsidRPr="00022B5E" w:rsidRDefault="00286731" w:rsidP="008F17B2">
            <w:pPr>
              <w:rPr>
                <w:rFonts w:ascii="Times New Roman" w:hAnsi="Times New Roman" w:cs="Times New Roman"/>
                <w:b/>
              </w:rPr>
            </w:pPr>
            <w:r w:rsidRPr="00022B5E">
              <w:rPr>
                <w:rFonts w:ascii="Times New Roman" w:hAnsi="Times New Roman" w:cs="Times New Roman"/>
                <w:b/>
              </w:rPr>
              <w:t>Project Title</w:t>
            </w:r>
          </w:p>
        </w:tc>
      </w:tr>
      <w:tr w:rsidR="00CB3921" w:rsidRPr="00286731" w14:paraId="068C8D0F" w14:textId="77777777" w:rsidTr="008F17B2">
        <w:trPr>
          <w:trHeight w:val="409"/>
        </w:trPr>
        <w:tc>
          <w:tcPr>
            <w:tcW w:w="10925" w:type="dxa"/>
            <w:vAlign w:val="center"/>
          </w:tcPr>
          <w:p w14:paraId="068C8D0E" w14:textId="5F4CEA8A" w:rsidR="00CB3921" w:rsidRPr="00286731" w:rsidRDefault="008F17B2" w:rsidP="008F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Farmer Assistant App</w:t>
            </w:r>
          </w:p>
        </w:tc>
      </w:tr>
      <w:tr w:rsidR="00DD40A0" w:rsidRPr="00286731" w14:paraId="19E14775" w14:textId="77777777" w:rsidTr="008F17B2">
        <w:trPr>
          <w:trHeight w:val="260"/>
        </w:trPr>
        <w:tc>
          <w:tcPr>
            <w:tcW w:w="10925" w:type="dxa"/>
            <w:shd w:val="clear" w:color="auto" w:fill="D9D9D9" w:themeFill="background1" w:themeFillShade="D9"/>
            <w:vAlign w:val="center"/>
          </w:tcPr>
          <w:p w14:paraId="78F63F24" w14:textId="75B8775D" w:rsidR="00DD40A0" w:rsidRPr="00E525F8" w:rsidRDefault="00E525F8" w:rsidP="008F17B2">
            <w:pPr>
              <w:rPr>
                <w:rFonts w:ascii="Times New Roman" w:hAnsi="Times New Roman" w:cs="Times New Roman"/>
                <w:b/>
                <w:bCs/>
              </w:rPr>
            </w:pPr>
            <w:r w:rsidRPr="00E525F8">
              <w:rPr>
                <w:rFonts w:ascii="Times New Roman" w:hAnsi="Times New Roman" w:cs="Times New Roman"/>
                <w:b/>
                <w:bCs/>
              </w:rPr>
              <w:t>Evaluator</w:t>
            </w:r>
            <w:r w:rsidR="007C5EAF">
              <w:rPr>
                <w:rFonts w:ascii="Times New Roman" w:hAnsi="Times New Roman" w:cs="Times New Roman"/>
                <w:b/>
                <w:bCs/>
              </w:rPr>
              <w:t xml:space="preserve">’s </w:t>
            </w:r>
            <w:r w:rsidRPr="00E525F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E525F8" w:rsidRPr="00286731" w14:paraId="46DB9994" w14:textId="77777777" w:rsidTr="008F17B2">
        <w:trPr>
          <w:trHeight w:val="409"/>
        </w:trPr>
        <w:tc>
          <w:tcPr>
            <w:tcW w:w="10925" w:type="dxa"/>
            <w:vAlign w:val="center"/>
          </w:tcPr>
          <w:p w14:paraId="3E150131" w14:textId="2F97744E" w:rsidR="00E525F8" w:rsidRPr="00286731" w:rsidRDefault="008F17B2" w:rsidP="008F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 Dai Phuc</w:t>
            </w:r>
          </w:p>
        </w:tc>
      </w:tr>
    </w:tbl>
    <w:p w14:paraId="068C8D10" w14:textId="77777777" w:rsidR="00CB3921" w:rsidRPr="00286731" w:rsidRDefault="00CB3921" w:rsidP="00CB392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895" w:type="dxa"/>
        <w:tblLook w:val="04A0" w:firstRow="1" w:lastRow="0" w:firstColumn="1" w:lastColumn="0" w:noHBand="0" w:noVBand="1"/>
      </w:tblPr>
      <w:tblGrid>
        <w:gridCol w:w="2947"/>
        <w:gridCol w:w="7948"/>
      </w:tblGrid>
      <w:tr w:rsidR="00286731" w:rsidRPr="00286731" w14:paraId="068C8D12" w14:textId="77777777" w:rsidTr="00C6279F">
        <w:trPr>
          <w:trHeight w:val="283"/>
        </w:trPr>
        <w:tc>
          <w:tcPr>
            <w:tcW w:w="10895" w:type="dxa"/>
            <w:gridSpan w:val="2"/>
            <w:shd w:val="clear" w:color="auto" w:fill="000000" w:themeFill="text1"/>
          </w:tcPr>
          <w:p w14:paraId="068C8D11" w14:textId="77777777" w:rsidR="00286731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B8E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Role and Responsibilities</w:t>
            </w:r>
          </w:p>
        </w:tc>
      </w:tr>
      <w:tr w:rsidR="001566C0" w:rsidRPr="00286731" w14:paraId="068C8D15" w14:textId="77777777" w:rsidTr="00C6279F">
        <w:trPr>
          <w:trHeight w:val="236"/>
        </w:trPr>
        <w:tc>
          <w:tcPr>
            <w:tcW w:w="2947" w:type="dxa"/>
            <w:shd w:val="clear" w:color="auto" w:fill="D9D9D9" w:themeFill="background1" w:themeFillShade="D9"/>
          </w:tcPr>
          <w:p w14:paraId="068C8D13" w14:textId="7E1C802F" w:rsidR="001566C0" w:rsidRPr="00047B8E" w:rsidRDefault="00DD40A0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Member’s</w:t>
            </w:r>
            <w:r w:rsidR="001566C0" w:rsidRPr="00047B8E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7948" w:type="dxa"/>
            <w:shd w:val="clear" w:color="auto" w:fill="D9D9D9" w:themeFill="background1" w:themeFillShade="D9"/>
          </w:tcPr>
          <w:p w14:paraId="068C8D14" w14:textId="77777777" w:rsidR="001566C0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7B8E">
              <w:rPr>
                <w:rFonts w:ascii="Times New Roman" w:hAnsi="Times New Roman" w:cs="Times New Roman"/>
                <w:b/>
              </w:rPr>
              <w:t>Task Given</w:t>
            </w:r>
          </w:p>
        </w:tc>
      </w:tr>
      <w:tr w:rsidR="001566C0" w:rsidRPr="00286731" w14:paraId="068C8D18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6" w14:textId="0D0ED1DD" w:rsidR="001566C0" w:rsidRPr="00C41DAF" w:rsidRDefault="00C41DAF" w:rsidP="00C41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="008F17B2" w:rsidRPr="00C41DAF">
              <w:rPr>
                <w:rFonts w:ascii="Times New Roman" w:hAnsi="Times New Roman" w:cs="Times New Roman"/>
              </w:rPr>
              <w:t>Nguyen Hong Anh</w:t>
            </w:r>
          </w:p>
        </w:tc>
        <w:tc>
          <w:tcPr>
            <w:tcW w:w="7948" w:type="dxa"/>
            <w:vAlign w:val="center"/>
          </w:tcPr>
          <w:p w14:paraId="68B71ADD" w14:textId="77777777" w:rsidR="001566C0" w:rsidRDefault="0037373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3059B">
              <w:rPr>
                <w:rFonts w:ascii="Times New Roman" w:hAnsi="Times New Roman" w:cs="Times New Roman"/>
              </w:rPr>
              <w:t xml:space="preserve"> Application’s performance (</w:t>
            </w:r>
            <w:r w:rsidR="00E13DA6">
              <w:rPr>
                <w:rFonts w:ascii="Times New Roman" w:hAnsi="Times New Roman" w:cs="Times New Roman"/>
              </w:rPr>
              <w:t>response time</w:t>
            </w:r>
            <w:r w:rsidR="00F3059B">
              <w:rPr>
                <w:rFonts w:ascii="Times New Roman" w:hAnsi="Times New Roman" w:cs="Times New Roman"/>
              </w:rPr>
              <w:t>).</w:t>
            </w:r>
          </w:p>
          <w:p w14:paraId="3CFF6A77" w14:textId="77777777" w:rsidR="00805718" w:rsidRDefault="00805718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</w:t>
            </w:r>
            <w:r w:rsidR="00E54C3D">
              <w:rPr>
                <w:rFonts w:ascii="Times New Roman" w:hAnsi="Times New Roman" w:cs="Times New Roman"/>
              </w:rPr>
              <w:t>.</w:t>
            </w:r>
          </w:p>
          <w:p w14:paraId="2CB8A7A8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</w:t>
            </w:r>
            <w:r w:rsidR="00EE530E">
              <w:rPr>
                <w:rFonts w:ascii="Times New Roman" w:hAnsi="Times New Roman" w:cs="Times New Roman"/>
              </w:rPr>
              <w:t xml:space="preserve"> and description</w:t>
            </w:r>
            <w:r>
              <w:rPr>
                <w:rFonts w:ascii="Times New Roman" w:hAnsi="Times New Roman" w:cs="Times New Roman"/>
              </w:rPr>
              <w:t xml:space="preserve"> for assigned </w:t>
            </w:r>
            <w:r w:rsidR="00EE530E">
              <w:rPr>
                <w:rFonts w:ascii="Times New Roman" w:hAnsi="Times New Roman" w:cs="Times New Roman"/>
              </w:rPr>
              <w:t>features.</w:t>
            </w:r>
          </w:p>
          <w:p w14:paraId="0AD3E427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068C8D17" w14:textId="40A08E9E" w:rsidR="00211AA3" w:rsidRPr="00286731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</w:tc>
      </w:tr>
      <w:tr w:rsidR="001566C0" w:rsidRPr="00286731" w14:paraId="068C8D1B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9" w14:textId="239D2DC5" w:rsidR="001566C0" w:rsidRPr="00286731" w:rsidRDefault="00EF1D27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1566C0">
              <w:rPr>
                <w:rFonts w:ascii="Times New Roman" w:hAnsi="Times New Roman" w:cs="Times New Roman"/>
              </w:rPr>
              <w:t>.</w:t>
            </w:r>
            <w:r w:rsidR="00C41DAF">
              <w:rPr>
                <w:rFonts w:ascii="Times New Roman" w:hAnsi="Times New Roman" w:cs="Times New Roman"/>
              </w:rPr>
              <w:t xml:space="preserve"> Le Minh Duc</w:t>
            </w:r>
          </w:p>
        </w:tc>
        <w:tc>
          <w:tcPr>
            <w:tcW w:w="7948" w:type="dxa"/>
            <w:vAlign w:val="center"/>
          </w:tcPr>
          <w:p w14:paraId="19740F13" w14:textId="77777777" w:rsidR="001566C0" w:rsidRDefault="00E13DA6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performance (availability).</w:t>
            </w:r>
          </w:p>
          <w:p w14:paraId="605EA6C1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constraints.</w:t>
            </w:r>
          </w:p>
          <w:p w14:paraId="76099D27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 and description for assigned features.</w:t>
            </w:r>
          </w:p>
          <w:p w14:paraId="6D5336A3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5DEA282C" w14:textId="77777777" w:rsidR="00211AA3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  <w:p w14:paraId="068C8D1A" w14:textId="6AEA553C" w:rsidR="006C72DE" w:rsidRPr="00286731" w:rsidRDefault="006C72D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Project schedule.</w:t>
            </w:r>
          </w:p>
        </w:tc>
      </w:tr>
      <w:tr w:rsidR="001566C0" w:rsidRPr="00286731" w14:paraId="068C8D1E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C" w14:textId="6310FCD7" w:rsidR="001566C0" w:rsidRPr="00286731" w:rsidRDefault="00EF1D27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566C0">
              <w:rPr>
                <w:rFonts w:ascii="Times New Roman" w:hAnsi="Times New Roman" w:cs="Times New Roman"/>
              </w:rPr>
              <w:t>.</w:t>
            </w:r>
            <w:r w:rsidR="00C41DAF">
              <w:rPr>
                <w:rFonts w:ascii="Times New Roman" w:hAnsi="Times New Roman" w:cs="Times New Roman"/>
              </w:rPr>
              <w:t xml:space="preserve"> Phan Thao Nhi</w:t>
            </w:r>
          </w:p>
        </w:tc>
        <w:tc>
          <w:tcPr>
            <w:tcW w:w="7948" w:type="dxa"/>
            <w:vAlign w:val="center"/>
          </w:tcPr>
          <w:p w14:paraId="331220FD" w14:textId="77777777" w:rsidR="001566C0" w:rsidRDefault="00E13DA6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Application’s performance (mobility and </w:t>
            </w:r>
            <w:r w:rsidR="00805718">
              <w:rPr>
                <w:rFonts w:ascii="Times New Roman" w:hAnsi="Times New Roman" w:cs="Times New Roman"/>
              </w:rPr>
              <w:t>maintainability</w:t>
            </w:r>
            <w:r>
              <w:rPr>
                <w:rFonts w:ascii="Times New Roman" w:hAnsi="Times New Roman" w:cs="Times New Roman"/>
              </w:rPr>
              <w:t>).</w:t>
            </w:r>
          </w:p>
          <w:p w14:paraId="0B200F15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constraints.</w:t>
            </w:r>
          </w:p>
          <w:p w14:paraId="0EC8BD32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 and description for assigned features.</w:t>
            </w:r>
          </w:p>
          <w:p w14:paraId="2ECCB9C5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068C8D1D" w14:textId="7EFF7A07" w:rsidR="00211AA3" w:rsidRPr="00286731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</w:tc>
      </w:tr>
    </w:tbl>
    <w:p w14:paraId="01F15968" w14:textId="77777777" w:rsidR="00350BE3" w:rsidRDefault="00350BE3">
      <w:pPr>
        <w:rPr>
          <w:rFonts w:ascii="Times New Roman" w:hAnsi="Times New Roman" w:cs="Times New Roman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555"/>
        <w:gridCol w:w="1578"/>
        <w:gridCol w:w="1421"/>
        <w:gridCol w:w="1560"/>
        <w:gridCol w:w="1780"/>
        <w:gridCol w:w="1032"/>
        <w:gridCol w:w="992"/>
        <w:gridCol w:w="992"/>
      </w:tblGrid>
      <w:tr w:rsidR="00350BE3" w14:paraId="0E3B1E37" w14:textId="77777777" w:rsidTr="00350BE3">
        <w:tc>
          <w:tcPr>
            <w:tcW w:w="1555" w:type="dxa"/>
          </w:tcPr>
          <w:p w14:paraId="22FF8E60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578" w:type="dxa"/>
          </w:tcPr>
          <w:p w14:paraId="4105B711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Excellent (5)</w:t>
            </w:r>
          </w:p>
        </w:tc>
        <w:tc>
          <w:tcPr>
            <w:tcW w:w="1421" w:type="dxa"/>
          </w:tcPr>
          <w:p w14:paraId="134CEEE1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 (4)</w:t>
            </w:r>
          </w:p>
        </w:tc>
        <w:tc>
          <w:tcPr>
            <w:tcW w:w="1560" w:type="dxa"/>
          </w:tcPr>
          <w:p w14:paraId="0974F034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Fair (3.5 to &gt;2.5)</w:t>
            </w:r>
          </w:p>
        </w:tc>
        <w:tc>
          <w:tcPr>
            <w:tcW w:w="1780" w:type="dxa"/>
          </w:tcPr>
          <w:p w14:paraId="662FB2C9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Poor (2.5 to &gt;0)</w:t>
            </w:r>
          </w:p>
        </w:tc>
        <w:tc>
          <w:tcPr>
            <w:tcW w:w="1032" w:type="dxa"/>
          </w:tcPr>
          <w:p w14:paraId="4EEAB631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A</w:t>
            </w:r>
          </w:p>
        </w:tc>
        <w:tc>
          <w:tcPr>
            <w:tcW w:w="992" w:type="dxa"/>
          </w:tcPr>
          <w:p w14:paraId="1D5C423B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B</w:t>
            </w:r>
          </w:p>
        </w:tc>
        <w:tc>
          <w:tcPr>
            <w:tcW w:w="992" w:type="dxa"/>
          </w:tcPr>
          <w:p w14:paraId="77658F65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C</w:t>
            </w:r>
          </w:p>
        </w:tc>
      </w:tr>
      <w:tr w:rsidR="00350BE3" w14:paraId="21FEB6A6" w14:textId="77777777" w:rsidTr="006C72DE">
        <w:tc>
          <w:tcPr>
            <w:tcW w:w="1555" w:type="dxa"/>
            <w:vAlign w:val="center"/>
          </w:tcPr>
          <w:p w14:paraId="0D02D5A9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Communication:</w:t>
            </w:r>
          </w:p>
          <w:p w14:paraId="40CB7848" w14:textId="31FB8A6E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Effectively communicate ideas, information, and concerns.</w:t>
            </w:r>
          </w:p>
        </w:tc>
        <w:tc>
          <w:tcPr>
            <w:tcW w:w="1578" w:type="dxa"/>
            <w:vAlign w:val="center"/>
          </w:tcPr>
          <w:p w14:paraId="58D22B5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Demonstrates clear and concise communication skills, actively listens, and conveys thoughts effectively.</w:t>
            </w:r>
          </w:p>
          <w:p w14:paraId="11D65406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6662175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Generally, communicates well but may occasionally encounter difficulties in conveying ideas or actively listening.</w:t>
            </w:r>
          </w:p>
          <w:p w14:paraId="5C271291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2001EF6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Communication is average but may require improvement I clarity or attentiveness.</w:t>
            </w:r>
          </w:p>
        </w:tc>
        <w:tc>
          <w:tcPr>
            <w:tcW w:w="1780" w:type="dxa"/>
            <w:vAlign w:val="center"/>
          </w:tcPr>
          <w:p w14:paraId="39B0BED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Struggle to communicate effectively, resulting in misunderstandings or a lack of clarity.</w:t>
            </w:r>
          </w:p>
        </w:tc>
        <w:tc>
          <w:tcPr>
            <w:tcW w:w="1032" w:type="dxa"/>
            <w:vAlign w:val="center"/>
          </w:tcPr>
          <w:p w14:paraId="4C9671DC" w14:textId="3AD4E00C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429AD565" w14:textId="0DEF7512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48F960AD" w14:textId="3137418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50BE3" w14:paraId="2DDF59E1" w14:textId="77777777" w:rsidTr="006C72DE">
        <w:tc>
          <w:tcPr>
            <w:tcW w:w="1555" w:type="dxa"/>
            <w:vAlign w:val="center"/>
          </w:tcPr>
          <w:p w14:paraId="43B1C410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Responsiveness: Promptness and willingness to respond to messages, requests, and deadlines.</w:t>
            </w:r>
          </w:p>
        </w:tc>
        <w:tc>
          <w:tcPr>
            <w:tcW w:w="1578" w:type="dxa"/>
            <w:vAlign w:val="center"/>
          </w:tcPr>
          <w:p w14:paraId="15BB77C7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Consistently responds promptly and efficiently to messages, requests, and deadlines.</w:t>
            </w:r>
          </w:p>
        </w:tc>
        <w:tc>
          <w:tcPr>
            <w:tcW w:w="1421" w:type="dxa"/>
            <w:vAlign w:val="center"/>
          </w:tcPr>
          <w:p w14:paraId="53EEB83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 responsive but occasionally may experience delays or require reminders.</w:t>
            </w:r>
          </w:p>
        </w:tc>
        <w:tc>
          <w:tcPr>
            <w:tcW w:w="1560" w:type="dxa"/>
            <w:vAlign w:val="center"/>
          </w:tcPr>
          <w:p w14:paraId="081E65F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Responses are sometimes delayed or require follow-ups to ensure completion.</w:t>
            </w:r>
          </w:p>
        </w:tc>
        <w:tc>
          <w:tcPr>
            <w:tcW w:w="1780" w:type="dxa"/>
            <w:vAlign w:val="center"/>
          </w:tcPr>
          <w:p w14:paraId="113B3104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Frequently unresponsive or fails to meet deadlines, causing delays or disruptions.</w:t>
            </w:r>
          </w:p>
        </w:tc>
        <w:tc>
          <w:tcPr>
            <w:tcW w:w="1032" w:type="dxa"/>
            <w:vAlign w:val="center"/>
          </w:tcPr>
          <w:p w14:paraId="26D43056" w14:textId="13A412F0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54F0A77" w14:textId="366AE811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4514C0D" w14:textId="2FD94C48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50BE3" w14:paraId="3B4615F7" w14:textId="77777777" w:rsidTr="006C72DE">
        <w:tc>
          <w:tcPr>
            <w:tcW w:w="1555" w:type="dxa"/>
            <w:vAlign w:val="center"/>
          </w:tcPr>
          <w:p w14:paraId="6C87C754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Reliability: Dependability and consistency in fulfilling tasks and commitment.</w:t>
            </w:r>
          </w:p>
        </w:tc>
        <w:tc>
          <w:tcPr>
            <w:tcW w:w="1578" w:type="dxa"/>
            <w:vAlign w:val="center"/>
          </w:tcPr>
          <w:p w14:paraId="2FF6E35E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Consistently delivers high-quality work, meets deadlines, and fulfills commitments.</w:t>
            </w:r>
          </w:p>
        </w:tc>
        <w:tc>
          <w:tcPr>
            <w:tcW w:w="1421" w:type="dxa"/>
            <w:vAlign w:val="center"/>
          </w:tcPr>
          <w:p w14:paraId="2D7D5EBF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 reliable but may occasionally encounter difficulties in meeting deadlines or fulfilling commitments.</w:t>
            </w:r>
          </w:p>
        </w:tc>
        <w:tc>
          <w:tcPr>
            <w:tcW w:w="1560" w:type="dxa"/>
            <w:vAlign w:val="center"/>
          </w:tcPr>
          <w:p w14:paraId="3DA897CF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Some inconsistencies in fulfilling tasks or meeting deadlines, requiring reminders or additional support.</w:t>
            </w:r>
          </w:p>
        </w:tc>
        <w:tc>
          <w:tcPr>
            <w:tcW w:w="1780" w:type="dxa"/>
            <w:vAlign w:val="center"/>
          </w:tcPr>
          <w:p w14:paraId="07D4B28D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Often fails to deliver work on time or fulfill commitments, causing disruptions to the team.</w:t>
            </w:r>
          </w:p>
        </w:tc>
        <w:tc>
          <w:tcPr>
            <w:tcW w:w="1032" w:type="dxa"/>
            <w:vAlign w:val="center"/>
          </w:tcPr>
          <w:p w14:paraId="05D2703E" w14:textId="18774E37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7528A3A8" w14:textId="3E559451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31B5985" w14:textId="3E502C24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350BE3" w14:paraId="5B967AEF" w14:textId="77777777" w:rsidTr="006C72DE">
        <w:tc>
          <w:tcPr>
            <w:tcW w:w="1555" w:type="dxa"/>
            <w:vAlign w:val="center"/>
          </w:tcPr>
          <w:p w14:paraId="0AC5659F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Teamwork: Collaborate effectively with others and contribute to a positive team dynamic.</w:t>
            </w:r>
          </w:p>
        </w:tc>
        <w:tc>
          <w:tcPr>
            <w:tcW w:w="1578" w:type="dxa"/>
            <w:vAlign w:val="center"/>
          </w:tcPr>
          <w:p w14:paraId="51D843C7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 xml:space="preserve">Actively participates, cooperates, and contributes to the team’s goals, fostering a </w:t>
            </w: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positive team environment.</w:t>
            </w:r>
          </w:p>
        </w:tc>
        <w:tc>
          <w:tcPr>
            <w:tcW w:w="1421" w:type="dxa"/>
            <w:vAlign w:val="center"/>
          </w:tcPr>
          <w:p w14:paraId="70ACF9E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Generally, works well with others but may encounter occasional difficulties in </w:t>
            </w: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collaboration or contribution.</w:t>
            </w:r>
          </w:p>
        </w:tc>
        <w:tc>
          <w:tcPr>
            <w:tcW w:w="1560" w:type="dxa"/>
            <w:vAlign w:val="center"/>
          </w:tcPr>
          <w:p w14:paraId="36FC70EE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Demonstrates average teamwork skills but may require improvement in collaboration or contribution.</w:t>
            </w:r>
          </w:p>
        </w:tc>
        <w:tc>
          <w:tcPr>
            <w:tcW w:w="1780" w:type="dxa"/>
            <w:vAlign w:val="center"/>
          </w:tcPr>
          <w:p w14:paraId="0D853C19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Struggles to collaborate effectively, resulting in conflicts or hindrances to the team’s progress.</w:t>
            </w:r>
          </w:p>
        </w:tc>
        <w:tc>
          <w:tcPr>
            <w:tcW w:w="1032" w:type="dxa"/>
            <w:vAlign w:val="center"/>
          </w:tcPr>
          <w:p w14:paraId="4B5F3232" w14:textId="3400635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E157AF6" w14:textId="7427AD7B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91AFE31" w14:textId="24BA2D9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350BE3" w14:paraId="0E90A7B8" w14:textId="77777777" w:rsidTr="00350BE3">
        <w:tc>
          <w:tcPr>
            <w:tcW w:w="7894" w:type="dxa"/>
            <w:gridSpan w:val="5"/>
          </w:tcPr>
          <w:p w14:paraId="36F71A8F" w14:textId="77777777" w:rsidR="00350BE3" w:rsidRPr="00350BE3" w:rsidRDefault="00350BE3" w:rsidP="00EC0EE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032" w:type="dxa"/>
          </w:tcPr>
          <w:p w14:paraId="40C2C3D4" w14:textId="08EBADDA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0ADF7ABB" w14:textId="491D35DF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3A73FBD3" w14:textId="5D8B1DB3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</w:tbl>
    <w:p w14:paraId="080285CC" w14:textId="38B4A526" w:rsidR="004B7B8E" w:rsidRPr="007B16F1" w:rsidRDefault="00350BE3" w:rsidP="00972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</w:t>
      </w:r>
      <w:r w:rsidR="00573157">
        <w:rPr>
          <w:rFonts w:ascii="Times New Roman" w:hAnsi="Times New Roman" w:cs="Times New Roman"/>
        </w:rPr>
        <w:t xml:space="preserve"> </w:t>
      </w:r>
      <w:r w:rsidR="00B966D9">
        <w:rPr>
          <w:rFonts w:ascii="Times New Roman" w:hAnsi="Times New Roman" w:cs="Times New Roman"/>
        </w:rPr>
        <w:t>During this assignment, each member in my group performed</w:t>
      </w:r>
      <w:r w:rsidR="00BE05AC">
        <w:rPr>
          <w:rFonts w:ascii="Times New Roman" w:hAnsi="Times New Roman" w:cs="Times New Roman"/>
        </w:rPr>
        <w:t xml:space="preserve"> well with their work.</w:t>
      </w:r>
      <w:r w:rsidR="00E245B5">
        <w:rPr>
          <w:rFonts w:ascii="Times New Roman" w:hAnsi="Times New Roman" w:cs="Times New Roman"/>
        </w:rPr>
        <w:t xml:space="preserve"> Everyone has shown their commitment in completing their assigned tasks on time.</w:t>
      </w:r>
      <w:r w:rsidR="00824DE6">
        <w:rPr>
          <w:rFonts w:ascii="Times New Roman" w:hAnsi="Times New Roman" w:cs="Times New Roman"/>
        </w:rPr>
        <w:t xml:space="preserve"> In every meeting, Duc and Hong Anh was actively sharing their thoughts and ideas,</w:t>
      </w:r>
      <w:r w:rsidR="00F83057">
        <w:rPr>
          <w:rFonts w:ascii="Times New Roman" w:hAnsi="Times New Roman" w:cs="Times New Roman"/>
        </w:rPr>
        <w:t xml:space="preserve"> while Nhi was a bit quiet. Nhi missed two of our meeting and when I messaged her, </w:t>
      </w:r>
      <w:r w:rsidR="004578CC">
        <w:rPr>
          <w:rFonts w:ascii="Times New Roman" w:hAnsi="Times New Roman" w:cs="Times New Roman"/>
        </w:rPr>
        <w:t>it took a long time for her to response. For final part of our project</w:t>
      </w:r>
      <w:r w:rsidR="00C61435">
        <w:rPr>
          <w:rFonts w:ascii="Times New Roman" w:hAnsi="Times New Roman" w:cs="Times New Roman"/>
        </w:rPr>
        <w:t xml:space="preserve">, which is the user interface, she did not complete her UI on time, and her previous assigned tasks was also incomplete. That is will she only gets 4 points for communication and responsiveness. But for the rest of the team, I think they deserve </w:t>
      </w:r>
      <w:r w:rsidR="00972235">
        <w:rPr>
          <w:rFonts w:ascii="Times New Roman" w:hAnsi="Times New Roman" w:cs="Times New Roman"/>
        </w:rPr>
        <w:t>those scores because of their excellent performance.</w:t>
      </w:r>
      <w:r w:rsidR="000A3581">
        <w:rPr>
          <w:rFonts w:ascii="Times New Roman" w:hAnsi="Times New Roman" w:cs="Times New Roman"/>
        </w:rPr>
        <w:t xml:space="preserve"> </w:t>
      </w:r>
    </w:p>
    <w:p>
      <w:r>
        <w:t>This paragraph was added by the server.</w:t>
      </w:r>
    </w:p>
    <w:sectPr w:rsidR="004B7B8E" w:rsidRPr="007B16F1" w:rsidSect="00350BE3">
      <w:headerReference w:type="default" r:id="rId8"/>
      <w:pgSz w:w="11906" w:h="16838"/>
      <w:pgMar w:top="4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025C" w14:textId="77777777" w:rsidR="003B0B90" w:rsidRDefault="003B0B90" w:rsidP="00403CCD">
      <w:pPr>
        <w:spacing w:after="0" w:line="240" w:lineRule="auto"/>
      </w:pPr>
      <w:r>
        <w:separator/>
      </w:r>
    </w:p>
  </w:endnote>
  <w:endnote w:type="continuationSeparator" w:id="0">
    <w:p w14:paraId="62050998" w14:textId="77777777" w:rsidR="003B0B90" w:rsidRDefault="003B0B90" w:rsidP="0040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EECD" w14:textId="77777777" w:rsidR="003B0B90" w:rsidRDefault="003B0B90" w:rsidP="00403CCD">
      <w:pPr>
        <w:spacing w:after="0" w:line="240" w:lineRule="auto"/>
      </w:pPr>
      <w:r>
        <w:separator/>
      </w:r>
    </w:p>
  </w:footnote>
  <w:footnote w:type="continuationSeparator" w:id="0">
    <w:p w14:paraId="1BBAA41D" w14:textId="77777777" w:rsidR="003B0B90" w:rsidRDefault="003B0B90" w:rsidP="0040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45E6" w14:textId="1A8A93CB" w:rsidR="00403CCD" w:rsidRDefault="00403C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491FC" wp14:editId="638F60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f78d47bdadf5ace3b7b6c435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9AE73D" w14:textId="796F4780" w:rsidR="00403CCD" w:rsidRPr="00403CCD" w:rsidRDefault="00403CCD" w:rsidP="00403CC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491FC" id="_x0000_t202" coordsize="21600,21600" o:spt="202" path="m,l,21600r21600,l21600,xe">
              <v:stroke joinstyle="miter"/>
              <v:path gradientshapeok="t" o:connecttype="rect"/>
            </v:shapetype>
            <v:shape id="MSIPCMf78d47bdadf5ace3b7b6c435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49AE73D" w14:textId="796F4780" w:rsidR="00403CCD" w:rsidRPr="00403CCD" w:rsidRDefault="00403CCD" w:rsidP="00403CC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1B3"/>
    <w:multiLevelType w:val="hybridMultilevel"/>
    <w:tmpl w:val="AE626F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A7040"/>
    <w:multiLevelType w:val="multilevel"/>
    <w:tmpl w:val="169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303B6"/>
    <w:multiLevelType w:val="hybridMultilevel"/>
    <w:tmpl w:val="17E407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45929">
    <w:abstractNumId w:val="1"/>
  </w:num>
  <w:num w:numId="2" w16cid:durableId="628898332">
    <w:abstractNumId w:val="2"/>
  </w:num>
  <w:num w:numId="3" w16cid:durableId="998071269">
    <w:abstractNumId w:val="10"/>
  </w:num>
  <w:num w:numId="4" w16cid:durableId="226232084">
    <w:abstractNumId w:val="6"/>
  </w:num>
  <w:num w:numId="5" w16cid:durableId="435370685">
    <w:abstractNumId w:val="7"/>
  </w:num>
  <w:num w:numId="6" w16cid:durableId="1289777186">
    <w:abstractNumId w:val="3"/>
  </w:num>
  <w:num w:numId="7" w16cid:durableId="770123651">
    <w:abstractNumId w:val="5"/>
  </w:num>
  <w:num w:numId="8" w16cid:durableId="1285581618">
    <w:abstractNumId w:val="9"/>
  </w:num>
  <w:num w:numId="9" w16cid:durableId="1728527553">
    <w:abstractNumId w:val="4"/>
  </w:num>
  <w:num w:numId="10" w16cid:durableId="935215491">
    <w:abstractNumId w:val="0"/>
  </w:num>
  <w:num w:numId="11" w16cid:durableId="1786000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21"/>
    <w:rsid w:val="00022B5E"/>
    <w:rsid w:val="00033D7A"/>
    <w:rsid w:val="00047B8E"/>
    <w:rsid w:val="0007575F"/>
    <w:rsid w:val="00083BB2"/>
    <w:rsid w:val="00086107"/>
    <w:rsid w:val="000A3581"/>
    <w:rsid w:val="000F358F"/>
    <w:rsid w:val="00101C41"/>
    <w:rsid w:val="00144C12"/>
    <w:rsid w:val="00154718"/>
    <w:rsid w:val="001566C0"/>
    <w:rsid w:val="001667AA"/>
    <w:rsid w:val="001A3C1B"/>
    <w:rsid w:val="001D700D"/>
    <w:rsid w:val="001E795B"/>
    <w:rsid w:val="00211AA3"/>
    <w:rsid w:val="00270C5E"/>
    <w:rsid w:val="00271D2D"/>
    <w:rsid w:val="00286731"/>
    <w:rsid w:val="00350BE3"/>
    <w:rsid w:val="00371728"/>
    <w:rsid w:val="0037373E"/>
    <w:rsid w:val="003924A1"/>
    <w:rsid w:val="003B0B90"/>
    <w:rsid w:val="003E011F"/>
    <w:rsid w:val="00403CCD"/>
    <w:rsid w:val="004240A4"/>
    <w:rsid w:val="004578CC"/>
    <w:rsid w:val="004640F5"/>
    <w:rsid w:val="004B76C4"/>
    <w:rsid w:val="004B7B8E"/>
    <w:rsid w:val="00520990"/>
    <w:rsid w:val="005533E1"/>
    <w:rsid w:val="00561C6A"/>
    <w:rsid w:val="005660BF"/>
    <w:rsid w:val="00573157"/>
    <w:rsid w:val="0057678C"/>
    <w:rsid w:val="00580450"/>
    <w:rsid w:val="005A0DD6"/>
    <w:rsid w:val="005B68DC"/>
    <w:rsid w:val="005B7D16"/>
    <w:rsid w:val="005C35CF"/>
    <w:rsid w:val="005D5658"/>
    <w:rsid w:val="00613AD6"/>
    <w:rsid w:val="00631543"/>
    <w:rsid w:val="0066301F"/>
    <w:rsid w:val="0067056D"/>
    <w:rsid w:val="006C70A2"/>
    <w:rsid w:val="006C72DE"/>
    <w:rsid w:val="00703FE1"/>
    <w:rsid w:val="007928AA"/>
    <w:rsid w:val="007A39FE"/>
    <w:rsid w:val="007B16F1"/>
    <w:rsid w:val="007C5EAF"/>
    <w:rsid w:val="007D65C2"/>
    <w:rsid w:val="007E60D9"/>
    <w:rsid w:val="00805718"/>
    <w:rsid w:val="00824DE6"/>
    <w:rsid w:val="008732BF"/>
    <w:rsid w:val="008D610C"/>
    <w:rsid w:val="008D6A44"/>
    <w:rsid w:val="008F17B2"/>
    <w:rsid w:val="008F1C56"/>
    <w:rsid w:val="008F4DCF"/>
    <w:rsid w:val="008F6DAB"/>
    <w:rsid w:val="00926A06"/>
    <w:rsid w:val="00942259"/>
    <w:rsid w:val="00972235"/>
    <w:rsid w:val="00983BEA"/>
    <w:rsid w:val="00A24567"/>
    <w:rsid w:val="00A87B13"/>
    <w:rsid w:val="00A90F37"/>
    <w:rsid w:val="00A91BF5"/>
    <w:rsid w:val="00AC42AB"/>
    <w:rsid w:val="00AD4ED1"/>
    <w:rsid w:val="00B159A6"/>
    <w:rsid w:val="00B85AB9"/>
    <w:rsid w:val="00B9299C"/>
    <w:rsid w:val="00B966D9"/>
    <w:rsid w:val="00BC589E"/>
    <w:rsid w:val="00BE05AC"/>
    <w:rsid w:val="00C368AD"/>
    <w:rsid w:val="00C41DAF"/>
    <w:rsid w:val="00C61435"/>
    <w:rsid w:val="00C6279F"/>
    <w:rsid w:val="00C82CD1"/>
    <w:rsid w:val="00C835A4"/>
    <w:rsid w:val="00CB04B3"/>
    <w:rsid w:val="00CB3921"/>
    <w:rsid w:val="00CD7CA7"/>
    <w:rsid w:val="00CE3D0C"/>
    <w:rsid w:val="00D229B6"/>
    <w:rsid w:val="00D36B06"/>
    <w:rsid w:val="00D51E57"/>
    <w:rsid w:val="00D94E68"/>
    <w:rsid w:val="00DA5928"/>
    <w:rsid w:val="00DD36DF"/>
    <w:rsid w:val="00DD40A0"/>
    <w:rsid w:val="00E13DA6"/>
    <w:rsid w:val="00E245B5"/>
    <w:rsid w:val="00E40C55"/>
    <w:rsid w:val="00E525F8"/>
    <w:rsid w:val="00E54C3D"/>
    <w:rsid w:val="00E81AFE"/>
    <w:rsid w:val="00EA1B8E"/>
    <w:rsid w:val="00EA53D4"/>
    <w:rsid w:val="00ED177F"/>
    <w:rsid w:val="00EE530E"/>
    <w:rsid w:val="00EF1D27"/>
    <w:rsid w:val="00EF55CA"/>
    <w:rsid w:val="00EF5CA4"/>
    <w:rsid w:val="00F02A84"/>
    <w:rsid w:val="00F206E6"/>
    <w:rsid w:val="00F3059B"/>
    <w:rsid w:val="00F35959"/>
    <w:rsid w:val="00F56474"/>
    <w:rsid w:val="00F66772"/>
    <w:rsid w:val="00F83057"/>
    <w:rsid w:val="00F95961"/>
    <w:rsid w:val="00FA7EE7"/>
    <w:rsid w:val="00FB115C"/>
    <w:rsid w:val="00FF0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C8D07"/>
  <w15:docId w15:val="{8805A4CD-14D2-404F-9486-6EE7A275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CD"/>
  </w:style>
  <w:style w:type="paragraph" w:styleId="Footer">
    <w:name w:val="footer"/>
    <w:basedOn w:val="Normal"/>
    <w:link w:val="FooterChar"/>
    <w:uiPriority w:val="99"/>
    <w:unhideWhenUsed/>
    <w:rsid w:val="0040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CD"/>
  </w:style>
  <w:style w:type="character" w:styleId="Strong">
    <w:name w:val="Strong"/>
    <w:basedOn w:val="DefaultParagraphFont"/>
    <w:uiPriority w:val="22"/>
    <w:qFormat/>
    <w:rsid w:val="00703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Phuc Tran</cp:lastModifiedBy>
  <cp:revision>21</cp:revision>
  <cp:lastPrinted>2015-03-24T03:23:00Z</cp:lastPrinted>
  <dcterms:created xsi:type="dcterms:W3CDTF">2023-09-04T02:26:00Z</dcterms:created>
  <dcterms:modified xsi:type="dcterms:W3CDTF">2023-12-31T04:09:00Z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2021-07-02T08:43:32Z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9963aebb-7f89-4b13-b718-80e8bc93223c</vt:lpwstr>
  </property>
  <property fmtid="{D5CDD505-2E9C-101B-9397-08002B2CF9AE}" pid="8" name="MSIP_Label_1b52b3a1-dbcb-41fb-a452-370cf542753f_ContentBits">
    <vt:lpwstr>0</vt:lpwstr>
  </property>
</Properties>
</file>