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1FC7E" w14:textId="77777777" w:rsidR="00E76F35" w:rsidRDefault="00E76F35"/>
    <w:sectPr w:rsidR="00E76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35"/>
    <w:rsid w:val="00CD5285"/>
    <w:rsid w:val="00E7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32D8"/>
  <w15:chartTrackingRefBased/>
  <w15:docId w15:val="{F881C8AD-623A-48ED-AEAC-0977B57E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6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F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F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6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6F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F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F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F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6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PAULA RIBEIRO CARVALHO</dc:creator>
  <cp:keywords/>
  <dc:description/>
  <cp:lastModifiedBy>VINICIUS DE PAULA RIBEIRO CARVALHO</cp:lastModifiedBy>
  <cp:revision>1</cp:revision>
  <dcterms:created xsi:type="dcterms:W3CDTF">2025-06-23T01:10:00Z</dcterms:created>
  <dcterms:modified xsi:type="dcterms:W3CDTF">2025-06-23T01:10:00Z</dcterms:modified>
</cp:coreProperties>
</file>