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Necessidades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Necessidade Nº01: Disponibilização de relatórios;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Necessidade Nº02: Análise do equipamento;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Necessidade Nº03: Monitorando do equipamento em tempo real;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Necessidade Nº04: Gerenciamento dos Data Centers menores.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3762375</wp:posOffset>
            </wp:positionV>
            <wp:extent cx="3811838" cy="3811838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>
                      <a:alphaModFix amt="1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838" cy="3811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850.3937007874016" w:top="850.3937007874016" w:left="850.3937007874016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Srtig8VaNFgwp6QV2+7njw2UYA==">AMUW2mV+k/Fau64Bc92qfDFRmPMcHbIoNH8hvbucy5YT01rg5N26n3CpEFoG3xFuqqmPU8pE+AEVMeohBWyLx+Y93xAsrpPLuCfReztiYv21tho6G5vSA5mABVH37VJAIxjZ/lT/4Ybe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