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rPr/>
          </w:pPr>
          <w:bookmarkStart w:colFirst="0" w:colLast="0" w:name="_heading=h.gjdgxs" w:id="0"/>
          <w:bookmarkEnd w:id="0"/>
          <w:r w:rsidDel="00000000" w:rsidR="00000000" w:rsidRPr="00000000">
            <w:rPr>
              <w:rtl w:val="0"/>
            </w:rPr>
            <w:t xml:space="preserve">Fronteira Sistêmica</w:t>
          </w:r>
        </w:p>
      </w:sdtContent>
    </w:sdt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05425" cy="41798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17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obWdXiU4vTDu5eNLpF78RScO3Q==">AMUW2mW/4khjOPIIXppjrF6cjM0mGWODn2Hg0KDvcr/ARHbo7oPPlcLR7p/+WQPpz6i1BjSYKNzDm840m8kThpGiEKWbCBaTsm0vTvK57icvdHB4TteFquwyUayud3QYCIOn0Y01uxTkS8uYz4uQVd11E3wp51wG7Q==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