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ind w:firstLine="720"/>
        <w:jc w:val="center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Lista de Características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heading=h.9lbiligfl4qq" w:id="1"/>
      <w:bookmarkEnd w:id="1"/>
      <w:r w:rsidDel="00000000" w:rsidR="00000000" w:rsidRPr="00000000">
        <w:rPr>
          <w:rtl w:val="0"/>
        </w:rPr>
      </w:r>
    </w:p>
    <w:tbl>
      <w:tblPr>
        <w:tblStyle w:val="Table1"/>
        <w:tblW w:w="10245.0" w:type="dxa"/>
        <w:jc w:val="left"/>
        <w:tblInd w:w="100.0" w:type="pct"/>
        <w:tblBorders>
          <w:top w:color="ff9900" w:space="0" w:sz="8" w:val="single"/>
          <w:left w:color="ff9900" w:space="0" w:sz="8" w:val="single"/>
          <w:bottom w:color="ff9900" w:space="0" w:sz="8" w:val="single"/>
          <w:right w:color="ff9900" w:space="0" w:sz="8" w:val="single"/>
          <w:insideH w:color="ff9900" w:space="0" w:sz="8" w:val="single"/>
          <w:insideV w:color="ff9900" w:space="0" w:sz="8" w:val="single"/>
        </w:tblBorders>
        <w:tblLayout w:type="fixed"/>
        <w:tblLook w:val="0600"/>
      </w:tblPr>
      <w:tblGrid>
        <w:gridCol w:w="810"/>
        <w:gridCol w:w="2520"/>
        <w:gridCol w:w="6915"/>
        <w:tblGridChange w:id="0">
          <w:tblGrid>
            <w:gridCol w:w="810"/>
            <w:gridCol w:w="2520"/>
            <w:gridCol w:w="6915"/>
          </w:tblGrid>
        </w:tblGridChange>
      </w:tblGrid>
      <w:tr>
        <w:trPr>
          <w:trHeight w:val="260.92529296875" w:hRule="atLeast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#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Característica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</w:tr>
      <w:tr>
        <w:trPr>
          <w:trHeight w:val="928.935546875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Interligação com a rede elétrica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after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 o Sistema funcionar é necessário que ele esteja interligado com a sua rede elétrica, para que assim possa gerenciar e fornecer as informações necessárias.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 de rede elétrica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after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 Sistema tem a capacidade de se conectar a sua rede elétrica e fornecer as mais diversas informações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98.935546875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Análise dos equipamentos elétricos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 Sistema tem a capacidade de analisar o estado do equipamento da rede e mostrar detalhes.</w:t>
            </w:r>
          </w:p>
        </w:tc>
      </w:tr>
      <w:tr>
        <w:trPr>
          <w:trHeight w:val="1136.9140625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Medidas de segurança e proteção de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after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 Sistema tem capacidade de avisar sobre possíveis sobrecargas, fazer relatórios de situações anormais, restaurar a energia evitando deixar qualquer aparelho necessário desligado. </w:t>
            </w:r>
          </w:p>
        </w:tc>
      </w:tr>
      <w:tr>
        <w:trPr>
          <w:trHeight w:val="737.978515625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Interface personalizavel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after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 Sistema tem um interface personalizável que permite que cada usuário utilize o software, podendo adicionar ou remover informações da maneira mais útil.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Customizável com scripts e API aberta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after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 Sistema pode ser personalizado de diversas formas que tornam ele único para cada usuário com Dark Mode e scripts para trocar a cor e a fonte do jeito que ele preferir.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Acesso ao Power SCADA Studio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after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 Sistema tem acesso ao Power SCADA Studio e outras ferramentas disponibilizadas para melhorar o desempenho do software.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Controle remoto e seguro de breakers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after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 Sistema é capaz de evitar sobrecargas no sistema com a utilização de breakers.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Definição do 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after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 Sistema precisa que um server seja definido antes de sua utilização. 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Arquitetura de 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after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 Sistema não depende de um server para o seu funcionamento, o server Stand by automaticamente se ativa de 2 a 3s, após a perda de conexão.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85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Textodecomentrio">
    <w:name w:val="annotation text"/>
    <w:basedOn w:val="Normal"/>
    <w:link w:val="Textodecomentrio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 w:val="1"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 w:val="1"/>
    <w:unhideWhenUsed w:val="1"/>
    <w:rPr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A67389"/>
    <w:pPr>
      <w:spacing w:line="240" w:lineRule="auto"/>
    </w:pPr>
    <w:rPr>
      <w:rFonts w:ascii="Segoe UI" w:cs="Segoe UI" w:hAnsi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A67389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xxHrO+Wrr9p/TCjhaCxy2o2+PiQ==">AMUW2mUmrBbEvVOPwx4b1unGYLKxg/nnIR3yRU2Vl3Qa5eU0eP1DvJFBDHchGnKCc3AwxUv0Ybd7+p9jjKqbfU01WzDQavSFO2Sw6zQGQ+G6u2VwL5RC4KkGlScRIbm9zITaJNSidZUyqnoRG5h81/n08ZQ3WYDlzw==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2020-10-13T20:34:00Z</dcterms:created>
</cp:coreProperties>
</file>