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Lista de Características  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(P)rioridade</w:t>
      </w:r>
      <w:r w:rsidDel="00000000" w:rsidR="00000000" w:rsidRPr="00000000">
        <w:rPr>
          <w:rtl w:val="0"/>
        </w:rPr>
        <w:t xml:space="preserve"> X </w:t>
      </w:r>
      <w:r w:rsidDel="00000000" w:rsidR="00000000" w:rsidRPr="00000000">
        <w:rPr>
          <w:rtl w:val="0"/>
        </w:rPr>
        <w:t xml:space="preserve">(E)sforço</w:t>
      </w:r>
      <w:r w:rsidDel="00000000" w:rsidR="00000000" w:rsidRPr="00000000">
        <w:rPr>
          <w:rtl w:val="0"/>
        </w:rPr>
        <w:t xml:space="preserve"> X </w:t>
      </w:r>
      <w:r w:rsidDel="00000000" w:rsidR="00000000" w:rsidRPr="00000000">
        <w:rPr>
          <w:rtl w:val="0"/>
        </w:rPr>
        <w:t xml:space="preserve">(R)isco</w:t>
      </w:r>
      <w:r w:rsidDel="00000000" w:rsidR="00000000" w:rsidRPr="00000000">
        <w:rPr>
          <w:rtl w:val="0"/>
        </w:rPr>
        <w:t xml:space="preserve"> X </w:t>
      </w:r>
      <w:r w:rsidDel="00000000" w:rsidR="00000000" w:rsidRPr="00000000">
        <w:rPr>
          <w:rtl w:val="0"/>
        </w:rPr>
        <w:t xml:space="preserve">(B)aseline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center"/>
        <w:tblBorders>
          <w:top w:color="ff9900" w:space="0" w:sz="4" w:val="single"/>
          <w:left w:color="ff9900" w:space="0" w:sz="4" w:val="single"/>
          <w:bottom w:color="ff9900" w:space="0" w:sz="4" w:val="single"/>
          <w:right w:color="ff9900" w:space="0" w:sz="4" w:val="single"/>
          <w:insideH w:color="ff9900" w:space="0" w:sz="4" w:val="single"/>
          <w:insideV w:color="ff9900" w:space="0" w:sz="4" w:val="single"/>
        </w:tblBorders>
        <w:tblLayout w:type="fixed"/>
        <w:tblLook w:val="0600"/>
      </w:tblPr>
      <w:tblGrid>
        <w:gridCol w:w="675"/>
        <w:gridCol w:w="5520"/>
        <w:gridCol w:w="615"/>
        <w:gridCol w:w="615"/>
        <w:gridCol w:w="615"/>
        <w:gridCol w:w="585"/>
        <w:tblGridChange w:id="0">
          <w:tblGrid>
            <w:gridCol w:w="675"/>
            <w:gridCol w:w="5520"/>
            <w:gridCol w:w="615"/>
            <w:gridCol w:w="615"/>
            <w:gridCol w:w="615"/>
            <w:gridCol w:w="585"/>
          </w:tblGrid>
        </w:tblGridChange>
      </w:tblGrid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Característica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(P)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(E)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(R)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(B)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Interligação com a rede elétrica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de rede elétrica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Medidas de segurança e proteção de dados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Arquitetura de server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Controle remoto e seguro de breakers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Definição do server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Análise dos equipamentos elétricos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 personalizavel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trHeight w:val="485.92529296875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Customizável com scripts e API aberta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Gerar relatórios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Acesso ao Power SCADA Studio 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0.3937007874016" w:top="850.3937007874016" w:left="850.3937007874016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ERJFG8oD06B8PwpcHWuUOhUrlw==">AMUW2mUMmAmQCt0kD2ojwmKHx+2JWYOTkTI0ONjOUU9bw7AYFmd77dhel56xZsLq8/MsKbRZSoeqyDjwC0RxI9p38gOZmEcf+6bK6/2Yu5JhGGJ/zNl6Xkvr8w/JSoZA2f6iuZ5JArHh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