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19. Regras de Negócio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RN 0001 – O técnico tem no máximo 3 dias para iniciar o processo de “Analisar Máquina”, após o recebimento da máquina.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RN 0002 – O técnico tem no máximo 1 dia para gerar o orçamento, após </w:t>
      </w:r>
      <w:r w:rsidDel="00000000" w:rsidR="00000000" w:rsidRPr="00000000">
        <w:rPr>
          <w:rtl w:val="0"/>
        </w:rPr>
        <w:t xml:space="preserve">da análise</w:t>
      </w:r>
      <w:r w:rsidDel="00000000" w:rsidR="00000000" w:rsidRPr="00000000">
        <w:rPr>
          <w:rtl w:val="0"/>
        </w:rPr>
        <w:t xml:space="preserve"> “FINALIZADA”.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RN 0003 – O técnico tem no máximo 7 dias para terminar o processo de “Realizar Conserto”, após a aprovação do orçamento.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RN 0004 – O técnico tem no máximo 2 dias para iniciar o processo de “Re-analisar máquina”, após o recebimento da máquina.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RN 0005 - O técnico tem 1 dia para atualizar 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“PEÇA NOVA FOI RECEBIDA”, após o recebimento da peça nova.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RN 0006 - O atendente tem 1 hora para atualizar o depósito de dados </w:t>
      </w:r>
      <w:r w:rsidDel="00000000" w:rsidR="00000000" w:rsidRPr="00000000">
        <w:rPr>
          <w:b w:val="1"/>
          <w:rtl w:val="0"/>
        </w:rPr>
        <w:t xml:space="preserve">Pagamento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“PAGAMENTO REALIZADO”, após a realização do pagamento.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RN 0007 - O atendente pode esperar no máximo 20 minutos para a realização do pagamento após a escolha do método de pagamento pelo cliente.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4106C7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4106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PE48p2CCIfsxZqpqTpx2owH35g==">AMUW2mVlfn5KE/YfvGnPIcJnZxVMb5oGzySciUD/XYAJnTDvvSVaMQAcXaA485RGAoXenlbkSuGFdJ4tcIH3cl6w/hD1/ZHM0r18h835fvhvP5Erwf9nVzA=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2021-03-29T12:16:00Z</dcterms:created>
  <dc:creator>Osvaldo Takai</dc:creator>
</cp:coreProperties>
</file>