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/>
        <w:sectPr>
          <w:pgSz w:h="11909" w:w="16834" w:orient="landscape"/>
          <w:pgMar w:bottom="1440" w:top="1440" w:left="1440" w:right="0" w:header="720" w:footer="720"/>
          <w:pgNumType w:start="1"/>
        </w:sectPr>
      </w:pPr>
      <w:r w:rsidDel="00000000" w:rsidR="00000000" w:rsidRPr="00000000">
        <w:rPr/>
        <w:drawing>
          <wp:inline distB="114300" distT="114300" distL="114300" distR="114300">
            <wp:extent cx="9782175" cy="6424613"/>
            <wp:effectExtent b="25400" l="25400" r="25400" t="254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82175" cy="6424613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1417.3228346456694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Nunito" w:cs="Nunito" w:eastAsia="Nunito" w:hAnsi="Nunito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7950200"/>
            <wp:effectExtent b="25400" l="25400" r="25400" t="254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9502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  <w:ind w:left="-1417.3228346456694" w:firstLine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