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DCCF85" w14:textId="77777777" w:rsidR="002811B9" w:rsidRPr="00A76B22" w:rsidRDefault="00E16D21" w:rsidP="00922495">
      <w:pPr>
        <w:spacing w:after="0"/>
        <w:jc w:val="center"/>
        <w:rPr>
          <w:szCs w:val="24"/>
        </w:rPr>
      </w:pPr>
      <w:r>
        <w:rPr>
          <w:szCs w:val="24"/>
        </w:rPr>
        <w:t>VINÍCIUS DE OLIVEIRA BERTOLOTTI BRAGA</w:t>
      </w:r>
    </w:p>
    <w:p w14:paraId="7A120BF0" w14:textId="77777777" w:rsidR="002811B9" w:rsidRPr="00690312" w:rsidRDefault="002811B9" w:rsidP="00922495">
      <w:pPr>
        <w:spacing w:after="0"/>
      </w:pPr>
    </w:p>
    <w:p w14:paraId="2160E23C" w14:textId="77777777" w:rsidR="002811B9" w:rsidRPr="00690312" w:rsidRDefault="002811B9" w:rsidP="00922495">
      <w:pPr>
        <w:spacing w:after="0"/>
      </w:pPr>
    </w:p>
    <w:p w14:paraId="1CD3EEF1" w14:textId="77777777" w:rsidR="002811B9" w:rsidRPr="00690312" w:rsidRDefault="002811B9" w:rsidP="00922495">
      <w:pPr>
        <w:spacing w:after="0"/>
      </w:pPr>
    </w:p>
    <w:p w14:paraId="0982508C" w14:textId="77777777" w:rsidR="000F6078" w:rsidRDefault="000F6078" w:rsidP="00922495">
      <w:pPr>
        <w:spacing w:after="0"/>
        <w:jc w:val="center"/>
        <w:rPr>
          <w:szCs w:val="24"/>
        </w:rPr>
      </w:pPr>
    </w:p>
    <w:p w14:paraId="6758B8CA" w14:textId="77777777" w:rsidR="000F6078" w:rsidRDefault="000F6078" w:rsidP="00922495">
      <w:pPr>
        <w:spacing w:after="0"/>
        <w:jc w:val="center"/>
        <w:rPr>
          <w:szCs w:val="24"/>
        </w:rPr>
      </w:pPr>
    </w:p>
    <w:p w14:paraId="51B6047C" w14:textId="77777777" w:rsidR="000F6078" w:rsidRDefault="000F6078" w:rsidP="00922495">
      <w:pPr>
        <w:spacing w:after="0"/>
        <w:jc w:val="center"/>
        <w:rPr>
          <w:szCs w:val="24"/>
        </w:rPr>
      </w:pPr>
    </w:p>
    <w:p w14:paraId="4ED6E07D" w14:textId="77777777" w:rsidR="000F6078" w:rsidRDefault="000F6078" w:rsidP="00922495">
      <w:pPr>
        <w:spacing w:after="0"/>
        <w:jc w:val="center"/>
        <w:rPr>
          <w:szCs w:val="24"/>
        </w:rPr>
      </w:pPr>
    </w:p>
    <w:p w14:paraId="246EF447" w14:textId="77777777" w:rsidR="00314CF6" w:rsidRDefault="00314CF6" w:rsidP="00922495">
      <w:pPr>
        <w:spacing w:after="0"/>
        <w:jc w:val="center"/>
        <w:rPr>
          <w:szCs w:val="24"/>
        </w:rPr>
      </w:pPr>
    </w:p>
    <w:p w14:paraId="4F9E0B9A" w14:textId="77777777" w:rsidR="00314CF6" w:rsidRDefault="00314CF6" w:rsidP="00922495">
      <w:pPr>
        <w:spacing w:after="0"/>
        <w:jc w:val="center"/>
        <w:rPr>
          <w:szCs w:val="24"/>
        </w:rPr>
      </w:pPr>
    </w:p>
    <w:p w14:paraId="7D2FFB8B" w14:textId="77777777" w:rsidR="00314CF6" w:rsidRDefault="00314CF6" w:rsidP="00922495">
      <w:pPr>
        <w:spacing w:after="0"/>
        <w:jc w:val="center"/>
        <w:rPr>
          <w:szCs w:val="24"/>
        </w:rPr>
      </w:pPr>
    </w:p>
    <w:p w14:paraId="34D1F337" w14:textId="77777777" w:rsidR="006D06A6" w:rsidRDefault="006D06A6" w:rsidP="00922495">
      <w:pPr>
        <w:spacing w:after="0"/>
        <w:jc w:val="center"/>
        <w:rPr>
          <w:szCs w:val="24"/>
        </w:rPr>
      </w:pPr>
    </w:p>
    <w:p w14:paraId="756C5839" w14:textId="77777777" w:rsidR="006D06A6" w:rsidRDefault="006D06A6" w:rsidP="00922495">
      <w:pPr>
        <w:spacing w:after="0"/>
        <w:jc w:val="center"/>
        <w:rPr>
          <w:szCs w:val="24"/>
        </w:rPr>
      </w:pPr>
    </w:p>
    <w:p w14:paraId="58817B57" w14:textId="77777777" w:rsidR="00D17F9B" w:rsidRDefault="00D17F9B" w:rsidP="00922495">
      <w:pPr>
        <w:spacing w:after="0"/>
        <w:jc w:val="center"/>
        <w:rPr>
          <w:szCs w:val="24"/>
        </w:rPr>
      </w:pPr>
    </w:p>
    <w:p w14:paraId="7A65A386" w14:textId="77777777" w:rsidR="00D17F9B" w:rsidRDefault="00D17F9B" w:rsidP="00922495">
      <w:pPr>
        <w:spacing w:after="0"/>
        <w:jc w:val="center"/>
        <w:rPr>
          <w:szCs w:val="24"/>
        </w:rPr>
      </w:pPr>
    </w:p>
    <w:p w14:paraId="283F539A" w14:textId="77777777" w:rsidR="00D17F9B" w:rsidRDefault="00D17F9B" w:rsidP="00922495">
      <w:pPr>
        <w:spacing w:after="0"/>
        <w:jc w:val="center"/>
        <w:rPr>
          <w:szCs w:val="24"/>
        </w:rPr>
      </w:pPr>
    </w:p>
    <w:p w14:paraId="2077019B" w14:textId="77777777" w:rsidR="002811B9" w:rsidRDefault="00E16D21" w:rsidP="00DA15A6">
      <w:pPr>
        <w:spacing w:after="0"/>
      </w:pPr>
      <w:r>
        <w:rPr>
          <w:szCs w:val="24"/>
        </w:rPr>
        <w:t>ESTIMAÇÃO DE VAR E EXPECTED SHORTFALL CONDICIONAIS AO REGIME DE MERCADO: UMA ABORDAGEM HÍBRIDA COM HIDDEN MARKOV MODELS E REDES LSTM APLICADA A CARTEIRAS BRASILEIRAS</w:t>
      </w:r>
    </w:p>
    <w:p w14:paraId="108555CD" w14:textId="77777777" w:rsidR="00314CF6" w:rsidRDefault="00314CF6" w:rsidP="00DA15A6">
      <w:pPr>
        <w:spacing w:after="0"/>
      </w:pPr>
    </w:p>
    <w:p w14:paraId="66395FAE" w14:textId="77777777" w:rsidR="00DA15A6" w:rsidRPr="00690312" w:rsidRDefault="00DA15A6" w:rsidP="00DA15A6">
      <w:pPr>
        <w:spacing w:after="0"/>
      </w:pPr>
    </w:p>
    <w:p w14:paraId="4218779E" w14:textId="77777777" w:rsidR="002811B9" w:rsidRPr="00D20C40" w:rsidRDefault="000B76AD" w:rsidP="005238C1">
      <w:pPr>
        <w:pStyle w:val="TextoRecuado"/>
        <w:ind w:left="4536"/>
      </w:pPr>
      <w:r>
        <w:t xml:space="preserve">Projeto do Trabalho de Conclusão de Curso apresentado ao curso de Engenharia de Produção da Escola de Engenharia da Universidade Presbiteriana Mackenzie, como requisito parcial para a obtenção do Título de Bacharel. </w:t>
      </w:r>
    </w:p>
    <w:p w14:paraId="3FB1C755" w14:textId="77777777" w:rsidR="002811B9" w:rsidRPr="00690312" w:rsidRDefault="002811B9" w:rsidP="00DA15A6">
      <w:pPr>
        <w:spacing w:after="0"/>
      </w:pPr>
    </w:p>
    <w:p w14:paraId="2238E70A" w14:textId="77777777" w:rsidR="00314CF6" w:rsidRDefault="00314CF6" w:rsidP="00DA15A6">
      <w:pPr>
        <w:spacing w:after="0"/>
        <w:jc w:val="both"/>
        <w:rPr>
          <w:szCs w:val="24"/>
        </w:rPr>
      </w:pPr>
    </w:p>
    <w:p w14:paraId="7C043855" w14:textId="77777777" w:rsidR="00DA15A6" w:rsidRDefault="00DA15A6" w:rsidP="00DA15A6">
      <w:pPr>
        <w:spacing w:after="0"/>
        <w:jc w:val="both"/>
        <w:rPr>
          <w:szCs w:val="24"/>
        </w:rPr>
      </w:pPr>
    </w:p>
    <w:p w14:paraId="48F1FC94" w14:textId="77777777" w:rsidR="00D17F9B" w:rsidRDefault="00D17F9B" w:rsidP="00DA15A6">
      <w:pPr>
        <w:spacing w:after="0"/>
        <w:jc w:val="both"/>
        <w:rPr>
          <w:szCs w:val="24"/>
        </w:rPr>
      </w:pPr>
    </w:p>
    <w:p w14:paraId="0673A298" w14:textId="77777777" w:rsidR="002811B9" w:rsidRPr="00A76B22" w:rsidRDefault="00314CF6" w:rsidP="00DA15A6">
      <w:pPr>
        <w:spacing w:after="0"/>
        <w:jc w:val="both"/>
        <w:rPr>
          <w:szCs w:val="24"/>
        </w:rPr>
      </w:pPr>
      <w:r>
        <w:rPr>
          <w:szCs w:val="24"/>
        </w:rPr>
        <w:t xml:space="preserve">ORIENTADOR: PROF. </w:t>
      </w:r>
      <w:r>
        <w:t>GUSTAVO ROCHA DA SILVA</w:t>
      </w:r>
    </w:p>
    <w:p w14:paraId="1D31591E" w14:textId="77777777" w:rsidR="00C050C4" w:rsidRDefault="002811B9" w:rsidP="00DA15A6">
      <w:pPr>
        <w:spacing w:after="0"/>
      </w:pPr>
      <w:r>
        <w:br/>
      </w:r>
    </w:p>
    <w:p w14:paraId="09349AB6" w14:textId="77777777" w:rsidR="00C050C4" w:rsidRDefault="00C050C4" w:rsidP="00DA15A6">
      <w:pPr>
        <w:pStyle w:val="TextoGeral"/>
        <w:spacing w:after="0"/>
        <w:jc w:val="center"/>
      </w:pPr>
    </w:p>
    <w:p w14:paraId="421FDE2E" w14:textId="77777777" w:rsidR="007B03B6" w:rsidRPr="00314CF6" w:rsidRDefault="002811B9" w:rsidP="00DA15A6">
      <w:pPr>
        <w:pStyle w:val="TextoGeral"/>
        <w:spacing w:after="0"/>
        <w:jc w:val="center"/>
      </w:pPr>
      <w:r>
        <w:t>São Paulo</w:t>
      </w:r>
    </w:p>
    <w:p w14:paraId="5B9B6F0A" w14:textId="77777777" w:rsidR="00314CF6" w:rsidRDefault="006A756E" w:rsidP="00DA15A6">
      <w:pPr>
        <w:pStyle w:val="TextoGeral"/>
        <w:spacing w:after="0"/>
        <w:jc w:val="center"/>
      </w:pPr>
      <w:r>
        <w:t>2026</w:t>
      </w:r>
    </w:p>
    <w:p w14:paraId="74FFB4C9" w14:textId="77777777" w:rsidR="002811B9" w:rsidRPr="001C4206" w:rsidRDefault="002811B9" w:rsidP="001741FD">
      <w:pPr>
        <w:pStyle w:val="ListaNumerada"/>
        <w:spacing w:after="0"/>
        <w:jc w:val="center"/>
        <w:rPr>
          <w:b/>
          <w:szCs w:val="24"/>
        </w:rPr>
      </w:pPr>
      <w:r>
        <w:rPr>
          <w:b/>
          <w:szCs w:val="24"/>
        </w:rPr>
        <w:lastRenderedPageBreak/>
        <w:t>SUMÁRIO</w:t>
      </w:r>
    </w:p>
    <w:p w14:paraId="50B736D1" w14:textId="0F797150" w:rsidR="00012E7C" w:rsidRDefault="002E14F8">
      <w:pPr>
        <w:pStyle w:val="TOC1"/>
        <w:spacing w:after="0" w:line="360" w:lineRule="auto"/>
      </w:pPr>
      <w:r>
        <w:t>1 INTRODUÇÃO</w:t>
      </w:r>
      <w:r>
        <w:rPr>
          <w:b w:val="0"/>
        </w:rPr>
        <w:tab/>
      </w:r>
      <w:r w:rsidR="00F4515C">
        <w:rPr>
          <w:b w:val="0"/>
        </w:rPr>
        <w:t>4</w:t>
      </w:r>
    </w:p>
    <w:p w14:paraId="1FBEC858" w14:textId="3C9296B3" w:rsidR="00012E7C" w:rsidRDefault="002E14F8">
      <w:pPr>
        <w:pStyle w:val="TOC2"/>
        <w:spacing w:after="0" w:line="360" w:lineRule="auto"/>
      </w:pPr>
      <w:r>
        <w:t>1.1 Problema de pesquisa</w:t>
      </w:r>
      <w:r>
        <w:tab/>
      </w:r>
      <w:r w:rsidR="00F4515C">
        <w:t>6</w:t>
      </w:r>
    </w:p>
    <w:p w14:paraId="75189854" w14:textId="0DAA9BB0" w:rsidR="00012E7C" w:rsidRDefault="002E14F8">
      <w:pPr>
        <w:pStyle w:val="TOC2"/>
        <w:spacing w:after="0" w:line="360" w:lineRule="auto"/>
      </w:pPr>
      <w:r>
        <w:t>1.2 Objetivos</w:t>
      </w:r>
      <w:r>
        <w:tab/>
      </w:r>
      <w:r w:rsidR="00F4515C">
        <w:t>6</w:t>
      </w:r>
    </w:p>
    <w:p w14:paraId="4B98CFD7" w14:textId="18415CAB" w:rsidR="00012E7C" w:rsidRDefault="002E14F8">
      <w:pPr>
        <w:pStyle w:val="TOC3"/>
      </w:pPr>
      <w:r>
        <w:rPr>
          <w:b/>
        </w:rPr>
        <w:t>1.2.1 Objetivo geral</w:t>
      </w:r>
      <w:r>
        <w:tab/>
      </w:r>
      <w:r w:rsidR="00F4515C">
        <w:t>6</w:t>
      </w:r>
    </w:p>
    <w:p w14:paraId="406A58BA" w14:textId="18BBE0F7" w:rsidR="00012E7C" w:rsidRDefault="002E14F8">
      <w:pPr>
        <w:pStyle w:val="TOC3"/>
      </w:pPr>
      <w:r>
        <w:rPr>
          <w:b/>
        </w:rPr>
        <w:t>1.2.2 Objetivos específicos</w:t>
      </w:r>
      <w:r>
        <w:tab/>
      </w:r>
      <w:r w:rsidR="00F4515C">
        <w:t>7</w:t>
      </w:r>
    </w:p>
    <w:p w14:paraId="4ADAA772" w14:textId="1CB2A39E" w:rsidR="00012E7C" w:rsidRDefault="002E14F8">
      <w:pPr>
        <w:pStyle w:val="TOC2"/>
        <w:spacing w:after="0" w:line="360" w:lineRule="auto"/>
      </w:pPr>
      <w:r>
        <w:t>1.3 Justificativa</w:t>
      </w:r>
      <w:r>
        <w:tab/>
      </w:r>
      <w:r w:rsidR="00F4515C">
        <w:t>7</w:t>
      </w:r>
    </w:p>
    <w:p w14:paraId="41568C04" w14:textId="69600E74" w:rsidR="00012E7C" w:rsidRDefault="002E14F8">
      <w:pPr>
        <w:pStyle w:val="TOC1"/>
        <w:spacing w:after="0" w:line="360" w:lineRule="auto"/>
      </w:pPr>
      <w:r>
        <w:t>2 REVISÃO DA LITERATURA</w:t>
      </w:r>
      <w:r>
        <w:rPr>
          <w:b w:val="0"/>
        </w:rPr>
        <w:tab/>
      </w:r>
      <w:r w:rsidR="00F4515C">
        <w:rPr>
          <w:b w:val="0"/>
        </w:rPr>
        <w:t>9</w:t>
      </w:r>
    </w:p>
    <w:p w14:paraId="304659DC" w14:textId="0A4C045E" w:rsidR="00012E7C" w:rsidRDefault="002E14F8">
      <w:pPr>
        <w:pStyle w:val="TOC2"/>
        <w:spacing w:after="0" w:line="360" w:lineRule="auto"/>
      </w:pPr>
      <w:r>
        <w:t>2.1 Protocolo de Revisão</w:t>
      </w:r>
      <w:r>
        <w:tab/>
      </w:r>
      <w:r w:rsidR="00F4515C">
        <w:t>10</w:t>
      </w:r>
    </w:p>
    <w:p w14:paraId="15F20FB0" w14:textId="1E3F15F7" w:rsidR="00012E7C" w:rsidRDefault="002E14F8">
      <w:pPr>
        <w:pStyle w:val="TOC2"/>
        <w:spacing w:after="0" w:line="360" w:lineRule="auto"/>
      </w:pPr>
      <w:r>
        <w:t>2.2 Roteiro de Revisão da Literatura — Matriz de Amarração</w:t>
      </w:r>
      <w:r>
        <w:tab/>
      </w:r>
      <w:r w:rsidR="00F4515C">
        <w:t>15</w:t>
      </w:r>
    </w:p>
    <w:p w14:paraId="53506617" w14:textId="5A149DE6" w:rsidR="00F4515C" w:rsidRDefault="00F4515C" w:rsidP="00F4515C">
      <w:pPr>
        <w:pStyle w:val="TOC2"/>
        <w:spacing w:after="0" w:line="360" w:lineRule="auto"/>
      </w:pPr>
      <w:r>
        <w:t>2.3 MODELOS DE VOLATILIDADE E RISCO EM MERCADOS FINANCEIROS</w:t>
      </w:r>
      <w:r>
        <w:tab/>
        <w:t>19</w:t>
      </w:r>
    </w:p>
    <w:p w14:paraId="06ADC5FE" w14:textId="3D66B55F" w:rsidR="00F4515C" w:rsidRDefault="00F4515C" w:rsidP="00F4515C">
      <w:pPr>
        <w:pStyle w:val="TOC2"/>
        <w:spacing w:after="0" w:line="360" w:lineRule="auto"/>
      </w:pPr>
      <w:r>
        <w:t>2.4 MUDANÇAS DE REGIME E HIDDEN MARKOV MODELS</w:t>
      </w:r>
      <w:r>
        <w:tab/>
        <w:t>20</w:t>
      </w:r>
    </w:p>
    <w:p w14:paraId="44A740BF" w14:textId="0D7D493E" w:rsidR="00F4515C" w:rsidRDefault="00F4515C" w:rsidP="00F4515C">
      <w:pPr>
        <w:pStyle w:val="TOC2"/>
        <w:spacing w:after="0" w:line="360" w:lineRule="auto"/>
      </w:pPr>
      <w:r>
        <w:t>2.5 DEEP LEARNING, LSTM E INTERPRETABILIDADE EM FINANÇAS</w:t>
      </w:r>
      <w:r>
        <w:tab/>
        <w:t>22</w:t>
      </w:r>
    </w:p>
    <w:p w14:paraId="02508059" w14:textId="42521090" w:rsidR="00012E7C" w:rsidRDefault="002E14F8">
      <w:pPr>
        <w:pStyle w:val="TOC1"/>
        <w:spacing w:after="0" w:line="360" w:lineRule="auto"/>
      </w:pPr>
      <w:r>
        <w:t>3 METODOLOGIA</w:t>
      </w:r>
      <w:r>
        <w:rPr>
          <w:b w:val="0"/>
        </w:rPr>
        <w:tab/>
      </w:r>
      <w:r w:rsidR="00F4515C">
        <w:rPr>
          <w:b w:val="0"/>
        </w:rPr>
        <w:t>23</w:t>
      </w:r>
    </w:p>
    <w:p w14:paraId="65588CA7" w14:textId="2883AE3C" w:rsidR="00012E7C" w:rsidRDefault="002E14F8">
      <w:pPr>
        <w:pStyle w:val="TOC2"/>
        <w:spacing w:after="0" w:line="360" w:lineRule="auto"/>
      </w:pPr>
      <w:r>
        <w:t>3.1 Universo da pesquisa e amostra</w:t>
      </w:r>
      <w:r>
        <w:tab/>
      </w:r>
      <w:r w:rsidR="00F4515C">
        <w:t>24</w:t>
      </w:r>
    </w:p>
    <w:p w14:paraId="1118D6F6" w14:textId="046E4AB7" w:rsidR="00012E7C" w:rsidRDefault="002E14F8">
      <w:pPr>
        <w:pStyle w:val="TOC2"/>
        <w:spacing w:after="0" w:line="360" w:lineRule="auto"/>
      </w:pPr>
      <w:r>
        <w:t>3.2 Coleta e engenharia de features</w:t>
      </w:r>
      <w:r>
        <w:tab/>
      </w:r>
      <w:r w:rsidR="00F4515C">
        <w:t>25</w:t>
      </w:r>
    </w:p>
    <w:p w14:paraId="00FB6241" w14:textId="0BC6B81A" w:rsidR="00012E7C" w:rsidRDefault="002E14F8">
      <w:pPr>
        <w:pStyle w:val="TOC2"/>
        <w:spacing w:after="0" w:line="360" w:lineRule="auto"/>
      </w:pPr>
      <w:r>
        <w:t>3.3 Detecção de regimes por Hidden Markov Models</w:t>
      </w:r>
      <w:r>
        <w:tab/>
      </w:r>
      <w:r w:rsidR="00F4515C">
        <w:t>26</w:t>
      </w:r>
    </w:p>
    <w:p w14:paraId="46F504A5" w14:textId="21F992AE" w:rsidR="00012E7C" w:rsidRDefault="002E14F8">
      <w:pPr>
        <w:pStyle w:val="TOC2"/>
        <w:spacing w:after="0" w:line="360" w:lineRule="auto"/>
      </w:pPr>
      <w:r>
        <w:t>3.4 Modelagem LSTM multivariada condicional ao regime</w:t>
      </w:r>
      <w:r>
        <w:tab/>
      </w:r>
      <w:r w:rsidR="00F4515C">
        <w:t>26</w:t>
      </w:r>
    </w:p>
    <w:p w14:paraId="40C00E27" w14:textId="35436EA3" w:rsidR="00012E7C" w:rsidRDefault="002E14F8">
      <w:pPr>
        <w:pStyle w:val="TOC2"/>
        <w:spacing w:after="0" w:line="360" w:lineRule="auto"/>
      </w:pPr>
      <w:r>
        <w:t>3.5 Distribuição preditiva via Monte Carlo Dropout</w:t>
      </w:r>
      <w:r>
        <w:tab/>
      </w:r>
      <w:r w:rsidR="00F4515C">
        <w:t>27</w:t>
      </w:r>
    </w:p>
    <w:p w14:paraId="22EBB5CD" w14:textId="2D4AE840" w:rsidR="00012E7C" w:rsidRDefault="002E14F8">
      <w:pPr>
        <w:pStyle w:val="TOC2"/>
        <w:spacing w:after="0" w:line="360" w:lineRule="auto"/>
      </w:pPr>
      <w:r>
        <w:t>3.6 Estimação de VaR e Expected Shortfall condicionais ao regime</w:t>
      </w:r>
      <w:r>
        <w:tab/>
      </w:r>
      <w:r w:rsidR="00F4515C">
        <w:t>28</w:t>
      </w:r>
    </w:p>
    <w:p w14:paraId="47AA45D3" w14:textId="38CE1ECB" w:rsidR="00012E7C" w:rsidRDefault="002E14F8">
      <w:pPr>
        <w:pStyle w:val="TOC2"/>
        <w:spacing w:after="0" w:line="360" w:lineRule="auto"/>
      </w:pPr>
      <w:r>
        <w:t>3.7 Benchmark econométrico MS-GARCH</w:t>
      </w:r>
      <w:r>
        <w:tab/>
      </w:r>
      <w:r w:rsidR="00F4515C">
        <w:t>28</w:t>
      </w:r>
    </w:p>
    <w:p w14:paraId="6A458D03" w14:textId="0A6055D8" w:rsidR="00012E7C" w:rsidRDefault="002E14F8">
      <w:pPr>
        <w:pStyle w:val="TOC2"/>
        <w:spacing w:after="0" w:line="360" w:lineRule="auto"/>
      </w:pPr>
      <w:r>
        <w:t>3.8 Backtesting das estimativas de risco</w:t>
      </w:r>
      <w:r>
        <w:tab/>
      </w:r>
      <w:r w:rsidR="00F4515C">
        <w:t>28</w:t>
      </w:r>
    </w:p>
    <w:p w14:paraId="093F925F" w14:textId="5CFDE29E" w:rsidR="00012E7C" w:rsidRDefault="002E14F8">
      <w:pPr>
        <w:pStyle w:val="TOC2"/>
        <w:spacing w:after="0" w:line="360" w:lineRule="auto"/>
      </w:pPr>
      <w:r>
        <w:t>3.9 Análise complementar de interpretabilidade</w:t>
      </w:r>
      <w:r>
        <w:tab/>
      </w:r>
      <w:r w:rsidR="00F4515C">
        <w:t>29</w:t>
      </w:r>
    </w:p>
    <w:p w14:paraId="66DEF7AA" w14:textId="742837BE" w:rsidR="00012E7C" w:rsidRDefault="002E14F8">
      <w:pPr>
        <w:pStyle w:val="TOC2"/>
        <w:spacing w:after="0" w:line="360" w:lineRule="auto"/>
      </w:pPr>
      <w:r>
        <w:t>3.10 Aspectos computacionais e reprodutibilidade</w:t>
      </w:r>
      <w:r>
        <w:tab/>
      </w:r>
      <w:r w:rsidR="00F4515C">
        <w:t>29</w:t>
      </w:r>
    </w:p>
    <w:p w14:paraId="12D01498" w14:textId="62D56458" w:rsidR="00012E7C" w:rsidRDefault="002E14F8">
      <w:pPr>
        <w:pStyle w:val="TOC2"/>
        <w:spacing w:after="0" w:line="360" w:lineRule="auto"/>
      </w:pPr>
      <w:r>
        <w:t>3.11 Resultados esperados e critérios de sucesso</w:t>
      </w:r>
      <w:r>
        <w:tab/>
      </w:r>
      <w:r w:rsidR="00F4515C">
        <w:t>30</w:t>
      </w:r>
    </w:p>
    <w:p w14:paraId="53B2CAE8" w14:textId="63D366B3" w:rsidR="00012E7C" w:rsidRDefault="002E14F8">
      <w:pPr>
        <w:pStyle w:val="TOC1"/>
        <w:spacing w:after="0" w:line="360" w:lineRule="auto"/>
      </w:pPr>
      <w:r>
        <w:t>4 CRONOGRAMA DE ATIVIDADES</w:t>
      </w:r>
      <w:r>
        <w:rPr>
          <w:b w:val="0"/>
        </w:rPr>
        <w:tab/>
      </w:r>
      <w:r w:rsidR="00F4515C">
        <w:rPr>
          <w:b w:val="0"/>
        </w:rPr>
        <w:t>30</w:t>
      </w:r>
    </w:p>
    <w:p w14:paraId="0D1F0F42" w14:textId="19FDCA8C" w:rsidR="00012E7C" w:rsidRDefault="002E14F8">
      <w:pPr>
        <w:pStyle w:val="TOC1"/>
        <w:spacing w:after="0" w:line="360" w:lineRule="auto"/>
      </w:pPr>
      <w:r>
        <w:t>REFERÊNCIAS</w:t>
      </w:r>
      <w:r>
        <w:rPr>
          <w:b w:val="0"/>
        </w:rPr>
        <w:tab/>
      </w:r>
      <w:r w:rsidR="00F4515C">
        <w:rPr>
          <w:b w:val="0"/>
        </w:rPr>
        <w:t>32</w:t>
      </w:r>
    </w:p>
    <w:p w14:paraId="7B991CCE" w14:textId="76B15552" w:rsidR="00012E7C" w:rsidRDefault="002E14F8">
      <w:pPr>
        <w:pStyle w:val="TOC1"/>
        <w:spacing w:after="0" w:line="360" w:lineRule="auto"/>
      </w:pPr>
      <w:r>
        <w:t>APÊNDICE A — Fichamento 1</w:t>
      </w:r>
      <w:r>
        <w:rPr>
          <w:b w:val="0"/>
        </w:rPr>
        <w:tab/>
      </w:r>
      <w:r w:rsidR="00334363">
        <w:rPr>
          <w:b w:val="0"/>
        </w:rPr>
        <w:t>3</w:t>
      </w:r>
      <w:r w:rsidR="00F4515C">
        <w:rPr>
          <w:b w:val="0"/>
        </w:rPr>
        <w:t>4</w:t>
      </w:r>
    </w:p>
    <w:p w14:paraId="3BF31621" w14:textId="391607F9" w:rsidR="00012E7C" w:rsidRDefault="002E14F8">
      <w:pPr>
        <w:pStyle w:val="TOC1"/>
        <w:spacing w:after="0" w:line="360" w:lineRule="auto"/>
      </w:pPr>
      <w:r>
        <w:t>APÊNDICE B — Fichamento 2</w:t>
      </w:r>
      <w:r>
        <w:rPr>
          <w:b w:val="0"/>
        </w:rPr>
        <w:tab/>
      </w:r>
      <w:r w:rsidR="00334363">
        <w:rPr>
          <w:b w:val="0"/>
        </w:rPr>
        <w:t>3</w:t>
      </w:r>
      <w:r w:rsidR="00F4515C">
        <w:rPr>
          <w:b w:val="0"/>
        </w:rPr>
        <w:t>5</w:t>
      </w:r>
    </w:p>
    <w:p w14:paraId="77A4BD3C" w14:textId="3D34D415" w:rsidR="00012E7C" w:rsidRDefault="002E14F8">
      <w:pPr>
        <w:pStyle w:val="TOC1"/>
        <w:spacing w:after="0" w:line="360" w:lineRule="auto"/>
      </w:pPr>
      <w:r>
        <w:t>APÊNDICE C — Fichamento 3</w:t>
      </w:r>
      <w:r>
        <w:rPr>
          <w:b w:val="0"/>
        </w:rPr>
        <w:tab/>
      </w:r>
      <w:r w:rsidR="00334363">
        <w:rPr>
          <w:b w:val="0"/>
        </w:rPr>
        <w:t>3</w:t>
      </w:r>
      <w:r w:rsidR="00F4515C">
        <w:rPr>
          <w:b w:val="0"/>
        </w:rPr>
        <w:t>6</w:t>
      </w:r>
    </w:p>
    <w:p w14:paraId="05FCB16B" w14:textId="0BB57989" w:rsidR="00012E7C" w:rsidRDefault="002E14F8">
      <w:pPr>
        <w:pStyle w:val="TOC1"/>
        <w:spacing w:after="0" w:line="360" w:lineRule="auto"/>
      </w:pPr>
      <w:r>
        <w:t>APÊNDICE D — Fichamento 4</w:t>
      </w:r>
      <w:r>
        <w:rPr>
          <w:b w:val="0"/>
        </w:rPr>
        <w:tab/>
      </w:r>
      <w:r w:rsidR="00334363">
        <w:rPr>
          <w:b w:val="0"/>
        </w:rPr>
        <w:t>3</w:t>
      </w:r>
      <w:r w:rsidR="00F4515C">
        <w:rPr>
          <w:b w:val="0"/>
        </w:rPr>
        <w:t>7</w:t>
      </w:r>
    </w:p>
    <w:p w14:paraId="4A2F0AD8" w14:textId="58260DC6" w:rsidR="00012E7C" w:rsidRDefault="002E14F8">
      <w:pPr>
        <w:pStyle w:val="TOC1"/>
        <w:spacing w:after="0" w:line="360" w:lineRule="auto"/>
      </w:pPr>
      <w:r>
        <w:t>APÊNDICE E — Fichamento 5</w:t>
      </w:r>
      <w:r>
        <w:rPr>
          <w:b w:val="0"/>
        </w:rPr>
        <w:tab/>
      </w:r>
      <w:r w:rsidR="00334363">
        <w:rPr>
          <w:b w:val="0"/>
        </w:rPr>
        <w:t>3</w:t>
      </w:r>
      <w:r w:rsidR="00F4515C">
        <w:rPr>
          <w:b w:val="0"/>
        </w:rPr>
        <w:t>8</w:t>
      </w:r>
    </w:p>
    <w:p w14:paraId="09BFEA6C" w14:textId="11448EDF" w:rsidR="00012E7C" w:rsidRDefault="002E14F8">
      <w:pPr>
        <w:pStyle w:val="TOC1"/>
        <w:spacing w:after="0" w:line="360" w:lineRule="auto"/>
      </w:pPr>
      <w:r>
        <w:t>APÊNDICE F — Fichamento 6</w:t>
      </w:r>
      <w:r>
        <w:rPr>
          <w:b w:val="0"/>
        </w:rPr>
        <w:tab/>
      </w:r>
      <w:r w:rsidR="00334363">
        <w:rPr>
          <w:b w:val="0"/>
        </w:rPr>
        <w:t>3</w:t>
      </w:r>
      <w:r w:rsidR="00F4515C">
        <w:rPr>
          <w:b w:val="0"/>
        </w:rPr>
        <w:t>9</w:t>
      </w:r>
    </w:p>
    <w:p w14:paraId="2290DE91" w14:textId="4088D907" w:rsidR="00012E7C" w:rsidRDefault="002E14F8">
      <w:pPr>
        <w:pStyle w:val="TOC1"/>
        <w:spacing w:after="0" w:line="360" w:lineRule="auto"/>
      </w:pPr>
      <w:r>
        <w:t>APÊNDICE G — Fichamento 7</w:t>
      </w:r>
      <w:r>
        <w:rPr>
          <w:b w:val="0"/>
        </w:rPr>
        <w:tab/>
      </w:r>
      <w:r w:rsidR="00F4515C">
        <w:rPr>
          <w:b w:val="0"/>
        </w:rPr>
        <w:t>40</w:t>
      </w:r>
    </w:p>
    <w:p w14:paraId="2AB73665" w14:textId="1A7A8A33" w:rsidR="00012E7C" w:rsidRDefault="002E14F8">
      <w:pPr>
        <w:pStyle w:val="TOC1"/>
        <w:spacing w:after="0" w:line="360" w:lineRule="auto"/>
      </w:pPr>
      <w:r>
        <w:lastRenderedPageBreak/>
        <w:t>APÊNDICE H — Fichamento 8</w:t>
      </w:r>
      <w:r>
        <w:rPr>
          <w:b w:val="0"/>
        </w:rPr>
        <w:tab/>
      </w:r>
      <w:r w:rsidR="00334363">
        <w:rPr>
          <w:b w:val="0"/>
        </w:rPr>
        <w:t>4</w:t>
      </w:r>
      <w:r w:rsidR="00F4515C">
        <w:rPr>
          <w:b w:val="0"/>
        </w:rPr>
        <w:t>1</w:t>
      </w:r>
    </w:p>
    <w:p w14:paraId="51AE92BD" w14:textId="2E402E0C" w:rsidR="00012E7C" w:rsidRDefault="002E14F8">
      <w:pPr>
        <w:pStyle w:val="TOC1"/>
        <w:spacing w:after="0" w:line="360" w:lineRule="auto"/>
      </w:pPr>
      <w:r>
        <w:t>APÊNDICE I — Fichamento 9</w:t>
      </w:r>
      <w:r>
        <w:rPr>
          <w:b w:val="0"/>
        </w:rPr>
        <w:tab/>
      </w:r>
      <w:r w:rsidR="00334363">
        <w:rPr>
          <w:b w:val="0"/>
        </w:rPr>
        <w:t>4</w:t>
      </w:r>
      <w:r w:rsidR="00F4515C">
        <w:rPr>
          <w:b w:val="0"/>
        </w:rPr>
        <w:t>2</w:t>
      </w:r>
    </w:p>
    <w:p w14:paraId="31403287" w14:textId="1C79AF56" w:rsidR="00012E7C" w:rsidRDefault="002E14F8">
      <w:pPr>
        <w:pStyle w:val="TOC1"/>
        <w:spacing w:after="0" w:line="360" w:lineRule="auto"/>
        <w:rPr>
          <w:b w:val="0"/>
        </w:rPr>
      </w:pPr>
      <w:r>
        <w:t>APÊNDICE J — Fichamento 10</w:t>
      </w:r>
      <w:r>
        <w:rPr>
          <w:b w:val="0"/>
        </w:rPr>
        <w:tab/>
      </w:r>
      <w:r w:rsidR="00334363">
        <w:rPr>
          <w:b w:val="0"/>
        </w:rPr>
        <w:t>4</w:t>
      </w:r>
      <w:r w:rsidR="00F4515C">
        <w:rPr>
          <w:b w:val="0"/>
        </w:rPr>
        <w:t>3</w:t>
      </w:r>
    </w:p>
    <w:p w14:paraId="5ACB1F35" w14:textId="77777777" w:rsidR="00F4515C" w:rsidRDefault="00F4515C" w:rsidP="00F4515C"/>
    <w:p w14:paraId="6AEFFFED" w14:textId="77777777" w:rsidR="00F4515C" w:rsidRDefault="00F4515C" w:rsidP="00F4515C"/>
    <w:p w14:paraId="4021F1B9" w14:textId="77777777" w:rsidR="00F4515C" w:rsidRDefault="00F4515C" w:rsidP="00F4515C"/>
    <w:p w14:paraId="5EB8C128" w14:textId="77777777" w:rsidR="00F4515C" w:rsidRDefault="00F4515C" w:rsidP="00F4515C"/>
    <w:p w14:paraId="592EA7D3" w14:textId="77777777" w:rsidR="00F4515C" w:rsidRDefault="00F4515C" w:rsidP="00F4515C"/>
    <w:p w14:paraId="7F620647" w14:textId="77777777" w:rsidR="00F4515C" w:rsidRDefault="00F4515C" w:rsidP="00F4515C"/>
    <w:p w14:paraId="73321A26" w14:textId="77777777" w:rsidR="00F4515C" w:rsidRDefault="00F4515C" w:rsidP="00F4515C"/>
    <w:p w14:paraId="486E6220" w14:textId="77777777" w:rsidR="00F4515C" w:rsidRDefault="00F4515C" w:rsidP="00F4515C"/>
    <w:p w14:paraId="46CA5AA5" w14:textId="77777777" w:rsidR="00F4515C" w:rsidRDefault="00F4515C" w:rsidP="00F4515C"/>
    <w:p w14:paraId="295E20DF" w14:textId="77777777" w:rsidR="00F4515C" w:rsidRDefault="00F4515C" w:rsidP="00F4515C"/>
    <w:p w14:paraId="4BE326D1" w14:textId="77777777" w:rsidR="00F4515C" w:rsidRDefault="00F4515C" w:rsidP="00F4515C"/>
    <w:p w14:paraId="05DC67B7" w14:textId="77777777" w:rsidR="00F4515C" w:rsidRDefault="00F4515C" w:rsidP="00F4515C"/>
    <w:p w14:paraId="5BC04101" w14:textId="77777777" w:rsidR="00F4515C" w:rsidRDefault="00F4515C" w:rsidP="00F4515C"/>
    <w:p w14:paraId="790EBE80" w14:textId="77777777" w:rsidR="00F4515C" w:rsidRDefault="00F4515C" w:rsidP="00F4515C"/>
    <w:p w14:paraId="73A36DA3" w14:textId="77777777" w:rsidR="00F4515C" w:rsidRDefault="00F4515C" w:rsidP="00F4515C"/>
    <w:p w14:paraId="5782E956" w14:textId="77777777" w:rsidR="00F4515C" w:rsidRDefault="00F4515C" w:rsidP="00F4515C"/>
    <w:p w14:paraId="53D8310E" w14:textId="77777777" w:rsidR="00F4515C" w:rsidRDefault="00F4515C" w:rsidP="00F4515C"/>
    <w:p w14:paraId="5524D4A2" w14:textId="77777777" w:rsidR="00F4515C" w:rsidRDefault="00F4515C" w:rsidP="00F4515C"/>
    <w:p w14:paraId="560C422C" w14:textId="77777777" w:rsidR="00F4515C" w:rsidRDefault="00F4515C" w:rsidP="00F4515C"/>
    <w:p w14:paraId="56D75219" w14:textId="77777777" w:rsidR="00F4515C" w:rsidRDefault="00F4515C" w:rsidP="00F4515C"/>
    <w:p w14:paraId="6E96044F" w14:textId="77777777" w:rsidR="00F4515C" w:rsidRDefault="00F4515C" w:rsidP="00F4515C"/>
    <w:p w14:paraId="7C94928E" w14:textId="44F5DFB1" w:rsidR="002811B9" w:rsidRPr="00B875C8" w:rsidRDefault="002811B9" w:rsidP="001741FD">
      <w:pPr>
        <w:pStyle w:val="Heading1"/>
        <w:spacing w:before="0" w:after="0"/>
      </w:pPr>
      <w:bookmarkStart w:id="0" w:name="_Toc268791080"/>
      <w:bookmarkStart w:id="1" w:name="_Toc269119568"/>
      <w:r>
        <w:lastRenderedPageBreak/>
        <w:t>1 INTRODUÇÃO</w:t>
      </w:r>
      <w:bookmarkEnd w:id="0"/>
      <w:bookmarkEnd w:id="1"/>
    </w:p>
    <w:p w14:paraId="6AC758FB" w14:textId="77777777" w:rsidR="002811B9" w:rsidRPr="00D86943" w:rsidRDefault="002811B9" w:rsidP="001741FD">
      <w:pPr>
        <w:spacing w:after="0"/>
      </w:pPr>
    </w:p>
    <w:p w14:paraId="7CAD77B6" w14:textId="77777777" w:rsidR="004403D1" w:rsidRDefault="002C0E57" w:rsidP="001741FD">
      <w:pPr>
        <w:pStyle w:val="TextoGeral"/>
        <w:spacing w:after="0"/>
        <w:ind w:firstLine="708"/>
      </w:pPr>
      <w:r>
        <w:t xml:space="preserve">A estimação do risco de mercado constitui um dos pilares da gestão financeira moderna e, em sua versão tradicional, apoia-se em modelos paramétricos que assumem normalidade dos retornos, </w:t>
      </w:r>
      <w:proofErr w:type="spellStart"/>
      <w:r>
        <w:t>homocedasticidade</w:t>
      </w:r>
      <w:proofErr w:type="spellEnd"/>
      <w:r>
        <w:t xml:space="preserve"> ou, no máximo, volatilidade condicional do tipo GARCH. Tais hipóteses, contudo, mostram-se sistematicamente violadas em mercados emergentes, em que ocorrem caudas pesadas, dependências não lineares e mudanças estruturais abruptas, sobretudo em períodos de estresse. Diante dessas limitações, a presente pesquisa investiga a integração de modelos estatísticos, técnicas de aprendizado profundo (</w:t>
      </w:r>
      <w:proofErr w:type="spellStart"/>
      <w:r>
        <w:t>deep</w:t>
      </w:r>
      <w:proofErr w:type="spellEnd"/>
      <w:r>
        <w:t xml:space="preserve"> learning) e modelos de mudança de regime (regime </w:t>
      </w:r>
      <w:proofErr w:type="spellStart"/>
      <w:r>
        <w:t>switching</w:t>
      </w:r>
      <w:proofErr w:type="spellEnd"/>
      <w:r>
        <w:t xml:space="preserve">) para a estimação do </w:t>
      </w:r>
      <w:proofErr w:type="spellStart"/>
      <w:r>
        <w:t>Value</w:t>
      </w:r>
      <w:proofErr w:type="spellEnd"/>
      <w:r>
        <w:t xml:space="preserve"> </w:t>
      </w:r>
      <w:proofErr w:type="spellStart"/>
      <w:r>
        <w:t>at</w:t>
      </w:r>
      <w:proofErr w:type="spellEnd"/>
      <w:r>
        <w:t xml:space="preserve"> Risk (</w:t>
      </w:r>
      <w:proofErr w:type="spellStart"/>
      <w:r>
        <w:t>VaR</w:t>
      </w:r>
      <w:proofErr w:type="spellEnd"/>
      <w:r>
        <w:t xml:space="preserve">) e do </w:t>
      </w:r>
      <w:proofErr w:type="spellStart"/>
      <w:r>
        <w:t>Expected</w:t>
      </w:r>
      <w:proofErr w:type="spellEnd"/>
      <w:r>
        <w:t xml:space="preserve"> </w:t>
      </w:r>
      <w:proofErr w:type="spellStart"/>
      <w:r>
        <w:t>Shortfall</w:t>
      </w:r>
      <w:proofErr w:type="spellEnd"/>
      <w:r>
        <w:t xml:space="preserve"> (ES) em uma carteira multivariada composta por ações brasileiras, commodities e câmbio.</w:t>
      </w:r>
    </w:p>
    <w:p w14:paraId="25D67BED" w14:textId="77777777" w:rsidR="00F47BD9" w:rsidRDefault="002C0E57" w:rsidP="001741FD">
      <w:pPr>
        <w:pStyle w:val="TextoGeral"/>
        <w:spacing w:after="0"/>
        <w:ind w:firstLine="708"/>
      </w:pPr>
      <w:r>
        <w:t xml:space="preserve">A mensuração do risco de mercado consolidou-se como prática institucional a partir da década de 1990, com a publicação do documento técnico </w:t>
      </w:r>
      <w:proofErr w:type="spellStart"/>
      <w:r>
        <w:t>RiskMetrics</w:t>
      </w:r>
      <w:proofErr w:type="spellEnd"/>
      <w:r>
        <w:t xml:space="preserve"> pelo banco J.P. Morgan, em 1994, que difundiu o </w:t>
      </w:r>
      <w:proofErr w:type="spellStart"/>
      <w:r>
        <w:t>VaR</w:t>
      </w:r>
      <w:proofErr w:type="spellEnd"/>
      <w:r>
        <w:t xml:space="preserve"> como </w:t>
      </w:r>
      <w:proofErr w:type="gramStart"/>
      <w:r>
        <w:t>métrica padrão</w:t>
      </w:r>
      <w:proofErr w:type="gramEnd"/>
      <w:r>
        <w:t xml:space="preserve"> para quantificar a perda potencial máxima de uma posição financeira em um horizonte temporal definido e a um nível de confiança especificado. A partir do Acordo de Basileia II, em 2004, e posteriormente Basileia III, o </w:t>
      </w:r>
      <w:proofErr w:type="spellStart"/>
      <w:r>
        <w:t>VaR</w:t>
      </w:r>
      <w:proofErr w:type="spellEnd"/>
      <w:r>
        <w:t xml:space="preserve"> e, mais recentemente, o ES tornaram-se requisitos regulatórios para o cálculo de capital de instituições financeiras em escala global. No Brasil, a Resolução CMN n.º 4.557/2017 e as instruções normativas do Banco Central reforçam a obrigatoriedade da gestão integrada de riscos. Paralelamente, modelos econométricos da família ARCH-GARCH, propostos por Engle (1982) e </w:t>
      </w:r>
      <w:proofErr w:type="spellStart"/>
      <w:r>
        <w:t>Bollerslev</w:t>
      </w:r>
      <w:proofErr w:type="spellEnd"/>
      <w:r>
        <w:t xml:space="preserve"> (1986), modelos de mudança de regime de Hamilton (1989) e, mais recentemente, arquiteturas de redes neurais recorrentes – em particular as </w:t>
      </w:r>
      <w:proofErr w:type="spellStart"/>
      <w:r>
        <w:t>Long</w:t>
      </w:r>
      <w:proofErr w:type="spellEnd"/>
      <w:r>
        <w:t xml:space="preserve"> Short-</w:t>
      </w:r>
      <w:proofErr w:type="spellStart"/>
      <w:r>
        <w:t>Term</w:t>
      </w:r>
      <w:proofErr w:type="spellEnd"/>
      <w:r>
        <w:t xml:space="preserve"> </w:t>
      </w:r>
      <w:proofErr w:type="spellStart"/>
      <w:r>
        <w:t>Memory</w:t>
      </w:r>
      <w:proofErr w:type="spellEnd"/>
      <w:r>
        <w:t xml:space="preserve"> (LSTM), introduzidas por </w:t>
      </w:r>
      <w:proofErr w:type="spellStart"/>
      <w:r>
        <w:t>Hochreiter</w:t>
      </w:r>
      <w:proofErr w:type="spellEnd"/>
      <w:r>
        <w:t xml:space="preserve"> e </w:t>
      </w:r>
      <w:proofErr w:type="spellStart"/>
      <w:r>
        <w:t>Schmidhuber</w:t>
      </w:r>
      <w:proofErr w:type="spellEnd"/>
      <w:r>
        <w:t xml:space="preserve"> (1997) – passaram a compor o ferramental disponível para modelagem de séries financeiras.</w:t>
      </w:r>
    </w:p>
    <w:p w14:paraId="305D01D9" w14:textId="59DE95E6" w:rsidR="002C0E57" w:rsidRDefault="002C0E57" w:rsidP="001741FD">
      <w:pPr>
        <w:pStyle w:val="TextoGeral"/>
        <w:spacing w:after="0"/>
        <w:ind w:firstLine="708"/>
      </w:pPr>
      <w:r>
        <w:t xml:space="preserve">Apesar da disponibilidade desse ferramental, persiste no estado da arte uma fragmentação metodológica: modelos econométricos capturam a heterocedasticidade condicional, mas falham em representar não linearidades; modelos de </w:t>
      </w:r>
      <w:proofErr w:type="spellStart"/>
      <w:r>
        <w:t>deep</w:t>
      </w:r>
      <w:proofErr w:type="spellEnd"/>
      <w:r>
        <w:t xml:space="preserve"> learning capturam dependências temporais complexas, mas desconsideram a estrutura latente de regimes; e modelos de mudança de regime, embora identifiquem estados de mercado, costumam ser empregados de forma isolada. A tese central defendida neste trabalho é a de que condicionar o </w:t>
      </w:r>
      <w:proofErr w:type="spellStart"/>
      <w:r>
        <w:t>forecast</w:t>
      </w:r>
      <w:proofErr w:type="spellEnd"/>
      <w:r>
        <w:t xml:space="preserve"> de uma rede LSTM ao regime de mercado detectado por um Hidden Markov Model (HMM) produz estimativas de </w:t>
      </w:r>
      <w:proofErr w:type="spellStart"/>
      <w:r>
        <w:t>Value</w:t>
      </w:r>
      <w:proofErr w:type="spellEnd"/>
      <w:r>
        <w:t xml:space="preserve"> </w:t>
      </w:r>
      <w:proofErr w:type="spellStart"/>
      <w:r>
        <w:t>at</w:t>
      </w:r>
      <w:proofErr w:type="spellEnd"/>
      <w:r>
        <w:t xml:space="preserve"> Risk (</w:t>
      </w:r>
      <w:proofErr w:type="spellStart"/>
      <w:r>
        <w:t>VaR</w:t>
      </w:r>
      <w:proofErr w:type="spellEnd"/>
      <w:r>
        <w:t xml:space="preserve">) e </w:t>
      </w:r>
      <w:proofErr w:type="spellStart"/>
      <w:r>
        <w:t>Expected</w:t>
      </w:r>
      <w:proofErr w:type="spellEnd"/>
      <w:r>
        <w:t xml:space="preserve"> </w:t>
      </w:r>
      <w:proofErr w:type="spellStart"/>
      <w:r>
        <w:t>Shortfall</w:t>
      </w:r>
      <w:proofErr w:type="spellEnd"/>
      <w:r>
        <w:t xml:space="preserve"> (ES) mais acuradas do que o benchmark econométrico MS-GARCH, em particular em regimes de alta volatilidade, sem perda significativa de desempenho em regimes de calmaria. Essa tese é testada </w:t>
      </w:r>
      <w:r>
        <w:lastRenderedPageBreak/>
        <w:t xml:space="preserve">empiricamente em uma carteira composta por sete ativos representativos do mercado brasileiro, em janela de </w:t>
      </w:r>
      <w:r w:rsidR="00F302E5">
        <w:t>vinte</w:t>
      </w:r>
      <w:r>
        <w:t xml:space="preserve"> anos (20</w:t>
      </w:r>
      <w:r w:rsidR="00F302E5">
        <w:t>0</w:t>
      </w:r>
      <w:r>
        <w:t xml:space="preserve">5-2024), com validação por procedimentos formais de </w:t>
      </w:r>
      <w:proofErr w:type="spellStart"/>
      <w:r>
        <w:t>backtesting</w:t>
      </w:r>
      <w:proofErr w:type="spellEnd"/>
      <w:r>
        <w:t>.</w:t>
      </w:r>
    </w:p>
    <w:p w14:paraId="7B1CB7FF" w14:textId="77777777" w:rsidR="004403D1" w:rsidRDefault="004403D1" w:rsidP="001741FD">
      <w:pPr>
        <w:pStyle w:val="TextoGeral"/>
        <w:spacing w:after="0"/>
      </w:pPr>
    </w:p>
    <w:p w14:paraId="17CBAD7F" w14:textId="77777777" w:rsidR="004403D1" w:rsidRDefault="004403D1" w:rsidP="004403D1">
      <w:pPr>
        <w:pStyle w:val="TextoGeral"/>
        <w:spacing w:after="0"/>
        <w:rPr>
          <w:b/>
        </w:rPr>
      </w:pPr>
      <w:r>
        <w:rPr>
          <w:b/>
        </w:rPr>
        <w:t>1.1 PROBLEMA DE PESQUISA</w:t>
      </w:r>
    </w:p>
    <w:p w14:paraId="7BCB9E5A" w14:textId="77777777" w:rsidR="004403D1" w:rsidRDefault="004403D1" w:rsidP="004403D1">
      <w:pPr>
        <w:pStyle w:val="TextoGeral"/>
        <w:spacing w:after="0"/>
        <w:ind w:left="360"/>
      </w:pPr>
    </w:p>
    <w:p w14:paraId="4D86CBE5" w14:textId="77777777" w:rsidR="004C7073" w:rsidRDefault="002C0E57" w:rsidP="004403D1">
      <w:pPr>
        <w:pStyle w:val="TextoGeral"/>
        <w:spacing w:after="0"/>
        <w:ind w:firstLine="709"/>
      </w:pPr>
      <w:r>
        <w:t xml:space="preserve">A mensuração do risco de mercado em carteiras multivariadas brasileiras enfrenta três desafios estruturais: a presença de não linearidades e dependências de longo prazo entre os ativos, a ocorrência de mudanças abruptas de regime – tipicamente associadas a choques macroeconômicos, crises cambiais e eventos políticos – e a limitada </w:t>
      </w:r>
      <w:proofErr w:type="spellStart"/>
      <w:r>
        <w:t>interpretabilidade</w:t>
      </w:r>
      <w:proofErr w:type="spellEnd"/>
      <w:r>
        <w:t xml:space="preserve"> dos modelos de aprendizado de máquina mais flexíveis. Modelos da família GARCH assumem persistência homogênea da volatilidade, modelos LSTM tradicionais não condicionam suas previsões à estrutura latente do mercado, e métricas como </w:t>
      </w:r>
      <w:proofErr w:type="spellStart"/>
      <w:r>
        <w:t>VaR</w:t>
      </w:r>
      <w:proofErr w:type="spellEnd"/>
      <w:r>
        <w:t xml:space="preserve"> e ES, quando estimadas sem considerar o regime vigente, tendem a subestimar perdas em períodos de estresse e a superestimá-las em períodos de calmaria.</w:t>
      </w:r>
    </w:p>
    <w:p w14:paraId="4748EAEE" w14:textId="77777777" w:rsidR="00987651" w:rsidRDefault="001C74C5" w:rsidP="004403D1">
      <w:pPr>
        <w:pStyle w:val="TextoGeral"/>
        <w:spacing w:after="0"/>
        <w:ind w:firstLine="709"/>
      </w:pPr>
      <w:r>
        <w:t xml:space="preserve">Esta pesquisa caracteriza-se como tecnológica de natureza aplicada, dado que propõe uma arquitetura computacional integrada para a estimação de risco financeiro, com validação empírica em dados reais do mercado brasileiro. O setor produtivo de aplicação compreende instituições financeiras, gestoras de recursos, tesourarias corporativas e áreas de risco que necessitam de métricas de </w:t>
      </w:r>
      <w:proofErr w:type="spellStart"/>
      <w:r>
        <w:t>VaR</w:t>
      </w:r>
      <w:proofErr w:type="spellEnd"/>
      <w:r>
        <w:t xml:space="preserve"> e ES robustas a mudanças de regime para atendimento regulatório (Basileia III, Resolução CMN 4.557/2017) e para suporte à tomada de decisão em alocação de capital.</w:t>
      </w:r>
    </w:p>
    <w:p w14:paraId="53698506" w14:textId="77777777" w:rsidR="000D4E4C" w:rsidRDefault="000D4E4C" w:rsidP="000D4E4C">
      <w:pPr>
        <w:pStyle w:val="TextoGeral"/>
        <w:spacing w:after="0"/>
        <w:ind w:firstLine="709"/>
      </w:pPr>
      <w:r>
        <w:t>A literatura recente aponta para a superioridade de modelos híbridos – a exemplo de ARIMA-LSTM e GARCH-</w:t>
      </w:r>
      <w:proofErr w:type="spellStart"/>
      <w:r>
        <w:t>XGBoost</w:t>
      </w:r>
      <w:proofErr w:type="spellEnd"/>
      <w:r>
        <w:t xml:space="preserve"> (RABBANI et al., 2025) e de arquiteturas profundas aplicadas a big data financeiro (SARKAR, 2025) – em comparação a abordagens isoladas. Contudo, a maior parte desses trabalhos trata o regime de mercado como variável exógena ou simplesmente o ignora, o que compromete a estabilidade das estimativas de risco em janelas de transição. No mercado brasileiro, em particular, a alta sensibilidade a choques externos e internos amplifica a relevância dessa lacuna.</w:t>
      </w:r>
    </w:p>
    <w:p w14:paraId="12212BD9" w14:textId="77777777" w:rsidR="0036719C" w:rsidRDefault="00BE68C9" w:rsidP="004403D1">
      <w:pPr>
        <w:pStyle w:val="TextoGeral"/>
        <w:spacing w:after="0"/>
        <w:ind w:firstLine="709"/>
      </w:pPr>
      <w:r>
        <w:t xml:space="preserve">Diante desse cenário, formula-se a seguinte pergunta de pesquisa: o condicionamento do </w:t>
      </w:r>
      <w:proofErr w:type="spellStart"/>
      <w:r>
        <w:t>forecast</w:t>
      </w:r>
      <w:proofErr w:type="spellEnd"/>
      <w:r>
        <w:t xml:space="preserve"> de uma rede LSTM ao regime de mercado detectado por um HMM produz estimativas de </w:t>
      </w:r>
      <w:proofErr w:type="spellStart"/>
      <w:r>
        <w:t>VaR</w:t>
      </w:r>
      <w:proofErr w:type="spellEnd"/>
      <w:r>
        <w:t xml:space="preserve"> e </w:t>
      </w:r>
      <w:proofErr w:type="spellStart"/>
      <w:r>
        <w:t>Expected</w:t>
      </w:r>
      <w:proofErr w:type="spellEnd"/>
      <w:r>
        <w:t xml:space="preserve"> </w:t>
      </w:r>
      <w:proofErr w:type="spellStart"/>
      <w:r>
        <w:t>Shortfall</w:t>
      </w:r>
      <w:proofErr w:type="spellEnd"/>
      <w:r>
        <w:t xml:space="preserve"> mais acuradas do que o benchmark MS-GARCH em uma carteira brasileira, particularmente em regimes de estresse?</w:t>
      </w:r>
    </w:p>
    <w:p w14:paraId="1D9BD031" w14:textId="77777777" w:rsidR="002C0E57" w:rsidRDefault="002C0E57" w:rsidP="004403D1">
      <w:pPr>
        <w:pStyle w:val="TextoGeral"/>
        <w:spacing w:after="0"/>
        <w:ind w:firstLine="709"/>
      </w:pPr>
      <w:r>
        <w:t xml:space="preserve">A lacuna do conhecimento evidencia-se em três frentes: (i) o tratamento limitado do regime de mercado como condicionante estrutural do </w:t>
      </w:r>
      <w:proofErr w:type="spellStart"/>
      <w:r>
        <w:t>forecast</w:t>
      </w:r>
      <w:proofErr w:type="spellEnd"/>
      <w:r>
        <w:t xml:space="preserve"> em arquiteturas de </w:t>
      </w:r>
      <w:proofErr w:type="spellStart"/>
      <w:r>
        <w:t>deep</w:t>
      </w:r>
      <w:proofErr w:type="spellEnd"/>
      <w:r>
        <w:t xml:space="preserve"> learning, </w:t>
      </w:r>
      <w:r>
        <w:lastRenderedPageBreak/>
        <w:t>sendo tipicamente incorporado apenas como variável exógena ou desconsiderado; (</w:t>
      </w:r>
      <w:proofErr w:type="spellStart"/>
      <w:r>
        <w:t>ii</w:t>
      </w:r>
      <w:proofErr w:type="spellEnd"/>
      <w:r>
        <w:t>) a ausência de comparações sistemáticas entre arquiteturas integradas HMM-LSTM e o benchmark econométrico MS-GARCH em contexto brasileiro; e (</w:t>
      </w:r>
      <w:proofErr w:type="spellStart"/>
      <w:r>
        <w:t>iii</w:t>
      </w:r>
      <w:proofErr w:type="spellEnd"/>
      <w:r>
        <w:t>) a escassez de evidências sobre o comportamento diferencial de tais arquiteturas em regimes distintos, particularmente em episódios de estresse.</w:t>
      </w:r>
    </w:p>
    <w:p w14:paraId="7D8EAFA7" w14:textId="77777777" w:rsidR="00012E7C" w:rsidRDefault="002E14F8">
      <w:pPr>
        <w:pStyle w:val="TextoGeral"/>
        <w:spacing w:after="0"/>
        <w:ind w:firstLine="709"/>
      </w:pPr>
      <w:r>
        <w:t xml:space="preserve">A partir da pergunta de pesquisa e da lacuna identificada, formulam-se três hipóteses a serem testadas empiricamente. H1: a arquitetura proposta produz estimativas de </w:t>
      </w:r>
      <w:proofErr w:type="spellStart"/>
      <w:r>
        <w:t>VaR</w:t>
      </w:r>
      <w:proofErr w:type="spellEnd"/>
      <w:r>
        <w:t xml:space="preserve"> a 95% e 99% com cobertura observada estatisticamente compatível com a nominal, segundo o teste de cobertura incondicional de </w:t>
      </w:r>
      <w:proofErr w:type="spellStart"/>
      <w:r>
        <w:t>Kupiec</w:t>
      </w:r>
      <w:proofErr w:type="spellEnd"/>
      <w:r>
        <w:t xml:space="preserve"> (1995), em desempenho superior ou equivalente ao benchmark MS-GARCH. H2: em regimes de alta volatilidade identificados pelo HMM, a arquitetura proposta apresenta menor erro de cobertura e violações menos </w:t>
      </w:r>
      <w:proofErr w:type="spellStart"/>
      <w:r>
        <w:t>clusterizadas</w:t>
      </w:r>
      <w:proofErr w:type="spellEnd"/>
      <w:r>
        <w:t xml:space="preserve"> (teste de cobertura condicional de </w:t>
      </w:r>
      <w:proofErr w:type="spellStart"/>
      <w:r>
        <w:t>Christoffersen</w:t>
      </w:r>
      <w:proofErr w:type="spellEnd"/>
      <w:r>
        <w:t xml:space="preserve">, 1998) do que o MS-GARCH. H3: em regimes de baixa volatilidade, a arquitetura proposta não apresenta perda significativa de desempenho em relação ao benchmark, segundo o teste de </w:t>
      </w:r>
      <w:proofErr w:type="spellStart"/>
      <w:r>
        <w:t>Diebold</w:t>
      </w:r>
      <w:proofErr w:type="spellEnd"/>
      <w:r>
        <w:t>-Mariano. O conjunto das três hipóteses corresponde, em essência, à afirmação de que o condicionamento explícito ao regime adiciona valor preditivo em estresse, sem prejudicar a estabilidade em calmaria.</w:t>
      </w:r>
    </w:p>
    <w:p w14:paraId="65F5A149" w14:textId="77777777" w:rsidR="002967C3" w:rsidRDefault="002C0E57" w:rsidP="004403D1">
      <w:pPr>
        <w:pStyle w:val="TextoGeral"/>
        <w:spacing w:after="0"/>
        <w:ind w:firstLine="709"/>
      </w:pPr>
      <w:r>
        <w:t xml:space="preserve">O produto esperado deste trabalho é uma arquitetura computacional integrada e replicável para a estimação de </w:t>
      </w:r>
      <w:proofErr w:type="spellStart"/>
      <w:r>
        <w:t>VaR</w:t>
      </w:r>
      <w:proofErr w:type="spellEnd"/>
      <w:r>
        <w:t xml:space="preserve"> e ES condicionais ao regime, validada empiricamente em carteira brasileira, com a discussão comparativa de seu desempenho em relação ao benchmark MS-GARCH em diferentes regimes de mercado e a identificação dos drivers de risco por regime via análise de </w:t>
      </w:r>
      <w:proofErr w:type="spellStart"/>
      <w:r>
        <w:t>interpretabilidade</w:t>
      </w:r>
      <w:proofErr w:type="spellEnd"/>
      <w:r>
        <w:t>.</w:t>
      </w:r>
    </w:p>
    <w:p w14:paraId="1B396508" w14:textId="77777777" w:rsidR="002C0E57" w:rsidRPr="00F64ABE" w:rsidRDefault="002C0E57" w:rsidP="004403D1">
      <w:pPr>
        <w:pStyle w:val="TextoGeral"/>
        <w:spacing w:after="0"/>
        <w:ind w:firstLine="709"/>
      </w:pPr>
    </w:p>
    <w:p w14:paraId="03E5B2E2" w14:textId="77777777" w:rsidR="00C12D45" w:rsidRDefault="00C12D45" w:rsidP="00514F6F">
      <w:pPr>
        <w:pStyle w:val="Heading2"/>
        <w:spacing w:before="0" w:after="0"/>
      </w:pPr>
    </w:p>
    <w:p w14:paraId="1E0C4CD0" w14:textId="77777777" w:rsidR="00C12D45" w:rsidRPr="00DF2666" w:rsidRDefault="00C12D45" w:rsidP="00514F6F">
      <w:pPr>
        <w:pStyle w:val="Heading2"/>
        <w:spacing w:before="0" w:after="0"/>
      </w:pPr>
      <w:bookmarkStart w:id="2" w:name="_Toc269119569"/>
      <w:r>
        <w:t>1.2 OBJETIVOS</w:t>
      </w:r>
      <w:bookmarkEnd w:id="2"/>
    </w:p>
    <w:p w14:paraId="58EB90B1" w14:textId="77777777" w:rsidR="00DC605A" w:rsidRDefault="00DC605A" w:rsidP="00514F6F">
      <w:pPr>
        <w:pStyle w:val="TextoGeral"/>
        <w:spacing w:after="0"/>
      </w:pPr>
    </w:p>
    <w:p w14:paraId="601ABAEE" w14:textId="77777777" w:rsidR="00C12D45" w:rsidRPr="00DC605A" w:rsidRDefault="00C12D45" w:rsidP="00DC605A">
      <w:pPr>
        <w:pStyle w:val="TextoGeral"/>
        <w:spacing w:after="0"/>
        <w:rPr>
          <w:b/>
        </w:rPr>
      </w:pPr>
      <w:bookmarkStart w:id="3" w:name="_Toc269119570"/>
      <w:r>
        <w:rPr>
          <w:b/>
        </w:rPr>
        <w:t>1.2.1 Objetivo geral</w:t>
      </w:r>
      <w:bookmarkEnd w:id="3"/>
    </w:p>
    <w:p w14:paraId="7C821420" w14:textId="77777777" w:rsidR="00C12D45" w:rsidRPr="00F64ABE" w:rsidRDefault="00C12D45" w:rsidP="00514F6F">
      <w:pPr>
        <w:pStyle w:val="TextoGeral"/>
        <w:spacing w:after="0"/>
      </w:pPr>
    </w:p>
    <w:p w14:paraId="254AFD66" w14:textId="77777777" w:rsidR="002967C3" w:rsidRDefault="002C0E57" w:rsidP="00AB02C3">
      <w:pPr>
        <w:spacing w:after="0"/>
        <w:ind w:firstLine="709"/>
        <w:jc w:val="both"/>
      </w:pPr>
      <w:r>
        <w:t xml:space="preserve">Testar empiricamente se o condicionamento do </w:t>
      </w:r>
      <w:proofErr w:type="spellStart"/>
      <w:r>
        <w:t>forecast</w:t>
      </w:r>
      <w:proofErr w:type="spellEnd"/>
      <w:r>
        <w:t xml:space="preserve"> de uma rede LSTM ao regime de mercado detectado por um Hidden Markov Model produz estimativas de </w:t>
      </w:r>
      <w:proofErr w:type="spellStart"/>
      <w:r>
        <w:t>VaR</w:t>
      </w:r>
      <w:proofErr w:type="spellEnd"/>
      <w:r>
        <w:t xml:space="preserve"> e </w:t>
      </w:r>
      <w:proofErr w:type="spellStart"/>
      <w:r>
        <w:t>Expected</w:t>
      </w:r>
      <w:proofErr w:type="spellEnd"/>
      <w:r>
        <w:t xml:space="preserve"> </w:t>
      </w:r>
      <w:proofErr w:type="spellStart"/>
      <w:r>
        <w:t>Shortfall</w:t>
      </w:r>
      <w:proofErr w:type="spellEnd"/>
      <w:r>
        <w:t xml:space="preserve"> mais acuradas do que o benchmark MS-GARCH em uma carteira composta por sete ativos representativos do mercado brasileiro, com validação por procedimentos formais de </w:t>
      </w:r>
      <w:proofErr w:type="spellStart"/>
      <w:r>
        <w:t>backtesting</w:t>
      </w:r>
      <w:proofErr w:type="spellEnd"/>
      <w:r>
        <w:t>.</w:t>
      </w:r>
    </w:p>
    <w:p w14:paraId="48E7E994" w14:textId="77777777" w:rsidR="002967C3" w:rsidRDefault="002967C3" w:rsidP="002967C3">
      <w:pPr>
        <w:spacing w:after="0"/>
        <w:ind w:firstLine="709"/>
      </w:pPr>
    </w:p>
    <w:p w14:paraId="03F89D19" w14:textId="77777777" w:rsidR="002C0E57" w:rsidRDefault="002C0E57" w:rsidP="002967C3">
      <w:pPr>
        <w:pStyle w:val="TextoGeral"/>
        <w:spacing w:after="0"/>
        <w:ind w:firstLine="709"/>
      </w:pPr>
    </w:p>
    <w:p w14:paraId="73AF82C0" w14:textId="77777777" w:rsidR="00DC605A" w:rsidRDefault="00DC605A" w:rsidP="002967C3">
      <w:pPr>
        <w:pStyle w:val="TextoGeral"/>
        <w:spacing w:after="0"/>
        <w:ind w:firstLine="709"/>
      </w:pPr>
    </w:p>
    <w:p w14:paraId="2F37E235" w14:textId="77777777" w:rsidR="00DC605A" w:rsidRPr="00DC605A" w:rsidRDefault="00DC605A" w:rsidP="00DC605A">
      <w:pPr>
        <w:pStyle w:val="TextoGeral"/>
        <w:spacing w:after="0"/>
        <w:rPr>
          <w:b/>
        </w:rPr>
      </w:pPr>
      <w:r>
        <w:rPr>
          <w:b/>
        </w:rPr>
        <w:t>1.2.2 Objetivos específicos</w:t>
      </w:r>
    </w:p>
    <w:p w14:paraId="0DEDD8CF" w14:textId="77777777" w:rsidR="00DC605A" w:rsidRDefault="002C0E57" w:rsidP="00051190">
      <w:pPr>
        <w:pStyle w:val="TextoGeral"/>
        <w:tabs>
          <w:tab w:val="left" w:pos="1095"/>
          <w:tab w:val="left" w:pos="2292"/>
        </w:tabs>
        <w:spacing w:after="0"/>
      </w:pPr>
      <w:r>
        <w:tab/>
      </w:r>
      <w:r>
        <w:tab/>
      </w:r>
    </w:p>
    <w:p w14:paraId="78A33099" w14:textId="1283426F" w:rsidR="009C2251" w:rsidRDefault="002C0E57" w:rsidP="004403D1">
      <w:pPr>
        <w:pStyle w:val="TextoGeral"/>
        <w:spacing w:after="0"/>
        <w:ind w:firstLine="709"/>
      </w:pPr>
      <w:r>
        <w:t>Construir a base de dados diária da carteira-alvo (sete ativos: quatro ações brasileiras de alta liquidez, duas commodities e USD/BRL) entre 20</w:t>
      </w:r>
      <w:r w:rsidR="00F302E5">
        <w:t>0</w:t>
      </w:r>
      <w:r>
        <w:t xml:space="preserve">5 e 2024, com tratamento de outliers, ajustes de proventos e geração das features de risco (volatilidade Garman-Klass, GARCH </w:t>
      </w:r>
      <w:proofErr w:type="spellStart"/>
      <w:r>
        <w:t>univariado</w:t>
      </w:r>
      <w:proofErr w:type="spellEnd"/>
      <w:r>
        <w:t xml:space="preserve">, volatilidade implícita via VIX/IVol-B3 e </w:t>
      </w:r>
      <w:proofErr w:type="spellStart"/>
      <w:r>
        <w:t>bid-ask</w:t>
      </w:r>
      <w:proofErr w:type="spellEnd"/>
      <w:r>
        <w:t xml:space="preserve"> spread como proxy de liquidez).</w:t>
      </w:r>
    </w:p>
    <w:p w14:paraId="278C4EA7" w14:textId="77777777" w:rsidR="002967C3" w:rsidRDefault="002C0E57" w:rsidP="002967C3">
      <w:pPr>
        <w:pStyle w:val="TextoGeral"/>
        <w:spacing w:after="0"/>
        <w:ind w:firstLine="709"/>
      </w:pPr>
      <w:r>
        <w:t>Calibrar um Hidden Markov Model gaussiano sobre os retornos e a volatilidade da carteira para identificar os regimes latentes de mercado e caracterizá-los quanto a propriedades estatísticas, persistência e interpretação econômica.</w:t>
      </w:r>
    </w:p>
    <w:p w14:paraId="4CB213E4" w14:textId="77777777" w:rsidR="002967C3" w:rsidRPr="00550DE4" w:rsidRDefault="002967C3" w:rsidP="002967C3">
      <w:pPr>
        <w:pStyle w:val="TextoGeral"/>
        <w:spacing w:after="0"/>
        <w:ind w:firstLine="709"/>
      </w:pPr>
      <w:r>
        <w:t xml:space="preserve">Treinar uma rede LSTM multivariada com condicionamento ao regime detectado pelo HMM e gerar a distribuição preditiva dos retornos via aproximação variacional por Monte Carlo </w:t>
      </w:r>
      <w:proofErr w:type="spellStart"/>
      <w:r>
        <w:t>Dropout</w:t>
      </w:r>
      <w:proofErr w:type="spellEnd"/>
      <w:r>
        <w:t xml:space="preserve"> (Gal e </w:t>
      </w:r>
      <w:proofErr w:type="spellStart"/>
      <w:r>
        <w:t>Ghahramani</w:t>
      </w:r>
      <w:proofErr w:type="spellEnd"/>
      <w:r>
        <w:t>, 2016), à razão de mil amostras por instante de previsão.</w:t>
      </w:r>
    </w:p>
    <w:p w14:paraId="66B1E6A5" w14:textId="77777777" w:rsidR="009C2251" w:rsidRDefault="009C2251" w:rsidP="004403D1">
      <w:pPr>
        <w:pStyle w:val="TextoGeral"/>
        <w:spacing w:after="0"/>
        <w:ind w:firstLine="709"/>
      </w:pPr>
      <w:r>
        <w:t xml:space="preserve">Estimar </w:t>
      </w:r>
      <w:proofErr w:type="spellStart"/>
      <w:r>
        <w:t>VaR</w:t>
      </w:r>
      <w:proofErr w:type="spellEnd"/>
      <w:r>
        <w:t xml:space="preserve"> e </w:t>
      </w:r>
      <w:proofErr w:type="spellStart"/>
      <w:r>
        <w:t>Expected</w:t>
      </w:r>
      <w:proofErr w:type="spellEnd"/>
      <w:r>
        <w:t xml:space="preserve"> </w:t>
      </w:r>
      <w:proofErr w:type="spellStart"/>
      <w:r>
        <w:t>Shortfall</w:t>
      </w:r>
      <w:proofErr w:type="spellEnd"/>
      <w:r>
        <w:t xml:space="preserve"> a 95% e 99% a partir da distribuição preditiva e testar formalmente as hipóteses H1-H3 mediante </w:t>
      </w:r>
      <w:proofErr w:type="spellStart"/>
      <w:r>
        <w:t>backtesting</w:t>
      </w:r>
      <w:proofErr w:type="spellEnd"/>
      <w:r>
        <w:t xml:space="preserve"> por </w:t>
      </w:r>
      <w:proofErr w:type="spellStart"/>
      <w:r>
        <w:t>Kupiec</w:t>
      </w:r>
      <w:proofErr w:type="spellEnd"/>
      <w:r>
        <w:t xml:space="preserve"> (1995), </w:t>
      </w:r>
      <w:proofErr w:type="spellStart"/>
      <w:r>
        <w:t>Christoffersen</w:t>
      </w:r>
      <w:proofErr w:type="spellEnd"/>
      <w:r>
        <w:t xml:space="preserve"> (1998) e </w:t>
      </w:r>
      <w:proofErr w:type="spellStart"/>
      <w:r>
        <w:t>Diebold</w:t>
      </w:r>
      <w:proofErr w:type="spellEnd"/>
      <w:r>
        <w:t>-Mariano (1995), com o MS-GARCH (Ardia et al., 2019) como benchmark econométrico.</w:t>
      </w:r>
    </w:p>
    <w:p w14:paraId="51EA3975" w14:textId="77777777" w:rsidR="007423E1" w:rsidRDefault="007423E1" w:rsidP="00DC605A">
      <w:pPr>
        <w:pStyle w:val="TextoGeral"/>
        <w:spacing w:after="0"/>
      </w:pPr>
      <w:r>
        <w:t>1.3 JUSTIFICATIVA</w:t>
      </w:r>
    </w:p>
    <w:p w14:paraId="21AB1E77" w14:textId="77777777" w:rsidR="007423E1" w:rsidRDefault="007423E1" w:rsidP="00DC605A">
      <w:pPr>
        <w:pStyle w:val="TextoGeral"/>
        <w:spacing w:after="0"/>
      </w:pPr>
    </w:p>
    <w:p w14:paraId="3CBC705B" w14:textId="77777777" w:rsidR="002C0E57" w:rsidRDefault="002C0E57" w:rsidP="004403D1">
      <w:pPr>
        <w:pStyle w:val="TextoGeral"/>
        <w:spacing w:after="0"/>
        <w:ind w:firstLine="709"/>
      </w:pPr>
      <w:r>
        <w:t xml:space="preserve">A justificativa desta pesquisa apoia-se em três dimensões complementares: técnico-científica, prático-regulatória e econômico-social. Do ponto de vista técnico-científico, a literatura recente em finanças quantitativas tem evidenciado que modelos híbridos – combinações de econometria clássica com aprendizado de máquina – superam abordagens isoladas no </w:t>
      </w:r>
      <w:proofErr w:type="spellStart"/>
      <w:r>
        <w:t>forecast</w:t>
      </w:r>
      <w:proofErr w:type="spellEnd"/>
      <w:r>
        <w:t xml:space="preserve"> de retornos e volatilidades (RABBANI et al., 2025; SARKAR, 2025). Entretanto, a integração explícita de modelos de mudança de regime como condicionante estrutural do </w:t>
      </w:r>
      <w:proofErr w:type="spellStart"/>
      <w:r>
        <w:t>forecast</w:t>
      </w:r>
      <w:proofErr w:type="spellEnd"/>
      <w:r>
        <w:t xml:space="preserve"> de </w:t>
      </w:r>
      <w:proofErr w:type="spellStart"/>
      <w:r>
        <w:t>deep</w:t>
      </w:r>
      <w:proofErr w:type="spellEnd"/>
      <w:r>
        <w:t xml:space="preserve"> learning, particularmente no contexto multivariado brasileiro, permanece subexplorada. Esta pesquisa contribui para preencher essa lacuna ao propor uma arquitetura unificada e replicável.</w:t>
      </w:r>
    </w:p>
    <w:p w14:paraId="242F2495" w14:textId="77777777" w:rsidR="002C0E57" w:rsidRDefault="002C0E57" w:rsidP="004403D1">
      <w:pPr>
        <w:pStyle w:val="TextoGeral"/>
        <w:spacing w:after="0"/>
        <w:ind w:firstLine="709"/>
      </w:pPr>
      <w:r>
        <w:t xml:space="preserve">Do ponto de vista prático-regulatório, a Resolução CMN n.º 4.557/2017 do Banco Central do Brasil estabelece a obrigatoriedade da gestão integrada de riscos para instituições financeiras, alinhada aos pilares de Basileia III, que progressivamente substitui o </w:t>
      </w:r>
      <w:proofErr w:type="spellStart"/>
      <w:r>
        <w:t>VaR</w:t>
      </w:r>
      <w:proofErr w:type="spellEnd"/>
      <w:r>
        <w:t xml:space="preserve"> pelo </w:t>
      </w:r>
      <w:proofErr w:type="spellStart"/>
      <w:r>
        <w:t>Expected</w:t>
      </w:r>
      <w:proofErr w:type="spellEnd"/>
      <w:r>
        <w:t xml:space="preserve"> </w:t>
      </w:r>
      <w:proofErr w:type="spellStart"/>
      <w:r>
        <w:t>Shortfall</w:t>
      </w:r>
      <w:proofErr w:type="spellEnd"/>
      <w:r>
        <w:t xml:space="preserve"> como métrica regulatória de capital de mercado. Modelos de risco mais acurados em períodos de estresse traduzem-se diretamente em melhor alocação de capital regulatório e em maior estabilidade financeira. Episódios recentes de alta volatilidade no </w:t>
      </w:r>
      <w:r>
        <w:lastRenderedPageBreak/>
        <w:t xml:space="preserve">mercado brasileiro – como o choque cambial de 2020 associado à pandemia de COVID-19, em que o dólar norte-americano </w:t>
      </w:r>
      <w:proofErr w:type="gramStart"/>
      <w:r>
        <w:t>valorizou-se</w:t>
      </w:r>
      <w:proofErr w:type="gramEnd"/>
      <w:r>
        <w:t xml:space="preserve"> cerca de 30% frente ao real em poucos meses, e os movimentos abruptos do Ibovespa em janelas de incerteza fiscal – ilustram a relevância prática de métricas de risco sensíveis a mudanças de regime.</w:t>
      </w:r>
    </w:p>
    <w:p w14:paraId="3F9B3395" w14:textId="77777777" w:rsidR="007423E1" w:rsidRDefault="007423E1" w:rsidP="004403D1">
      <w:pPr>
        <w:pStyle w:val="TextoGeral"/>
        <w:spacing w:after="0"/>
        <w:ind w:firstLine="709"/>
      </w:pPr>
      <w:r>
        <w:t xml:space="preserve">Do ponto de vista econômico-social, a pesquisa alinha-se ao escopo da Engenharia de Produção ao integrar pesquisa operacional, modelagem estatística, ciência de dados e engenharia econômica em torno de um problema concreto de tomada de decisão sob incerteza. A </w:t>
      </w:r>
      <w:proofErr w:type="spellStart"/>
      <w:r>
        <w:t>interpretabilidade</w:t>
      </w:r>
      <w:proofErr w:type="spellEnd"/>
      <w:r>
        <w:t xml:space="preserve"> promovida pelo uso de SHAP </w:t>
      </w:r>
      <w:proofErr w:type="spellStart"/>
      <w:r>
        <w:t>values</w:t>
      </w:r>
      <w:proofErr w:type="spellEnd"/>
      <w:r>
        <w:t xml:space="preserve"> agrega valor adicional ao reduzir a opacidade característica de modelos de </w:t>
      </w:r>
      <w:proofErr w:type="spellStart"/>
      <w:r>
        <w:t>deep</w:t>
      </w:r>
      <w:proofErr w:type="spellEnd"/>
      <w:r>
        <w:t xml:space="preserve"> learning, condição cada vez mais demandada por reguladores, comitês de risco e auditorias internas, e fortalecendo a governança de modelos quantitativos em ambientes corporativos.</w:t>
      </w:r>
    </w:p>
    <w:p w14:paraId="4016B199" w14:textId="77777777" w:rsidR="002811B9" w:rsidRDefault="005E0481" w:rsidP="00C528AA">
      <w:pPr>
        <w:spacing w:after="0" w:line="240" w:lineRule="auto"/>
      </w:pPr>
      <w:bookmarkStart w:id="4" w:name="_Toc268791081"/>
      <w:bookmarkStart w:id="5" w:name="_Toc269119571"/>
      <w:r>
        <w:br w:type="page"/>
      </w:r>
      <w:r>
        <w:lastRenderedPageBreak/>
        <w:t xml:space="preserve">2 </w:t>
      </w:r>
      <w:bookmarkEnd w:id="4"/>
      <w:r>
        <w:t xml:space="preserve">REVISÃO DA LITERATURA </w:t>
      </w:r>
      <w:bookmarkEnd w:id="5"/>
    </w:p>
    <w:p w14:paraId="41A80596" w14:textId="77777777" w:rsidR="00B96F3D" w:rsidRDefault="00B96F3D" w:rsidP="000520B0">
      <w:pPr>
        <w:pStyle w:val="TextoGeral"/>
        <w:spacing w:after="0"/>
        <w:ind w:firstLine="708"/>
      </w:pPr>
    </w:p>
    <w:p w14:paraId="65EB1E83" w14:textId="77777777" w:rsidR="00FD5F95" w:rsidRDefault="00F41775" w:rsidP="00F41775">
      <w:pPr>
        <w:pStyle w:val="TextoGeral"/>
        <w:spacing w:after="0"/>
        <w:ind w:firstLine="708"/>
      </w:pPr>
      <w:r>
        <w:t xml:space="preserve">A revisão da literatura adotada nesta pesquisa segue uma abordagem mista, combinando análise bibliométrica e revisão narrativa estruturada, conforme protocolo apresentado no Quadro 1. A vertente bibliométrica permite mapear quantitativamente a evolução do campo – volume de publicações, autores e instituições centrais, redes de coautoria e clusters temáticos – enquanto a vertente narrativa aprofunda a análise dos trabalhos seminais e mais recentes que sustentam os fundamentos teóricos e metodológicos do estudo. As bases de dados consultadas foram Scopus, Web </w:t>
      </w:r>
      <w:proofErr w:type="spellStart"/>
      <w:r>
        <w:t>of</w:t>
      </w:r>
      <w:proofErr w:type="spellEnd"/>
      <w:r>
        <w:t xml:space="preserve"> Science, IEEE </w:t>
      </w:r>
      <w:proofErr w:type="spellStart"/>
      <w:r>
        <w:t>Xplore</w:t>
      </w:r>
      <w:proofErr w:type="spellEnd"/>
      <w:r>
        <w:t xml:space="preserve"> e SSRN (Social Science </w:t>
      </w:r>
      <w:proofErr w:type="spellStart"/>
      <w:r>
        <w:t>Research</w:t>
      </w:r>
      <w:proofErr w:type="spellEnd"/>
      <w:r>
        <w:t xml:space="preserve"> Network), escolhidas pela complementaridade de cobertura: Scopus e Web </w:t>
      </w:r>
      <w:proofErr w:type="spellStart"/>
      <w:r>
        <w:t>of</w:t>
      </w:r>
      <w:proofErr w:type="spellEnd"/>
      <w:r>
        <w:t xml:space="preserve"> Science oferecem ampla indexação multidisciplinar; IEEE </w:t>
      </w:r>
      <w:proofErr w:type="spellStart"/>
      <w:r>
        <w:t>Xplore</w:t>
      </w:r>
      <w:proofErr w:type="spellEnd"/>
      <w:r>
        <w:t xml:space="preserve"> concentra a literatura técnica em </w:t>
      </w:r>
      <w:proofErr w:type="spellStart"/>
      <w:r>
        <w:t>deep</w:t>
      </w:r>
      <w:proofErr w:type="spellEnd"/>
      <w:r>
        <w:t xml:space="preserve"> learning e processamento de séries temporais; SSRN reúne </w:t>
      </w:r>
      <w:proofErr w:type="spellStart"/>
      <w:r>
        <w:t>working</w:t>
      </w:r>
      <w:proofErr w:type="spellEnd"/>
      <w:r>
        <w:t xml:space="preserve"> </w:t>
      </w:r>
      <w:proofErr w:type="spellStart"/>
      <w:r>
        <w:t>papers</w:t>
      </w:r>
      <w:proofErr w:type="spellEnd"/>
      <w:r>
        <w:t xml:space="preserve"> de finanças quantitativas, frequentemente à frente da publicação formal.</w:t>
      </w:r>
    </w:p>
    <w:p w14:paraId="07FE6B53" w14:textId="77777777" w:rsidR="00F41775" w:rsidRDefault="00F41775" w:rsidP="00F41775">
      <w:pPr>
        <w:pStyle w:val="TextoGeral"/>
        <w:spacing w:after="0"/>
        <w:ind w:firstLine="708"/>
      </w:pPr>
      <w:r>
        <w:t>A revisão estrutura-se em quatro eixos temáticos, alinhados aos objetivos específicos da pesquisa: (i) modelos econométricos clássicos para volatilidade e risco, em particular as famílias ARCH-GARCH e o MS-GARCH; (</w:t>
      </w:r>
      <w:proofErr w:type="spellStart"/>
      <w:r>
        <w:t>ii</w:t>
      </w:r>
      <w:proofErr w:type="spellEnd"/>
      <w:r>
        <w:t>) modelos de mudança de regime baseados em cadeias de Markov ocultas e suas aplicações em finanças; (</w:t>
      </w:r>
      <w:proofErr w:type="spellStart"/>
      <w:r>
        <w:t>iii</w:t>
      </w:r>
      <w:proofErr w:type="spellEnd"/>
      <w:r>
        <w:t xml:space="preserve">) arquiteturas de </w:t>
      </w:r>
      <w:proofErr w:type="spellStart"/>
      <w:r>
        <w:t>deep</w:t>
      </w:r>
      <w:proofErr w:type="spellEnd"/>
      <w:r>
        <w:t xml:space="preserve"> learning aplicadas a séries temporais financeiras, com destaque para redes LSTM; e (</w:t>
      </w:r>
      <w:proofErr w:type="spellStart"/>
      <w:r>
        <w:t>iv</w:t>
      </w:r>
      <w:proofErr w:type="spellEnd"/>
      <w:r>
        <w:t>) métricas de risco (</w:t>
      </w:r>
      <w:proofErr w:type="spellStart"/>
      <w:r>
        <w:t>VaR</w:t>
      </w:r>
      <w:proofErr w:type="spellEnd"/>
      <w:r>
        <w:t xml:space="preserve"> e ES) e procedimentos formais de </w:t>
      </w:r>
      <w:proofErr w:type="spellStart"/>
      <w:r>
        <w:t>backtesting</w:t>
      </w:r>
      <w:proofErr w:type="spellEnd"/>
      <w:r>
        <w:t xml:space="preserve">. A síntese crítica desses eixos evidencia três tensões relevantes no estado da arte. A primeira é a oposição entre a tradição econométrica e a tradição de aprendizado profundo: trabalhos como Ardia et al. (2019) demonstram que o MS-GARCH oferece tratamento elegante de regimes, mas é restrito a especificações paramétricas; em contraposição, Fischer e Krauss (2018) reportam superioridade preditiva da LSTM em horizonte diário, mas sem considerar a estrutura latente de regimes. A segunda tensão está dentro da própria literatura de modelos híbridos: </w:t>
      </w:r>
      <w:proofErr w:type="spellStart"/>
      <w:r>
        <w:t>Rabbani</w:t>
      </w:r>
      <w:proofErr w:type="spellEnd"/>
      <w:r>
        <w:t xml:space="preserve"> et al. (2025) sugerem ganhos consistentes com arquiteturas ARIMA-LSTM e GARCH-</w:t>
      </w:r>
      <w:proofErr w:type="spellStart"/>
      <w:r>
        <w:t>XGBoost</w:t>
      </w:r>
      <w:proofErr w:type="spellEnd"/>
      <w:r>
        <w:t xml:space="preserve">, ao passo que </w:t>
      </w:r>
      <w:proofErr w:type="spellStart"/>
      <w:r>
        <w:t>Sarkar</w:t>
      </w:r>
      <w:proofErr w:type="spellEnd"/>
      <w:r>
        <w:t xml:space="preserve"> (2025) defende abordagens puramente baseadas em </w:t>
      </w:r>
      <w:proofErr w:type="spellStart"/>
      <w:r>
        <w:t>deep</w:t>
      </w:r>
      <w:proofErr w:type="spellEnd"/>
      <w:r>
        <w:t xml:space="preserve"> learning com big data; nenhuma das duas abordagens, entretanto, condiciona explicitamente o </w:t>
      </w:r>
      <w:proofErr w:type="spellStart"/>
      <w:r>
        <w:t>forecast</w:t>
      </w:r>
      <w:proofErr w:type="spellEnd"/>
      <w:r>
        <w:t xml:space="preserve"> a um estado latente de mercado. A terceira é a baixa penetração desse debate no contexto brasileiro, em que estudos consolidados sobre </w:t>
      </w:r>
      <w:proofErr w:type="spellStart"/>
      <w:r>
        <w:t>VaR</w:t>
      </w:r>
      <w:proofErr w:type="spellEnd"/>
      <w:r>
        <w:t xml:space="preserve"> (Mollica, 1999) e volatilidade implícita (Campani e </w:t>
      </w:r>
      <w:proofErr w:type="spellStart"/>
      <w:r>
        <w:t>Duraes</w:t>
      </w:r>
      <w:proofErr w:type="spellEnd"/>
      <w:r>
        <w:t xml:space="preserve">, 2018) ainda não foram confrontados com arquiteturas integradas de regime </w:t>
      </w:r>
      <w:proofErr w:type="spellStart"/>
      <w:r>
        <w:t>switching</w:t>
      </w:r>
      <w:proofErr w:type="spellEnd"/>
      <w:r>
        <w:t xml:space="preserve"> e </w:t>
      </w:r>
      <w:proofErr w:type="spellStart"/>
      <w:r>
        <w:t>deep</w:t>
      </w:r>
      <w:proofErr w:type="spellEnd"/>
      <w:r>
        <w:t xml:space="preserve"> learning. Este trabalho posiciona-se nesse espaço de convergência, retomando a estrutura de regimes proposta por Hamilton (1989) e aplicando-a como condicionante estrutural da LSTM </w:t>
      </w:r>
      <w:r>
        <w:lastRenderedPageBreak/>
        <w:t xml:space="preserve">descrita por </w:t>
      </w:r>
      <w:proofErr w:type="spellStart"/>
      <w:r>
        <w:t>Hochreiter</w:t>
      </w:r>
      <w:proofErr w:type="spellEnd"/>
      <w:r>
        <w:t xml:space="preserve"> e </w:t>
      </w:r>
      <w:proofErr w:type="spellStart"/>
      <w:r>
        <w:t>Schmidhuber</w:t>
      </w:r>
      <w:proofErr w:type="spellEnd"/>
      <w:r>
        <w:t xml:space="preserve"> (1997), em desenho ainda não documentado na literatura aplicada ao mercado brasileiro.</w:t>
      </w:r>
    </w:p>
    <w:p w14:paraId="4667F990" w14:textId="77777777" w:rsidR="00F370DD" w:rsidRDefault="00F370DD" w:rsidP="00C36225">
      <w:pPr>
        <w:pStyle w:val="TextoGeral"/>
        <w:spacing w:after="0"/>
        <w:ind w:firstLine="708"/>
      </w:pPr>
    </w:p>
    <w:p w14:paraId="1DDDDBD0" w14:textId="77777777" w:rsidR="00F370DD" w:rsidRDefault="00F370DD" w:rsidP="00C36225">
      <w:pPr>
        <w:pStyle w:val="TextoGeral"/>
        <w:spacing w:after="0"/>
      </w:pPr>
      <w:r>
        <w:t>2.1 PROTOCOLO DE REVISÃO</w:t>
      </w:r>
    </w:p>
    <w:p w14:paraId="63466D83" w14:textId="77777777" w:rsidR="00471E0B" w:rsidRDefault="00471E0B" w:rsidP="00C36225">
      <w:pPr>
        <w:pStyle w:val="TextoGeral"/>
        <w:spacing w:after="0"/>
      </w:pPr>
    </w:p>
    <w:p w14:paraId="1FE42836" w14:textId="77777777" w:rsidR="00A5205E" w:rsidRDefault="00AE7F0D" w:rsidP="00FD5F95">
      <w:pPr>
        <w:pStyle w:val="TextoGeral"/>
        <w:spacing w:after="0"/>
        <w:ind w:firstLine="709"/>
      </w:pPr>
      <w:r>
        <w:t>O Quadro 1 sintetiza o protocolo de revisão adotado, indicando, para cada eixo temático, as bases consultadas, as combinações de palavras-chave (em inglês, dada a predominância da produção internacional), os critérios de inclusão e exclusão, os critérios de qualificação e o método de pesquisa empregado.</w:t>
      </w:r>
    </w:p>
    <w:p w14:paraId="0EE76F7E" w14:textId="77777777" w:rsidR="003069BA" w:rsidRDefault="003069BA" w:rsidP="00FD5F95">
      <w:pPr>
        <w:pStyle w:val="TextoGeral"/>
        <w:spacing w:after="0"/>
        <w:ind w:firstLine="709"/>
      </w:pPr>
    </w:p>
    <w:p w14:paraId="5FAD0060" w14:textId="77777777" w:rsidR="00C528AA" w:rsidRDefault="00C528AA" w:rsidP="00FD5F95">
      <w:pPr>
        <w:pStyle w:val="TextoGeral"/>
        <w:spacing w:after="0"/>
        <w:ind w:firstLine="709"/>
      </w:pPr>
    </w:p>
    <w:p w14:paraId="0AF44748" w14:textId="77777777" w:rsidR="00C528AA" w:rsidRDefault="00C528AA" w:rsidP="00FD5F95">
      <w:pPr>
        <w:pStyle w:val="TextoGeral"/>
        <w:spacing w:after="0"/>
        <w:ind w:firstLine="709"/>
      </w:pPr>
    </w:p>
    <w:p w14:paraId="585F57EB" w14:textId="77777777" w:rsidR="00AE7F0D" w:rsidRDefault="003069BA" w:rsidP="002761FF">
      <w:pPr>
        <w:pStyle w:val="TextoGeral"/>
        <w:spacing w:after="0"/>
      </w:pPr>
      <w:r>
        <w:t>Quadro 1 – Protocolo de Revisão</w:t>
      </w:r>
    </w:p>
    <w:tbl>
      <w:tblPr>
        <w:tblStyle w:val="TableGrid"/>
        <w:tblW w:w="0" w:type="auto"/>
        <w:tblLook w:val="04A0" w:firstRow="1" w:lastRow="0" w:firstColumn="1" w:lastColumn="0" w:noHBand="0" w:noVBand="1"/>
      </w:tblPr>
      <w:tblGrid>
        <w:gridCol w:w="1116"/>
        <w:gridCol w:w="1105"/>
        <w:gridCol w:w="1644"/>
        <w:gridCol w:w="1682"/>
        <w:gridCol w:w="1832"/>
        <w:gridCol w:w="1682"/>
      </w:tblGrid>
      <w:tr w:rsidR="001C6C71" w14:paraId="14AEACC1" w14:textId="77777777" w:rsidTr="00C5592E">
        <w:tc>
          <w:tcPr>
            <w:tcW w:w="1164" w:type="dxa"/>
            <w:vAlign w:val="center"/>
          </w:tcPr>
          <w:p w14:paraId="5CBCA624" w14:textId="77777777" w:rsidR="00725185" w:rsidRDefault="00725185" w:rsidP="00725185">
            <w:pPr>
              <w:pStyle w:val="TextoGeral"/>
              <w:spacing w:after="0" w:line="240" w:lineRule="auto"/>
              <w:jc w:val="center"/>
            </w:pPr>
            <w:r>
              <w:t>Referência</w:t>
            </w:r>
          </w:p>
        </w:tc>
        <w:tc>
          <w:tcPr>
            <w:tcW w:w="1152" w:type="dxa"/>
            <w:vAlign w:val="center"/>
          </w:tcPr>
          <w:p w14:paraId="4C3E8FC4" w14:textId="77777777" w:rsidR="00725185" w:rsidRDefault="00725185" w:rsidP="003069BA">
            <w:pPr>
              <w:pStyle w:val="TextoGeral"/>
              <w:spacing w:after="0" w:line="240" w:lineRule="auto"/>
              <w:jc w:val="center"/>
            </w:pPr>
            <w:r>
              <w:t>Base de dados consultada</w:t>
            </w:r>
          </w:p>
        </w:tc>
        <w:tc>
          <w:tcPr>
            <w:tcW w:w="1719" w:type="dxa"/>
            <w:vAlign w:val="center"/>
          </w:tcPr>
          <w:p w14:paraId="171E2022" w14:textId="77777777" w:rsidR="00725185" w:rsidRDefault="00725185" w:rsidP="003069BA">
            <w:pPr>
              <w:pStyle w:val="TextoGeral"/>
              <w:spacing w:after="0" w:line="240" w:lineRule="auto"/>
              <w:jc w:val="center"/>
            </w:pPr>
            <w:r>
              <w:t>Palavras-chave</w:t>
            </w:r>
          </w:p>
        </w:tc>
        <w:tc>
          <w:tcPr>
            <w:tcW w:w="1558" w:type="dxa"/>
            <w:vAlign w:val="center"/>
          </w:tcPr>
          <w:p w14:paraId="79C3683A" w14:textId="77777777" w:rsidR="00725185" w:rsidRDefault="00725185" w:rsidP="003069BA">
            <w:pPr>
              <w:pStyle w:val="TextoGeral"/>
              <w:spacing w:after="0" w:line="240" w:lineRule="auto"/>
              <w:jc w:val="center"/>
            </w:pPr>
            <w:r>
              <w:t>Critérios de inclusão e exclusão</w:t>
            </w:r>
          </w:p>
        </w:tc>
        <w:tc>
          <w:tcPr>
            <w:tcW w:w="1916" w:type="dxa"/>
            <w:vAlign w:val="center"/>
          </w:tcPr>
          <w:p w14:paraId="58827BE5" w14:textId="77777777" w:rsidR="00725185" w:rsidRDefault="00725185" w:rsidP="003069BA">
            <w:pPr>
              <w:pStyle w:val="TextoGeral"/>
              <w:spacing w:after="0" w:line="240" w:lineRule="auto"/>
              <w:jc w:val="center"/>
            </w:pPr>
            <w:r>
              <w:t>Critérios de qualificação</w:t>
            </w:r>
          </w:p>
        </w:tc>
        <w:tc>
          <w:tcPr>
            <w:tcW w:w="1552" w:type="dxa"/>
            <w:vAlign w:val="center"/>
          </w:tcPr>
          <w:p w14:paraId="20D7DFBA" w14:textId="77777777" w:rsidR="00725185" w:rsidRDefault="003D4511" w:rsidP="003069BA">
            <w:pPr>
              <w:pStyle w:val="TextoGeral"/>
              <w:spacing w:after="0" w:line="240" w:lineRule="auto"/>
              <w:jc w:val="center"/>
            </w:pPr>
            <w:r>
              <w:t>Método de Pesquisa</w:t>
            </w:r>
          </w:p>
        </w:tc>
      </w:tr>
      <w:tr w:rsidR="001C6C71" w14:paraId="361DE7A1" w14:textId="77777777" w:rsidTr="00C5592E">
        <w:tc>
          <w:tcPr>
            <w:tcW w:w="1164" w:type="dxa"/>
            <w:vAlign w:val="center"/>
          </w:tcPr>
          <w:p w14:paraId="0C2614D9" w14:textId="77777777" w:rsidR="00725185" w:rsidRDefault="00725185" w:rsidP="00725185">
            <w:pPr>
              <w:pStyle w:val="TextoGeral"/>
              <w:spacing w:after="0" w:line="240" w:lineRule="auto"/>
              <w:jc w:val="center"/>
            </w:pPr>
            <w:r>
              <w:t>1</w:t>
            </w:r>
          </w:p>
        </w:tc>
        <w:tc>
          <w:tcPr>
            <w:tcW w:w="1152" w:type="dxa"/>
          </w:tcPr>
          <w:p w14:paraId="2BFA8D2B" w14:textId="77777777" w:rsidR="00725185" w:rsidRDefault="00725185" w:rsidP="00FD5F95">
            <w:pPr>
              <w:pStyle w:val="TextoGeral"/>
              <w:spacing w:after="0"/>
            </w:pPr>
            <w:r>
              <w:t xml:space="preserve">Scopus; Web </w:t>
            </w:r>
            <w:proofErr w:type="spellStart"/>
            <w:r>
              <w:t>of</w:t>
            </w:r>
            <w:proofErr w:type="spellEnd"/>
            <w:r>
              <w:t xml:space="preserve"> Science</w:t>
            </w:r>
          </w:p>
        </w:tc>
        <w:tc>
          <w:tcPr>
            <w:tcW w:w="1719" w:type="dxa"/>
          </w:tcPr>
          <w:p w14:paraId="46067746" w14:textId="77777777" w:rsidR="00725185" w:rsidRPr="00C528AA" w:rsidRDefault="00725185" w:rsidP="00FD5F95">
            <w:pPr>
              <w:pStyle w:val="TextoGeral"/>
              <w:spacing w:after="0"/>
              <w:rPr>
                <w:lang w:val="en-US"/>
              </w:rPr>
            </w:pPr>
            <w:r>
              <w:rPr>
                <w:lang w:val="en-US"/>
              </w:rPr>
              <w:t>"GARCH" AND ("market risk" OR "volatility forecasting") AND ("</w:t>
            </w:r>
            <w:proofErr w:type="spellStart"/>
            <w:r>
              <w:rPr>
                <w:lang w:val="en-US"/>
              </w:rPr>
              <w:t>VaR</w:t>
            </w:r>
            <w:proofErr w:type="spellEnd"/>
            <w:r>
              <w:rPr>
                <w:lang w:val="en-US"/>
              </w:rPr>
              <w:t>" OR "Value at Risk")</w:t>
            </w:r>
          </w:p>
        </w:tc>
        <w:tc>
          <w:tcPr>
            <w:tcW w:w="1558" w:type="dxa"/>
          </w:tcPr>
          <w:p w14:paraId="011A8B4E" w14:textId="77777777" w:rsidR="00725185" w:rsidRDefault="00725185" w:rsidP="00FD5F95">
            <w:pPr>
              <w:pStyle w:val="TextoGeral"/>
              <w:spacing w:after="0"/>
            </w:pPr>
            <w:proofErr w:type="spellStart"/>
            <w:r>
              <w:t>Incl</w:t>
            </w:r>
            <w:proofErr w:type="spellEnd"/>
            <w:r>
              <w:t>.: artigos em periódicos revisados por pares, 2010-2025, em inglês ou português. Excl.: anais sem revisão dupla-cega, dissertações, capítulos.</w:t>
            </w:r>
          </w:p>
        </w:tc>
        <w:tc>
          <w:tcPr>
            <w:tcW w:w="1916" w:type="dxa"/>
          </w:tcPr>
          <w:p w14:paraId="725EDEC3" w14:textId="77777777" w:rsidR="00725185" w:rsidRDefault="00725185" w:rsidP="00FD5F95">
            <w:pPr>
              <w:pStyle w:val="TextoGeral"/>
              <w:spacing w:after="0"/>
            </w:pPr>
            <w:r>
              <w:t>Periódicos com Qualis CAPES A1-B1 ou JCR &gt; 1,5; mínimo de 30 citações por ano de publicação.</w:t>
            </w:r>
          </w:p>
        </w:tc>
        <w:tc>
          <w:tcPr>
            <w:tcW w:w="1552" w:type="dxa"/>
          </w:tcPr>
          <w:p w14:paraId="3C94DE38" w14:textId="77777777" w:rsidR="00725185" w:rsidRDefault="00725185" w:rsidP="00FD5F95">
            <w:pPr>
              <w:pStyle w:val="TextoGeral"/>
              <w:spacing w:after="0"/>
            </w:pPr>
            <w:r>
              <w:t>Revisão bibliométrica seguida de análise narrativa.</w:t>
            </w:r>
          </w:p>
        </w:tc>
      </w:tr>
      <w:tr w:rsidR="001C6C71" w14:paraId="1F1F78CD" w14:textId="77777777" w:rsidTr="00C5592E">
        <w:tc>
          <w:tcPr>
            <w:tcW w:w="1164" w:type="dxa"/>
            <w:vAlign w:val="center"/>
          </w:tcPr>
          <w:p w14:paraId="344BEACC" w14:textId="77777777" w:rsidR="00725185" w:rsidRDefault="00725185" w:rsidP="00725185">
            <w:pPr>
              <w:pStyle w:val="TextoGeral"/>
              <w:spacing w:after="0" w:line="240" w:lineRule="auto"/>
              <w:jc w:val="center"/>
            </w:pPr>
            <w:r>
              <w:t>2</w:t>
            </w:r>
          </w:p>
        </w:tc>
        <w:tc>
          <w:tcPr>
            <w:tcW w:w="1152" w:type="dxa"/>
          </w:tcPr>
          <w:p w14:paraId="5F7B6FBF" w14:textId="77777777" w:rsidR="00725185" w:rsidRPr="00C528AA" w:rsidRDefault="00725185" w:rsidP="00FD5F95">
            <w:pPr>
              <w:pStyle w:val="TextoGeral"/>
              <w:spacing w:after="0"/>
              <w:rPr>
                <w:lang w:val="en-US"/>
              </w:rPr>
            </w:pPr>
            <w:r>
              <w:rPr>
                <w:lang w:val="en-US"/>
              </w:rPr>
              <w:t>Scopus; Web of Science; SSRN</w:t>
            </w:r>
          </w:p>
        </w:tc>
        <w:tc>
          <w:tcPr>
            <w:tcW w:w="1719" w:type="dxa"/>
          </w:tcPr>
          <w:p w14:paraId="1D7AD1D9" w14:textId="77777777" w:rsidR="00725185" w:rsidRPr="00C528AA" w:rsidRDefault="00725185" w:rsidP="00FD5F95">
            <w:pPr>
              <w:pStyle w:val="TextoGeral"/>
              <w:spacing w:after="0"/>
              <w:rPr>
                <w:lang w:val="en-US"/>
              </w:rPr>
            </w:pPr>
            <w:r>
              <w:rPr>
                <w:lang w:val="en-US"/>
              </w:rPr>
              <w:t xml:space="preserve">("regime switching" OR "Hidden Markov Model" OR "Markov </w:t>
            </w:r>
            <w:r>
              <w:rPr>
                <w:lang w:val="en-US"/>
              </w:rPr>
              <w:lastRenderedPageBreak/>
              <w:t>switching") AND ("financial time series" OR "volatility")</w:t>
            </w:r>
          </w:p>
        </w:tc>
        <w:tc>
          <w:tcPr>
            <w:tcW w:w="1558" w:type="dxa"/>
          </w:tcPr>
          <w:p w14:paraId="0BD1350C" w14:textId="77777777" w:rsidR="00725185" w:rsidRDefault="00725185" w:rsidP="00FD5F95">
            <w:pPr>
              <w:pStyle w:val="TextoGeral"/>
              <w:spacing w:after="0"/>
            </w:pPr>
            <w:proofErr w:type="spellStart"/>
            <w:r>
              <w:lastRenderedPageBreak/>
              <w:t>Incl</w:t>
            </w:r>
            <w:proofErr w:type="spellEnd"/>
            <w:r>
              <w:t xml:space="preserve">.: estudos aplicados a séries financeiras com identificação </w:t>
            </w:r>
            <w:r>
              <w:lastRenderedPageBreak/>
              <w:t>empírica de regimes, 2005-2025. Excl.: aplicações fora de finanças (e.g., bioinformática, fala).</w:t>
            </w:r>
          </w:p>
        </w:tc>
        <w:tc>
          <w:tcPr>
            <w:tcW w:w="1916" w:type="dxa"/>
          </w:tcPr>
          <w:p w14:paraId="73ECBE36" w14:textId="77777777" w:rsidR="00725185" w:rsidRDefault="00725185" w:rsidP="00FD5F95">
            <w:pPr>
              <w:pStyle w:val="TextoGeral"/>
              <w:spacing w:after="0"/>
            </w:pPr>
            <w:r>
              <w:lastRenderedPageBreak/>
              <w:t xml:space="preserve">Periódicos Qualis A1-A2 ou JCR &gt; 2,0; trabalhos seminais com mais de 200 </w:t>
            </w:r>
            <w:r>
              <w:lastRenderedPageBreak/>
              <w:t>citações independentemente do ano.</w:t>
            </w:r>
          </w:p>
        </w:tc>
        <w:tc>
          <w:tcPr>
            <w:tcW w:w="1552" w:type="dxa"/>
          </w:tcPr>
          <w:p w14:paraId="5C4A07F0" w14:textId="77777777" w:rsidR="00725185" w:rsidRDefault="00725185" w:rsidP="00FD5F95">
            <w:pPr>
              <w:pStyle w:val="TextoGeral"/>
              <w:spacing w:after="0"/>
            </w:pPr>
            <w:r>
              <w:lastRenderedPageBreak/>
              <w:t>Revisão narrativa estruturada com análise crítica.</w:t>
            </w:r>
          </w:p>
        </w:tc>
      </w:tr>
      <w:tr w:rsidR="001C6C71" w14:paraId="4EEC4573" w14:textId="77777777" w:rsidTr="00C5592E">
        <w:tc>
          <w:tcPr>
            <w:tcW w:w="1164" w:type="dxa"/>
            <w:vAlign w:val="center"/>
          </w:tcPr>
          <w:p w14:paraId="156A188E" w14:textId="77777777" w:rsidR="00725185" w:rsidRDefault="00725185" w:rsidP="00725185">
            <w:pPr>
              <w:pStyle w:val="TextoGeral"/>
              <w:spacing w:after="0" w:line="240" w:lineRule="auto"/>
              <w:jc w:val="center"/>
            </w:pPr>
            <w:r>
              <w:t>3</w:t>
            </w:r>
          </w:p>
        </w:tc>
        <w:tc>
          <w:tcPr>
            <w:tcW w:w="1152" w:type="dxa"/>
          </w:tcPr>
          <w:p w14:paraId="223CCF63" w14:textId="77777777" w:rsidR="00725185" w:rsidRDefault="00725185" w:rsidP="00FD5F95">
            <w:pPr>
              <w:pStyle w:val="TextoGeral"/>
              <w:spacing w:after="0"/>
            </w:pPr>
            <w:r>
              <w:t>Scopus; SSRN</w:t>
            </w:r>
          </w:p>
        </w:tc>
        <w:tc>
          <w:tcPr>
            <w:tcW w:w="1719" w:type="dxa"/>
          </w:tcPr>
          <w:p w14:paraId="11ECCD9A" w14:textId="77777777" w:rsidR="00725185" w:rsidRPr="00C528AA" w:rsidRDefault="00725185" w:rsidP="00FD5F95">
            <w:pPr>
              <w:pStyle w:val="TextoGeral"/>
              <w:spacing w:after="0"/>
              <w:rPr>
                <w:lang w:val="en-US"/>
              </w:rPr>
            </w:pPr>
            <w:r>
              <w:rPr>
                <w:lang w:val="en-US"/>
              </w:rPr>
              <w:t>"MS-GARCH" OR ("Markov switching GARCH") AND ("Value at Risk" OR "Expected Shortfall")</w:t>
            </w:r>
          </w:p>
        </w:tc>
        <w:tc>
          <w:tcPr>
            <w:tcW w:w="1558" w:type="dxa"/>
          </w:tcPr>
          <w:p w14:paraId="44984F1B" w14:textId="77777777" w:rsidR="00725185" w:rsidRDefault="00725185" w:rsidP="00FD5F95">
            <w:pPr>
              <w:pStyle w:val="TextoGeral"/>
              <w:spacing w:after="0"/>
            </w:pPr>
            <w:proofErr w:type="spellStart"/>
            <w:r>
              <w:t>Incl</w:t>
            </w:r>
            <w:proofErr w:type="spellEnd"/>
            <w:r>
              <w:t>.: trabalhos com aplicação empírica de MS-GARCH a risco de mercado, 2010-2025. Excl.: estudos puramente teóricos sem validação empírica.</w:t>
            </w:r>
          </w:p>
        </w:tc>
        <w:tc>
          <w:tcPr>
            <w:tcW w:w="1916" w:type="dxa"/>
          </w:tcPr>
          <w:p w14:paraId="221FA78F" w14:textId="77777777" w:rsidR="00725185" w:rsidRDefault="00725185" w:rsidP="00FD5F95">
            <w:pPr>
              <w:pStyle w:val="TextoGeral"/>
              <w:spacing w:after="0"/>
            </w:pPr>
            <w:r>
              <w:t xml:space="preserve">Periódicos Qualis A1-B1; preferência por estudos com </w:t>
            </w:r>
            <w:proofErr w:type="spellStart"/>
            <w:r>
              <w:t>backtesting</w:t>
            </w:r>
            <w:proofErr w:type="spellEnd"/>
            <w:r>
              <w:t xml:space="preserve"> formal (</w:t>
            </w:r>
            <w:proofErr w:type="spellStart"/>
            <w:r>
              <w:t>Kupiec</w:t>
            </w:r>
            <w:proofErr w:type="spellEnd"/>
            <w:r>
              <w:t xml:space="preserve">, </w:t>
            </w:r>
            <w:proofErr w:type="spellStart"/>
            <w:r>
              <w:t>Christoffersen</w:t>
            </w:r>
            <w:proofErr w:type="spellEnd"/>
            <w:r>
              <w:t>).</w:t>
            </w:r>
          </w:p>
        </w:tc>
        <w:tc>
          <w:tcPr>
            <w:tcW w:w="1552" w:type="dxa"/>
          </w:tcPr>
          <w:p w14:paraId="336BF03E" w14:textId="77777777" w:rsidR="00725185" w:rsidRDefault="00725185" w:rsidP="00FD5F95">
            <w:pPr>
              <w:pStyle w:val="TextoGeral"/>
              <w:spacing w:after="0"/>
            </w:pPr>
            <w:r>
              <w:t>Revisão narrativa com foco em desempenho comparativo.</w:t>
            </w:r>
          </w:p>
        </w:tc>
      </w:tr>
      <w:tr w:rsidR="001C6C71" w14:paraId="7BAF4034" w14:textId="77777777" w:rsidTr="00C5592E">
        <w:tc>
          <w:tcPr>
            <w:tcW w:w="1164" w:type="dxa"/>
            <w:vAlign w:val="center"/>
          </w:tcPr>
          <w:p w14:paraId="59313F31" w14:textId="77777777" w:rsidR="00725185" w:rsidRDefault="00725185" w:rsidP="00725185">
            <w:pPr>
              <w:pStyle w:val="TextoGeral"/>
              <w:spacing w:after="0" w:line="240" w:lineRule="auto"/>
              <w:jc w:val="center"/>
            </w:pPr>
            <w:r>
              <w:t>4</w:t>
            </w:r>
          </w:p>
        </w:tc>
        <w:tc>
          <w:tcPr>
            <w:tcW w:w="1152" w:type="dxa"/>
          </w:tcPr>
          <w:p w14:paraId="515222A7" w14:textId="77777777" w:rsidR="00725185" w:rsidRDefault="00725185" w:rsidP="00FD5F95">
            <w:pPr>
              <w:pStyle w:val="TextoGeral"/>
              <w:spacing w:after="0"/>
            </w:pPr>
            <w:r>
              <w:t xml:space="preserve">IEEE </w:t>
            </w:r>
            <w:proofErr w:type="spellStart"/>
            <w:r>
              <w:t>Xplore</w:t>
            </w:r>
            <w:proofErr w:type="spellEnd"/>
            <w:r>
              <w:t>; Scopus</w:t>
            </w:r>
          </w:p>
        </w:tc>
        <w:tc>
          <w:tcPr>
            <w:tcW w:w="1719" w:type="dxa"/>
          </w:tcPr>
          <w:p w14:paraId="57083111" w14:textId="77777777" w:rsidR="00725185" w:rsidRPr="00C528AA" w:rsidRDefault="00725185" w:rsidP="00FD5F95">
            <w:pPr>
              <w:pStyle w:val="TextoGeral"/>
              <w:spacing w:after="0"/>
              <w:rPr>
                <w:lang w:val="en-US"/>
              </w:rPr>
            </w:pPr>
            <w:r>
              <w:rPr>
                <w:lang w:val="en-US"/>
              </w:rPr>
              <w:t>("LSTM" OR "Long Short-Term Memory" OR "deep learning") AND ("financial forecasting" OR "stock prediction" OR "volatility prediction")</w:t>
            </w:r>
          </w:p>
        </w:tc>
        <w:tc>
          <w:tcPr>
            <w:tcW w:w="1558" w:type="dxa"/>
          </w:tcPr>
          <w:p w14:paraId="704F2F31" w14:textId="77777777" w:rsidR="00725185" w:rsidRDefault="00725185" w:rsidP="00FD5F95">
            <w:pPr>
              <w:pStyle w:val="TextoGeral"/>
              <w:spacing w:after="0"/>
            </w:pPr>
            <w:proofErr w:type="spellStart"/>
            <w:r>
              <w:t>Incl</w:t>
            </w:r>
            <w:proofErr w:type="spellEnd"/>
            <w:r>
              <w:t xml:space="preserve">.: arquiteturas LSTM, GRU, </w:t>
            </w:r>
            <w:proofErr w:type="spellStart"/>
            <w:r>
              <w:t>Transformer</w:t>
            </w:r>
            <w:proofErr w:type="spellEnd"/>
            <w:r>
              <w:t xml:space="preserve"> aplicadas a previsão financeira, 2017-2025. Excl.: artigos sem código ou </w:t>
            </w:r>
            <w:proofErr w:type="spellStart"/>
            <w:r>
              <w:t>dataset</w:t>
            </w:r>
            <w:proofErr w:type="spellEnd"/>
            <w:r>
              <w:t xml:space="preserve"> reproduzível.</w:t>
            </w:r>
          </w:p>
        </w:tc>
        <w:tc>
          <w:tcPr>
            <w:tcW w:w="1916" w:type="dxa"/>
          </w:tcPr>
          <w:p w14:paraId="28D258B9" w14:textId="77777777" w:rsidR="00725185" w:rsidRDefault="00725185" w:rsidP="00FD5F95">
            <w:pPr>
              <w:pStyle w:val="TextoGeral"/>
              <w:spacing w:after="0"/>
            </w:pPr>
            <w:r>
              <w:t>Periódicos Qualis A1-B1, conferências CORE A/A*; mínimo de 20 citações por ano.</w:t>
            </w:r>
          </w:p>
        </w:tc>
        <w:tc>
          <w:tcPr>
            <w:tcW w:w="1552" w:type="dxa"/>
          </w:tcPr>
          <w:p w14:paraId="28A276AB" w14:textId="77777777" w:rsidR="00725185" w:rsidRDefault="00725185" w:rsidP="00FD5F95">
            <w:pPr>
              <w:pStyle w:val="TextoGeral"/>
              <w:spacing w:after="0"/>
            </w:pPr>
            <w:r>
              <w:t>Revisão bibliométrica e análise de arquiteturas.</w:t>
            </w:r>
          </w:p>
        </w:tc>
      </w:tr>
      <w:tr w:rsidR="001C6C71" w14:paraId="527470DE" w14:textId="77777777" w:rsidTr="00C5592E">
        <w:tc>
          <w:tcPr>
            <w:tcW w:w="1164" w:type="dxa"/>
            <w:vAlign w:val="center"/>
          </w:tcPr>
          <w:p w14:paraId="0D3F130A" w14:textId="77777777" w:rsidR="00725185" w:rsidRDefault="00725185" w:rsidP="00725185">
            <w:pPr>
              <w:pStyle w:val="TextoGeral"/>
              <w:spacing w:after="0" w:line="240" w:lineRule="auto"/>
              <w:jc w:val="center"/>
            </w:pPr>
            <w:r>
              <w:lastRenderedPageBreak/>
              <w:t>5</w:t>
            </w:r>
          </w:p>
        </w:tc>
        <w:tc>
          <w:tcPr>
            <w:tcW w:w="1152" w:type="dxa"/>
          </w:tcPr>
          <w:p w14:paraId="47CA1BC2" w14:textId="77777777" w:rsidR="00725185" w:rsidRPr="00C528AA" w:rsidRDefault="00725185" w:rsidP="00FD5F95">
            <w:pPr>
              <w:pStyle w:val="TextoGeral"/>
              <w:spacing w:after="0"/>
              <w:rPr>
                <w:lang w:val="en-US"/>
              </w:rPr>
            </w:pPr>
            <w:r>
              <w:rPr>
                <w:lang w:val="en-US"/>
              </w:rPr>
              <w:t>Scopus; Web of Science; IEEE Xplore</w:t>
            </w:r>
          </w:p>
        </w:tc>
        <w:tc>
          <w:tcPr>
            <w:tcW w:w="1719" w:type="dxa"/>
          </w:tcPr>
          <w:p w14:paraId="2F97B300" w14:textId="77777777" w:rsidR="00725185" w:rsidRPr="00C528AA" w:rsidRDefault="00725185" w:rsidP="00FD5F95">
            <w:pPr>
              <w:pStyle w:val="TextoGeral"/>
              <w:spacing w:after="0"/>
              <w:rPr>
                <w:lang w:val="en-US"/>
              </w:rPr>
            </w:pPr>
            <w:r>
              <w:rPr>
                <w:lang w:val="en-US"/>
              </w:rPr>
              <w:t>("hybrid model" OR "ARIMA-LSTM" OR "GARCH-LSTM" OR "GARCH-</w:t>
            </w:r>
            <w:proofErr w:type="spellStart"/>
            <w:r>
              <w:rPr>
                <w:lang w:val="en-US"/>
              </w:rPr>
              <w:t>XGBoost</w:t>
            </w:r>
            <w:proofErr w:type="spellEnd"/>
            <w:r>
              <w:rPr>
                <w:lang w:val="en-US"/>
              </w:rPr>
              <w:t>") AND ("forecasting" OR "risk")</w:t>
            </w:r>
          </w:p>
        </w:tc>
        <w:tc>
          <w:tcPr>
            <w:tcW w:w="1558" w:type="dxa"/>
          </w:tcPr>
          <w:p w14:paraId="69BAD273" w14:textId="77777777" w:rsidR="00725185" w:rsidRDefault="00725185" w:rsidP="00FD5F95">
            <w:pPr>
              <w:pStyle w:val="TextoGeral"/>
              <w:spacing w:after="0"/>
            </w:pPr>
            <w:proofErr w:type="spellStart"/>
            <w:r>
              <w:t>Incl</w:t>
            </w:r>
            <w:proofErr w:type="spellEnd"/>
            <w:r>
              <w:t>.: modelos híbridos econometria + machine learning aplicados a séries financeiras, 2018-2025. Excl.: revisões de literatura sem contribuição metodológica.</w:t>
            </w:r>
          </w:p>
        </w:tc>
        <w:tc>
          <w:tcPr>
            <w:tcW w:w="1916" w:type="dxa"/>
          </w:tcPr>
          <w:p w14:paraId="3F28829C" w14:textId="77777777" w:rsidR="00725185" w:rsidRDefault="00725185" w:rsidP="00FD5F95">
            <w:pPr>
              <w:pStyle w:val="TextoGeral"/>
              <w:spacing w:after="0"/>
            </w:pPr>
            <w:r>
              <w:t>Periódicos Qualis A1-B2; trabalhos com comparação estatística formal (</w:t>
            </w:r>
            <w:proofErr w:type="spellStart"/>
            <w:r>
              <w:t>Diebold</w:t>
            </w:r>
            <w:proofErr w:type="spellEnd"/>
            <w:r>
              <w:t>-Mariano).</w:t>
            </w:r>
          </w:p>
        </w:tc>
        <w:tc>
          <w:tcPr>
            <w:tcW w:w="1552" w:type="dxa"/>
          </w:tcPr>
          <w:p w14:paraId="102765AE" w14:textId="77777777" w:rsidR="00725185" w:rsidRDefault="00725185" w:rsidP="00FD5F95">
            <w:pPr>
              <w:pStyle w:val="TextoGeral"/>
              <w:spacing w:after="0"/>
            </w:pPr>
            <w:r>
              <w:t>Revisão narrativa com mapeamento de arquiteturas.</w:t>
            </w:r>
          </w:p>
        </w:tc>
      </w:tr>
      <w:tr w:rsidR="001C6C71" w14:paraId="67DAD6D7" w14:textId="77777777" w:rsidTr="00C5592E">
        <w:tc>
          <w:tcPr>
            <w:tcW w:w="1164" w:type="dxa"/>
            <w:vAlign w:val="center"/>
          </w:tcPr>
          <w:p w14:paraId="581AD860" w14:textId="77777777" w:rsidR="00725185" w:rsidRDefault="00725185" w:rsidP="00725185">
            <w:pPr>
              <w:pStyle w:val="TextoGeral"/>
              <w:spacing w:after="0" w:line="240" w:lineRule="auto"/>
              <w:jc w:val="center"/>
            </w:pPr>
            <w:r>
              <w:t>6</w:t>
            </w:r>
          </w:p>
        </w:tc>
        <w:tc>
          <w:tcPr>
            <w:tcW w:w="1152" w:type="dxa"/>
          </w:tcPr>
          <w:p w14:paraId="18EBD204" w14:textId="77777777" w:rsidR="00725185" w:rsidRPr="00C528AA" w:rsidRDefault="00725185" w:rsidP="00FD5F95">
            <w:pPr>
              <w:pStyle w:val="TextoGeral"/>
              <w:spacing w:after="0"/>
              <w:rPr>
                <w:lang w:val="en-US"/>
              </w:rPr>
            </w:pPr>
            <w:r>
              <w:rPr>
                <w:lang w:val="en-US"/>
              </w:rPr>
              <w:t>Scopus; Web of Science; SSRN</w:t>
            </w:r>
          </w:p>
        </w:tc>
        <w:tc>
          <w:tcPr>
            <w:tcW w:w="1719" w:type="dxa"/>
          </w:tcPr>
          <w:p w14:paraId="29E48F96" w14:textId="77777777" w:rsidR="00725185" w:rsidRPr="00C528AA" w:rsidRDefault="00725185" w:rsidP="00FD5F95">
            <w:pPr>
              <w:pStyle w:val="TextoGeral"/>
              <w:spacing w:after="0"/>
              <w:rPr>
                <w:lang w:val="en-US"/>
              </w:rPr>
            </w:pPr>
            <w:r>
              <w:rPr>
                <w:lang w:val="en-US"/>
              </w:rPr>
              <w:t>("Value at Risk" OR "Expected Shortfall") AND ("</w:t>
            </w:r>
            <w:proofErr w:type="spellStart"/>
            <w:r>
              <w:rPr>
                <w:lang w:val="en-US"/>
              </w:rPr>
              <w:t>backtesting</w:t>
            </w:r>
            <w:proofErr w:type="spellEnd"/>
            <w:r>
              <w:rPr>
                <w:lang w:val="en-US"/>
              </w:rPr>
              <w:t>" OR "Kupiec" OR "Christoffersen") AND ("multivariate")</w:t>
            </w:r>
          </w:p>
        </w:tc>
        <w:tc>
          <w:tcPr>
            <w:tcW w:w="1558" w:type="dxa"/>
          </w:tcPr>
          <w:p w14:paraId="406546CF" w14:textId="77777777" w:rsidR="00725185" w:rsidRDefault="00725185" w:rsidP="00FD5F95">
            <w:pPr>
              <w:pStyle w:val="TextoGeral"/>
              <w:spacing w:after="0"/>
            </w:pPr>
            <w:proofErr w:type="spellStart"/>
            <w:r>
              <w:t>Incl</w:t>
            </w:r>
            <w:proofErr w:type="spellEnd"/>
            <w:r>
              <w:t xml:space="preserve">.: trabalhos com formalização de procedimentos de </w:t>
            </w:r>
            <w:proofErr w:type="spellStart"/>
            <w:r>
              <w:t>backtesting</w:t>
            </w:r>
            <w:proofErr w:type="spellEnd"/>
            <w:r>
              <w:t xml:space="preserve"> multivariado, 2000-2025. Excl.: aplicações regulatórias sem rigor metodológico.</w:t>
            </w:r>
          </w:p>
        </w:tc>
        <w:tc>
          <w:tcPr>
            <w:tcW w:w="1916" w:type="dxa"/>
          </w:tcPr>
          <w:p w14:paraId="085A3A76" w14:textId="77777777" w:rsidR="00725185" w:rsidRDefault="00725185" w:rsidP="00FD5F95">
            <w:pPr>
              <w:pStyle w:val="TextoGeral"/>
              <w:spacing w:after="0"/>
            </w:pPr>
            <w:r>
              <w:t>Periódicos Qualis A1-A2; trabalhos seminais (</w:t>
            </w:r>
            <w:proofErr w:type="spellStart"/>
            <w:r>
              <w:t>Kupiec</w:t>
            </w:r>
            <w:proofErr w:type="spellEnd"/>
            <w:r>
              <w:t xml:space="preserve"> 1995, </w:t>
            </w:r>
            <w:proofErr w:type="spellStart"/>
            <w:r>
              <w:t>Christoffersen</w:t>
            </w:r>
            <w:proofErr w:type="spellEnd"/>
            <w:r>
              <w:t xml:space="preserve"> 1998, Acerbi e </w:t>
            </w:r>
            <w:proofErr w:type="spellStart"/>
            <w:r>
              <w:t>Tasche</w:t>
            </w:r>
            <w:proofErr w:type="spellEnd"/>
            <w:r>
              <w:t xml:space="preserve"> 2002).</w:t>
            </w:r>
          </w:p>
        </w:tc>
        <w:tc>
          <w:tcPr>
            <w:tcW w:w="1552" w:type="dxa"/>
          </w:tcPr>
          <w:p w14:paraId="08816A62" w14:textId="77777777" w:rsidR="00725185" w:rsidRDefault="00725185" w:rsidP="00FD5F95">
            <w:pPr>
              <w:pStyle w:val="TextoGeral"/>
              <w:spacing w:after="0"/>
            </w:pPr>
            <w:r>
              <w:t>Revisão narrativa com ênfase em fundamentação estatística.</w:t>
            </w:r>
          </w:p>
        </w:tc>
      </w:tr>
      <w:tr w:rsidR="001C6C71" w14:paraId="7A8C6D0F" w14:textId="77777777" w:rsidTr="00C5592E">
        <w:tc>
          <w:tcPr>
            <w:tcW w:w="1164" w:type="dxa"/>
            <w:vAlign w:val="center"/>
          </w:tcPr>
          <w:p w14:paraId="5170DA82" w14:textId="77777777" w:rsidR="00725185" w:rsidRDefault="00725185" w:rsidP="00725185">
            <w:pPr>
              <w:pStyle w:val="TextoGeral"/>
              <w:spacing w:after="0" w:line="240" w:lineRule="auto"/>
              <w:jc w:val="center"/>
            </w:pPr>
            <w:r>
              <w:t>7</w:t>
            </w:r>
          </w:p>
        </w:tc>
        <w:tc>
          <w:tcPr>
            <w:tcW w:w="1152" w:type="dxa"/>
          </w:tcPr>
          <w:p w14:paraId="717B9659" w14:textId="77777777" w:rsidR="00725185" w:rsidRDefault="00725185" w:rsidP="00FD5F95">
            <w:pPr>
              <w:pStyle w:val="TextoGeral"/>
              <w:spacing w:after="0"/>
            </w:pPr>
            <w:r>
              <w:t xml:space="preserve">IEEE </w:t>
            </w:r>
            <w:proofErr w:type="spellStart"/>
            <w:r>
              <w:t>Xplore</w:t>
            </w:r>
            <w:proofErr w:type="spellEnd"/>
            <w:r>
              <w:t>; Scopus; SSRN</w:t>
            </w:r>
          </w:p>
        </w:tc>
        <w:tc>
          <w:tcPr>
            <w:tcW w:w="1719" w:type="dxa"/>
          </w:tcPr>
          <w:p w14:paraId="2D43CE77" w14:textId="77777777" w:rsidR="00725185" w:rsidRPr="00C528AA" w:rsidRDefault="00725185" w:rsidP="00FD5F95">
            <w:pPr>
              <w:pStyle w:val="TextoGeral"/>
              <w:spacing w:after="0"/>
              <w:rPr>
                <w:lang w:val="en-US"/>
              </w:rPr>
            </w:pPr>
            <w:r>
              <w:rPr>
                <w:lang w:val="en-US"/>
              </w:rPr>
              <w:t xml:space="preserve">("SHAP" OR "Shapley values" OR "explainable AI" OR "XAI") AND </w:t>
            </w:r>
            <w:r>
              <w:rPr>
                <w:lang w:val="en-US"/>
              </w:rPr>
              <w:lastRenderedPageBreak/>
              <w:t>("financial risk" OR "credit risk" OR "market risk")</w:t>
            </w:r>
          </w:p>
        </w:tc>
        <w:tc>
          <w:tcPr>
            <w:tcW w:w="1558" w:type="dxa"/>
          </w:tcPr>
          <w:p w14:paraId="1D548812" w14:textId="77777777" w:rsidR="00725185" w:rsidRDefault="00725185" w:rsidP="00FD5F95">
            <w:pPr>
              <w:pStyle w:val="TextoGeral"/>
              <w:spacing w:after="0"/>
            </w:pPr>
            <w:proofErr w:type="spellStart"/>
            <w:r>
              <w:lastRenderedPageBreak/>
              <w:t>Incl</w:t>
            </w:r>
            <w:proofErr w:type="spellEnd"/>
            <w:r>
              <w:t xml:space="preserve">.: aplicações de </w:t>
            </w:r>
            <w:proofErr w:type="spellStart"/>
            <w:r>
              <w:t>Explainable</w:t>
            </w:r>
            <w:proofErr w:type="spellEnd"/>
            <w:r>
              <w:t xml:space="preserve"> AI a modelos de risco financeiro, </w:t>
            </w:r>
            <w:r>
              <w:lastRenderedPageBreak/>
              <w:t>2019-2025. Excl.: aplicações XAI em domínios não financeiros.</w:t>
            </w:r>
          </w:p>
        </w:tc>
        <w:tc>
          <w:tcPr>
            <w:tcW w:w="1916" w:type="dxa"/>
          </w:tcPr>
          <w:p w14:paraId="4EF4D00A" w14:textId="77777777" w:rsidR="00725185" w:rsidRDefault="00725185" w:rsidP="00FD5F95">
            <w:pPr>
              <w:pStyle w:val="TextoGeral"/>
              <w:spacing w:after="0"/>
            </w:pPr>
            <w:r>
              <w:lastRenderedPageBreak/>
              <w:t xml:space="preserve">Periódicos Qualis A1-B1, conferências CORE A; trabalho seminal de </w:t>
            </w:r>
            <w:proofErr w:type="spellStart"/>
            <w:r>
              <w:t>Lundberg</w:t>
            </w:r>
            <w:proofErr w:type="spellEnd"/>
            <w:r>
              <w:t xml:space="preserve"> e </w:t>
            </w:r>
            <w:r>
              <w:lastRenderedPageBreak/>
              <w:t>Lee (2017) incluído por relevância.</w:t>
            </w:r>
          </w:p>
        </w:tc>
        <w:tc>
          <w:tcPr>
            <w:tcW w:w="1552" w:type="dxa"/>
          </w:tcPr>
          <w:p w14:paraId="20DDDDA3" w14:textId="77777777" w:rsidR="00725185" w:rsidRDefault="00725185" w:rsidP="00FD5F95">
            <w:pPr>
              <w:pStyle w:val="TextoGeral"/>
              <w:spacing w:after="0"/>
            </w:pPr>
            <w:r>
              <w:lastRenderedPageBreak/>
              <w:t>Revisão narrativa exploratória.</w:t>
            </w:r>
          </w:p>
        </w:tc>
      </w:tr>
      <w:tr w:rsidR="00C5592E" w:rsidRPr="004A134A" w14:paraId="1AF235E8" w14:textId="77777777" w:rsidTr="00C5592E">
        <w:tc>
          <w:tcPr>
            <w:tcW w:w="1164" w:type="dxa"/>
            <w:vAlign w:val="center"/>
          </w:tcPr>
          <w:p w14:paraId="3ED865BF" w14:textId="3E7040E6" w:rsidR="00C5592E" w:rsidRDefault="00C5592E" w:rsidP="00725185">
            <w:pPr>
              <w:pStyle w:val="TextoGeral"/>
              <w:spacing w:after="0" w:line="240" w:lineRule="auto"/>
              <w:jc w:val="center"/>
            </w:pPr>
            <w:r>
              <w:t>8</w:t>
            </w:r>
          </w:p>
        </w:tc>
        <w:tc>
          <w:tcPr>
            <w:tcW w:w="1152" w:type="dxa"/>
          </w:tcPr>
          <w:p w14:paraId="0EC43146" w14:textId="38E79EC0" w:rsidR="00C5592E" w:rsidRDefault="004A134A" w:rsidP="00FD5F95">
            <w:pPr>
              <w:pStyle w:val="TextoGeral"/>
              <w:spacing w:after="0"/>
            </w:pPr>
            <w:r>
              <w:t xml:space="preserve">Scopus; Web </w:t>
            </w:r>
            <w:proofErr w:type="spellStart"/>
            <w:r>
              <w:t>of</w:t>
            </w:r>
            <w:proofErr w:type="spellEnd"/>
            <w:r>
              <w:t xml:space="preserve"> Science</w:t>
            </w:r>
          </w:p>
        </w:tc>
        <w:tc>
          <w:tcPr>
            <w:tcW w:w="1719" w:type="dxa"/>
          </w:tcPr>
          <w:p w14:paraId="17A2F897" w14:textId="6192BFB3" w:rsidR="00C5592E" w:rsidRPr="004A134A" w:rsidRDefault="004A134A" w:rsidP="00FD5F95">
            <w:pPr>
              <w:pStyle w:val="TextoGeral"/>
              <w:spacing w:after="0"/>
              <w:rPr>
                <w:lang w:val="en-US"/>
              </w:rPr>
            </w:pPr>
            <w:r w:rsidRPr="004A134A">
              <w:rPr>
                <w:lang w:val="en-US"/>
              </w:rPr>
              <w:t>("Monte Carlo Dropout" OR "Bayesian deep learning") AND ("financial forecasting" OR "risk prediction")</w:t>
            </w:r>
          </w:p>
        </w:tc>
        <w:tc>
          <w:tcPr>
            <w:tcW w:w="1558" w:type="dxa"/>
          </w:tcPr>
          <w:p w14:paraId="62276822" w14:textId="48B03A11" w:rsidR="00C5592E" w:rsidRPr="004A134A" w:rsidRDefault="004A134A" w:rsidP="00FD5F95">
            <w:pPr>
              <w:pStyle w:val="TextoGeral"/>
              <w:spacing w:after="0"/>
            </w:pPr>
            <w:proofErr w:type="spellStart"/>
            <w:r>
              <w:t>Incl</w:t>
            </w:r>
            <w:proofErr w:type="spellEnd"/>
            <w:r>
              <w:t>.: estudos sobre incerteza preditiva em redes neurais aplicadas a finanças e séries temporais, 2016-2025. Excl.: trabalhos exclusivamente voltados a visão computacional ou NLP sem aplicação financeira.</w:t>
            </w:r>
          </w:p>
        </w:tc>
        <w:tc>
          <w:tcPr>
            <w:tcW w:w="1916" w:type="dxa"/>
          </w:tcPr>
          <w:p w14:paraId="1CD2D1CC" w14:textId="3F478249" w:rsidR="00C5592E" w:rsidRPr="004A134A" w:rsidRDefault="004A134A" w:rsidP="00FD5F95">
            <w:pPr>
              <w:pStyle w:val="TextoGeral"/>
              <w:spacing w:after="0"/>
            </w:pPr>
            <w:r>
              <w:t>Periódicos Qualis A1-B1; conferências CORE A/A*; trabalhos seminais com mais de 100 citações.</w:t>
            </w:r>
          </w:p>
        </w:tc>
        <w:tc>
          <w:tcPr>
            <w:tcW w:w="1552" w:type="dxa"/>
          </w:tcPr>
          <w:p w14:paraId="5EC732BC" w14:textId="1EE59492" w:rsidR="00C5592E" w:rsidRPr="004A134A" w:rsidRDefault="004A134A" w:rsidP="00FD5F95">
            <w:pPr>
              <w:pStyle w:val="TextoGeral"/>
              <w:spacing w:after="0"/>
            </w:pPr>
            <w:r>
              <w:t>Revisão narrativa com foco em inferência bayesiana aproximada e distribuição preditiva.</w:t>
            </w:r>
          </w:p>
        </w:tc>
      </w:tr>
      <w:tr w:rsidR="00C5592E" w:rsidRPr="004A134A" w14:paraId="3DF6DDC8" w14:textId="77777777" w:rsidTr="00C5592E">
        <w:tc>
          <w:tcPr>
            <w:tcW w:w="1164" w:type="dxa"/>
            <w:vAlign w:val="center"/>
          </w:tcPr>
          <w:p w14:paraId="0CE2D03B" w14:textId="7376930A" w:rsidR="00C5592E" w:rsidRDefault="00C5592E" w:rsidP="00725185">
            <w:pPr>
              <w:pStyle w:val="TextoGeral"/>
              <w:spacing w:after="0" w:line="240" w:lineRule="auto"/>
              <w:jc w:val="center"/>
            </w:pPr>
            <w:r>
              <w:t>9</w:t>
            </w:r>
          </w:p>
        </w:tc>
        <w:tc>
          <w:tcPr>
            <w:tcW w:w="1152" w:type="dxa"/>
          </w:tcPr>
          <w:p w14:paraId="745B1AC2" w14:textId="7DC2F341" w:rsidR="00C5592E" w:rsidRDefault="004A134A" w:rsidP="00FD5F95">
            <w:pPr>
              <w:pStyle w:val="TextoGeral"/>
              <w:spacing w:after="0"/>
            </w:pPr>
            <w:r>
              <w:t xml:space="preserve">Scopus; IEEE </w:t>
            </w:r>
            <w:proofErr w:type="spellStart"/>
            <w:r>
              <w:t>Xplore</w:t>
            </w:r>
            <w:proofErr w:type="spellEnd"/>
            <w:r>
              <w:t>; SSRN</w:t>
            </w:r>
          </w:p>
        </w:tc>
        <w:tc>
          <w:tcPr>
            <w:tcW w:w="1719" w:type="dxa"/>
          </w:tcPr>
          <w:p w14:paraId="661E7C68" w14:textId="45F13AB9" w:rsidR="00C5592E" w:rsidRPr="004A134A" w:rsidRDefault="004A134A" w:rsidP="00FD5F95">
            <w:pPr>
              <w:pStyle w:val="TextoGeral"/>
              <w:spacing w:after="0"/>
              <w:rPr>
                <w:lang w:val="en-US"/>
              </w:rPr>
            </w:pPr>
            <w:r w:rsidRPr="004A134A">
              <w:rPr>
                <w:lang w:val="en-US"/>
              </w:rPr>
              <w:t xml:space="preserve">("market risk") AND ("Brazilian market" OR "emerging markets") AND ("Value at Risk" OR </w:t>
            </w:r>
            <w:r w:rsidRPr="004A134A">
              <w:rPr>
                <w:lang w:val="en-US"/>
              </w:rPr>
              <w:lastRenderedPageBreak/>
              <w:t>"Expected Shortfall")</w:t>
            </w:r>
          </w:p>
        </w:tc>
        <w:tc>
          <w:tcPr>
            <w:tcW w:w="1558" w:type="dxa"/>
          </w:tcPr>
          <w:p w14:paraId="3A97934C" w14:textId="143F759C" w:rsidR="00C5592E" w:rsidRPr="004A134A" w:rsidRDefault="004A134A" w:rsidP="00FD5F95">
            <w:pPr>
              <w:pStyle w:val="TextoGeral"/>
              <w:spacing w:after="0"/>
            </w:pPr>
            <w:proofErr w:type="spellStart"/>
            <w:r>
              <w:lastRenderedPageBreak/>
              <w:t>Incl</w:t>
            </w:r>
            <w:proofErr w:type="spellEnd"/>
            <w:r>
              <w:t xml:space="preserve">.: estudos empíricos sobre risco de mercado em economias emergentes, especialmente no Brasil, 2000-2025. </w:t>
            </w:r>
            <w:r>
              <w:lastRenderedPageBreak/>
              <w:t>Excl.: estudos exclusivamente desenvolvidos para mercados desenvolvidos sem discussão de emergentes.</w:t>
            </w:r>
          </w:p>
        </w:tc>
        <w:tc>
          <w:tcPr>
            <w:tcW w:w="1916" w:type="dxa"/>
          </w:tcPr>
          <w:p w14:paraId="63FAAB91" w14:textId="283DB86D" w:rsidR="00C5592E" w:rsidRPr="004A134A" w:rsidRDefault="004A134A" w:rsidP="00FD5F95">
            <w:pPr>
              <w:pStyle w:val="TextoGeral"/>
              <w:spacing w:after="0"/>
            </w:pPr>
            <w:r>
              <w:lastRenderedPageBreak/>
              <w:t xml:space="preserve">Periódicos Qualis A1-B2; trabalhos com aplicação empírica e </w:t>
            </w:r>
            <w:proofErr w:type="spellStart"/>
            <w:r>
              <w:t>backtesting</w:t>
            </w:r>
            <w:proofErr w:type="spellEnd"/>
            <w:r>
              <w:t xml:space="preserve"> formal.</w:t>
            </w:r>
          </w:p>
        </w:tc>
        <w:tc>
          <w:tcPr>
            <w:tcW w:w="1552" w:type="dxa"/>
          </w:tcPr>
          <w:p w14:paraId="2294B52A" w14:textId="603D6777" w:rsidR="00C5592E" w:rsidRPr="004A134A" w:rsidRDefault="004A134A" w:rsidP="00FD5F95">
            <w:pPr>
              <w:pStyle w:val="TextoGeral"/>
              <w:spacing w:after="0"/>
            </w:pPr>
            <w:r>
              <w:t>Revisão narrativa comparativa focada em mercados emergentes.</w:t>
            </w:r>
          </w:p>
        </w:tc>
      </w:tr>
      <w:tr w:rsidR="00C5592E" w:rsidRPr="004A134A" w14:paraId="7D0885B5" w14:textId="77777777" w:rsidTr="00C5592E">
        <w:tc>
          <w:tcPr>
            <w:tcW w:w="1164" w:type="dxa"/>
            <w:vAlign w:val="center"/>
          </w:tcPr>
          <w:p w14:paraId="21E6C9FF" w14:textId="055C3B32" w:rsidR="00C5592E" w:rsidRDefault="00C5592E" w:rsidP="00C5592E">
            <w:pPr>
              <w:pStyle w:val="TextoGeral"/>
              <w:spacing w:after="0" w:line="240" w:lineRule="auto"/>
              <w:jc w:val="center"/>
            </w:pPr>
            <w:r>
              <w:t>10</w:t>
            </w:r>
          </w:p>
        </w:tc>
        <w:tc>
          <w:tcPr>
            <w:tcW w:w="1152" w:type="dxa"/>
          </w:tcPr>
          <w:p w14:paraId="2DDFEEAA" w14:textId="530C3C77" w:rsidR="00C5592E" w:rsidRPr="004A134A" w:rsidRDefault="004A134A" w:rsidP="00FD5F95">
            <w:pPr>
              <w:pStyle w:val="TextoGeral"/>
              <w:spacing w:after="0"/>
              <w:rPr>
                <w:lang w:val="en-US"/>
              </w:rPr>
            </w:pPr>
            <w:r w:rsidRPr="004A134A">
              <w:rPr>
                <w:lang w:val="en-US"/>
              </w:rPr>
              <w:t>Scopus; Web of Science; IEEE Xplore</w:t>
            </w:r>
          </w:p>
        </w:tc>
        <w:tc>
          <w:tcPr>
            <w:tcW w:w="1719" w:type="dxa"/>
          </w:tcPr>
          <w:p w14:paraId="02D3BDFD" w14:textId="68042289" w:rsidR="00C5592E" w:rsidRPr="004A134A" w:rsidRDefault="004A134A" w:rsidP="00FD5F95">
            <w:pPr>
              <w:pStyle w:val="TextoGeral"/>
              <w:spacing w:after="0"/>
              <w:rPr>
                <w:lang w:val="en-US"/>
              </w:rPr>
            </w:pPr>
            <w:r w:rsidRPr="004A134A">
              <w:rPr>
                <w:lang w:val="en-US"/>
              </w:rPr>
              <w:t>("Explainable AI" OR "SHAP") AND ("deep learning") AND ("financial time series")</w:t>
            </w:r>
          </w:p>
        </w:tc>
        <w:tc>
          <w:tcPr>
            <w:tcW w:w="1558" w:type="dxa"/>
          </w:tcPr>
          <w:p w14:paraId="102C384D" w14:textId="5175BD7B" w:rsidR="00C5592E" w:rsidRPr="004A134A" w:rsidRDefault="004A134A" w:rsidP="00FD5F95">
            <w:pPr>
              <w:pStyle w:val="TextoGeral"/>
              <w:spacing w:after="0"/>
            </w:pPr>
            <w:proofErr w:type="spellStart"/>
            <w:r>
              <w:t>Incl</w:t>
            </w:r>
            <w:proofErr w:type="spellEnd"/>
            <w:r>
              <w:t xml:space="preserve">.: trabalhos que aplicam técnicas de </w:t>
            </w:r>
            <w:proofErr w:type="spellStart"/>
            <w:r>
              <w:t>interpretabilidade</w:t>
            </w:r>
            <w:proofErr w:type="spellEnd"/>
            <w:r>
              <w:t xml:space="preserve"> a modelos profundos em finanças, 2017-2025. Excl.: aplicações em domínios não financeiros ou sem validação empírica.</w:t>
            </w:r>
          </w:p>
        </w:tc>
        <w:tc>
          <w:tcPr>
            <w:tcW w:w="1916" w:type="dxa"/>
          </w:tcPr>
          <w:p w14:paraId="0B78ADF5" w14:textId="0306A7DF" w:rsidR="00C5592E" w:rsidRPr="004A134A" w:rsidRDefault="004A134A" w:rsidP="00FD5F95">
            <w:pPr>
              <w:pStyle w:val="TextoGeral"/>
              <w:spacing w:after="0"/>
            </w:pPr>
            <w:r>
              <w:t>Periódicos Qualis A1-B1; conferências CORE A/A*.</w:t>
            </w:r>
          </w:p>
        </w:tc>
        <w:tc>
          <w:tcPr>
            <w:tcW w:w="1552" w:type="dxa"/>
          </w:tcPr>
          <w:p w14:paraId="2FB63B2A" w14:textId="47DCF22F" w:rsidR="00C5592E" w:rsidRPr="004A134A" w:rsidRDefault="004A134A" w:rsidP="00FD5F95">
            <w:pPr>
              <w:pStyle w:val="TextoGeral"/>
              <w:spacing w:after="0"/>
            </w:pPr>
            <w:r>
              <w:t xml:space="preserve">Revisão narrativa exploratória com foco em </w:t>
            </w:r>
            <w:proofErr w:type="spellStart"/>
            <w:r>
              <w:t>interpretabilidade</w:t>
            </w:r>
            <w:proofErr w:type="spellEnd"/>
            <w:r>
              <w:t xml:space="preserve"> e governança de modelos.</w:t>
            </w:r>
          </w:p>
        </w:tc>
      </w:tr>
    </w:tbl>
    <w:p w14:paraId="5BD3EB4D" w14:textId="77777777" w:rsidR="00E95AE5" w:rsidRPr="004A134A" w:rsidRDefault="00E95AE5" w:rsidP="00FD5F95">
      <w:pPr>
        <w:pStyle w:val="TextoGeral"/>
        <w:spacing w:after="0"/>
        <w:ind w:firstLine="709"/>
      </w:pPr>
    </w:p>
    <w:p w14:paraId="7531F082" w14:textId="77777777" w:rsidR="00C5592E" w:rsidRPr="004A134A" w:rsidRDefault="00C5592E" w:rsidP="00FD5F95">
      <w:pPr>
        <w:pStyle w:val="TextoGeral"/>
        <w:spacing w:after="0"/>
        <w:ind w:firstLine="709"/>
      </w:pPr>
    </w:p>
    <w:p w14:paraId="7840D726" w14:textId="77777777" w:rsidR="00C5592E" w:rsidRPr="004A134A" w:rsidRDefault="00C5592E" w:rsidP="00FD5F95">
      <w:pPr>
        <w:pStyle w:val="TextoGeral"/>
        <w:spacing w:after="0"/>
        <w:ind w:firstLine="709"/>
        <w:sectPr w:rsidR="00C5592E" w:rsidRPr="004A134A" w:rsidSect="00334363">
          <w:headerReference w:type="default" r:id="rId8"/>
          <w:pgSz w:w="11906" w:h="16838"/>
          <w:pgMar w:top="1701" w:right="1134" w:bottom="1134" w:left="1701" w:header="1134" w:footer="709" w:gutter="0"/>
          <w:pgNumType w:chapStyle="3"/>
          <w:cols w:space="708"/>
          <w:titlePg/>
          <w:docGrid w:linePitch="360"/>
        </w:sectPr>
      </w:pPr>
    </w:p>
    <w:p w14:paraId="6A8AD300" w14:textId="77777777" w:rsidR="004A669A" w:rsidRPr="004A669A" w:rsidRDefault="004A669A" w:rsidP="000C44EA">
      <w:pPr>
        <w:pStyle w:val="TextoGeral"/>
        <w:spacing w:after="0"/>
        <w:rPr>
          <w:bCs/>
        </w:rPr>
      </w:pPr>
      <w:bookmarkStart w:id="6" w:name="_Toc268791082"/>
      <w:bookmarkStart w:id="7" w:name="_Toc269119572"/>
      <w:r>
        <w:rPr>
          <w:bCs/>
        </w:rPr>
        <w:lastRenderedPageBreak/>
        <w:t>2.2 ROTEIRO DE REVISÃO DA LITERATURA – MATRIZ DE AMARRAÇÃO</w:t>
      </w:r>
    </w:p>
    <w:p w14:paraId="6ACD8D20" w14:textId="77777777" w:rsidR="004A669A" w:rsidRDefault="004A669A" w:rsidP="000C44EA">
      <w:pPr>
        <w:pStyle w:val="TextoGeral"/>
        <w:spacing w:after="0"/>
        <w:rPr>
          <w:b/>
        </w:rPr>
      </w:pPr>
    </w:p>
    <w:p w14:paraId="6AABF491" w14:textId="77777777" w:rsidR="008D24A7" w:rsidRDefault="008D24A7" w:rsidP="008D24A7">
      <w:pPr>
        <w:pStyle w:val="TextoGeral"/>
        <w:spacing w:after="0"/>
        <w:ind w:firstLine="709"/>
      </w:pPr>
      <w:r>
        <w:t>O Quadro 2 apresenta a matriz de amarração da revisão, vinculando cada objetivo específico a uma ou mais questões-chave, às referências bibliográficas que as endereçam e aos aspectos contemplados em cada referência. Essa estrutura garante a rastreabilidade entre os objetivos da pesquisa e os fundamentos teóricos mobilizados.</w:t>
      </w:r>
    </w:p>
    <w:p w14:paraId="61D246E6" w14:textId="77777777" w:rsidR="008D24A7" w:rsidRDefault="008D24A7" w:rsidP="008D24A7">
      <w:pPr>
        <w:pStyle w:val="TextoGeral"/>
        <w:spacing w:after="0"/>
        <w:ind w:firstLine="709"/>
      </w:pPr>
    </w:p>
    <w:p w14:paraId="5AF6D8CB" w14:textId="77777777" w:rsidR="008D24A7" w:rsidRDefault="008D24A7" w:rsidP="002761FF">
      <w:pPr>
        <w:pStyle w:val="TextoGeral"/>
        <w:spacing w:after="0"/>
      </w:pPr>
      <w:r>
        <w:t>Quadro 2 – Roteiro de Revisão da Literatura</w:t>
      </w:r>
    </w:p>
    <w:tbl>
      <w:tblPr>
        <w:tblStyle w:val="TableGrid"/>
        <w:tblW w:w="5000" w:type="pct"/>
        <w:tblLook w:val="04A0" w:firstRow="1" w:lastRow="0" w:firstColumn="1" w:lastColumn="0" w:noHBand="0" w:noVBand="1"/>
      </w:tblPr>
      <w:tblGrid>
        <w:gridCol w:w="482"/>
        <w:gridCol w:w="2765"/>
        <w:gridCol w:w="2765"/>
        <w:gridCol w:w="2773"/>
        <w:gridCol w:w="5208"/>
      </w:tblGrid>
      <w:tr w:rsidR="004A669A" w:rsidRPr="004A669A" w14:paraId="3A8008A0" w14:textId="77777777" w:rsidTr="00B513AB">
        <w:trPr>
          <w:trHeight w:val="923"/>
          <w:tblHeader/>
        </w:trPr>
        <w:tc>
          <w:tcPr>
            <w:tcW w:w="172" w:type="pct"/>
            <w:vAlign w:val="center"/>
          </w:tcPr>
          <w:p w14:paraId="4AE7CB85" w14:textId="77777777" w:rsidR="004A669A" w:rsidRPr="004A669A" w:rsidRDefault="004A669A">
            <w:pPr>
              <w:jc w:val="center"/>
              <w:rPr>
                <w:b/>
                <w:szCs w:val="24"/>
              </w:rPr>
            </w:pPr>
            <w:r>
              <w:rPr>
                <w:b/>
                <w:szCs w:val="24"/>
              </w:rPr>
              <w:t>Nº</w:t>
            </w:r>
          </w:p>
        </w:tc>
        <w:tc>
          <w:tcPr>
            <w:tcW w:w="988" w:type="pct"/>
            <w:vAlign w:val="center"/>
          </w:tcPr>
          <w:p w14:paraId="39779D1C" w14:textId="77777777" w:rsidR="004A669A" w:rsidRPr="004A669A" w:rsidRDefault="004A669A" w:rsidP="004A669A">
            <w:pPr>
              <w:spacing w:after="0" w:line="240" w:lineRule="auto"/>
              <w:jc w:val="center"/>
              <w:rPr>
                <w:b/>
                <w:szCs w:val="24"/>
              </w:rPr>
            </w:pPr>
            <w:r>
              <w:rPr>
                <w:b/>
                <w:szCs w:val="24"/>
              </w:rPr>
              <w:t>OBJETIVO ESPECÍFICO</w:t>
            </w:r>
          </w:p>
        </w:tc>
        <w:tc>
          <w:tcPr>
            <w:tcW w:w="988" w:type="pct"/>
            <w:vAlign w:val="center"/>
          </w:tcPr>
          <w:p w14:paraId="3CD31550" w14:textId="77777777" w:rsidR="004A669A" w:rsidRDefault="004A669A" w:rsidP="004A669A">
            <w:pPr>
              <w:spacing w:after="0" w:line="240" w:lineRule="auto"/>
              <w:jc w:val="center"/>
              <w:rPr>
                <w:b/>
                <w:szCs w:val="24"/>
              </w:rPr>
            </w:pPr>
            <w:r>
              <w:rPr>
                <w:b/>
                <w:szCs w:val="24"/>
              </w:rPr>
              <w:t>QUESTÃO-CHAVE</w:t>
            </w:r>
          </w:p>
          <w:p w14:paraId="08E56540" w14:textId="77777777" w:rsidR="004A669A" w:rsidRPr="004A669A" w:rsidRDefault="004A669A" w:rsidP="004A669A">
            <w:pPr>
              <w:spacing w:after="0" w:line="240" w:lineRule="auto"/>
              <w:jc w:val="center"/>
              <w:rPr>
                <w:bCs/>
                <w:szCs w:val="24"/>
              </w:rPr>
            </w:pPr>
            <w:r>
              <w:rPr>
                <w:bCs/>
                <w:sz w:val="18"/>
                <w:szCs w:val="18"/>
              </w:rPr>
              <w:t>(baseada nos objetivos específicos)</w:t>
            </w:r>
          </w:p>
        </w:tc>
        <w:tc>
          <w:tcPr>
            <w:tcW w:w="991" w:type="pct"/>
            <w:vAlign w:val="center"/>
          </w:tcPr>
          <w:p w14:paraId="6369EACA" w14:textId="77777777" w:rsidR="004A669A" w:rsidRPr="004A669A" w:rsidRDefault="004A669A" w:rsidP="004A669A">
            <w:pPr>
              <w:spacing w:after="0" w:line="240" w:lineRule="auto"/>
              <w:jc w:val="center"/>
              <w:rPr>
                <w:b/>
                <w:szCs w:val="24"/>
              </w:rPr>
            </w:pPr>
            <w:r>
              <w:rPr>
                <w:b/>
                <w:szCs w:val="24"/>
              </w:rPr>
              <w:t>REFERÊNCIA BIBLIOGRÁFICA</w:t>
            </w:r>
          </w:p>
        </w:tc>
        <w:tc>
          <w:tcPr>
            <w:tcW w:w="1861" w:type="pct"/>
            <w:vAlign w:val="center"/>
          </w:tcPr>
          <w:p w14:paraId="71613D78" w14:textId="77777777" w:rsidR="004A669A" w:rsidRPr="004A669A" w:rsidRDefault="004A669A" w:rsidP="004A669A">
            <w:pPr>
              <w:spacing w:after="0" w:line="240" w:lineRule="auto"/>
              <w:jc w:val="center"/>
              <w:rPr>
                <w:b/>
                <w:szCs w:val="24"/>
              </w:rPr>
            </w:pPr>
            <w:r>
              <w:rPr>
                <w:b/>
                <w:szCs w:val="24"/>
              </w:rPr>
              <w:t>ASPECTOS CONTEMPLADOS QUE DÃO ADERÊNCIA À QUESTÃO-CHAVE</w:t>
            </w:r>
          </w:p>
        </w:tc>
      </w:tr>
      <w:tr w:rsidR="004A669A" w:rsidRPr="004A669A" w14:paraId="30246900" w14:textId="77777777" w:rsidTr="00B513AB">
        <w:trPr>
          <w:trHeight w:val="2268"/>
        </w:trPr>
        <w:tc>
          <w:tcPr>
            <w:tcW w:w="172" w:type="pct"/>
            <w:vAlign w:val="center"/>
          </w:tcPr>
          <w:p w14:paraId="5CD7A87B" w14:textId="77777777" w:rsidR="004A669A" w:rsidRPr="004A669A" w:rsidRDefault="004A669A">
            <w:pPr>
              <w:jc w:val="center"/>
              <w:rPr>
                <w:szCs w:val="24"/>
              </w:rPr>
            </w:pPr>
            <w:r>
              <w:rPr>
                <w:szCs w:val="24"/>
              </w:rPr>
              <w:t>1</w:t>
            </w:r>
          </w:p>
        </w:tc>
        <w:tc>
          <w:tcPr>
            <w:tcW w:w="988" w:type="pct"/>
          </w:tcPr>
          <w:p w14:paraId="58676607" w14:textId="77777777" w:rsidR="004A669A" w:rsidRPr="004A669A" w:rsidRDefault="004A669A">
            <w:pPr>
              <w:rPr>
                <w:szCs w:val="24"/>
              </w:rPr>
            </w:pPr>
            <w:r>
              <w:t>OE1: Construir base de dados multivariada com engenharia avançada de features.</w:t>
            </w:r>
          </w:p>
        </w:tc>
        <w:tc>
          <w:tcPr>
            <w:tcW w:w="988" w:type="pct"/>
          </w:tcPr>
          <w:p w14:paraId="11C1F13D" w14:textId="77777777" w:rsidR="004A669A" w:rsidRPr="004A669A" w:rsidRDefault="004A669A">
            <w:pPr>
              <w:rPr>
                <w:szCs w:val="24"/>
              </w:rPr>
            </w:pPr>
            <w:r>
              <w:t>Quais features e indicadores são mais informativos para a previsão de risco em séries financeiras multivariadas?</w:t>
            </w:r>
          </w:p>
        </w:tc>
        <w:tc>
          <w:tcPr>
            <w:tcW w:w="991" w:type="pct"/>
          </w:tcPr>
          <w:p w14:paraId="58506AB4" w14:textId="77777777" w:rsidR="004A669A" w:rsidRPr="004A669A" w:rsidRDefault="004A669A">
            <w:pPr>
              <w:rPr>
                <w:szCs w:val="24"/>
              </w:rPr>
            </w:pPr>
            <w:proofErr w:type="spellStart"/>
            <w:r>
              <w:t>Sarkar</w:t>
            </w:r>
            <w:proofErr w:type="spellEnd"/>
            <w:r>
              <w:t xml:space="preserve"> (2025); Andersen et al. (2003).</w:t>
            </w:r>
          </w:p>
        </w:tc>
        <w:tc>
          <w:tcPr>
            <w:tcW w:w="1861" w:type="pct"/>
          </w:tcPr>
          <w:p w14:paraId="201A686A" w14:textId="77777777" w:rsidR="004A669A" w:rsidRPr="004A669A" w:rsidRDefault="004A669A">
            <w:pPr>
              <w:rPr>
                <w:szCs w:val="24"/>
              </w:rPr>
            </w:pPr>
            <w:r>
              <w:t>Pipeline de coleta e tratamento de dados financeiros; features de volatilidade realizada; indicadores macroeconômicos.</w:t>
            </w:r>
          </w:p>
        </w:tc>
      </w:tr>
      <w:tr w:rsidR="004A669A" w:rsidRPr="004A669A" w14:paraId="3C934C90" w14:textId="77777777" w:rsidTr="00B513AB">
        <w:trPr>
          <w:trHeight w:val="2268"/>
        </w:trPr>
        <w:tc>
          <w:tcPr>
            <w:tcW w:w="172" w:type="pct"/>
            <w:vAlign w:val="center"/>
          </w:tcPr>
          <w:p w14:paraId="7FDCEB34" w14:textId="77777777" w:rsidR="004A669A" w:rsidRPr="004A669A" w:rsidRDefault="004A669A">
            <w:pPr>
              <w:jc w:val="center"/>
              <w:rPr>
                <w:szCs w:val="24"/>
              </w:rPr>
            </w:pPr>
            <w:r>
              <w:rPr>
                <w:szCs w:val="24"/>
              </w:rPr>
              <w:t>2</w:t>
            </w:r>
          </w:p>
        </w:tc>
        <w:tc>
          <w:tcPr>
            <w:tcW w:w="988" w:type="pct"/>
          </w:tcPr>
          <w:p w14:paraId="593831A9" w14:textId="77777777" w:rsidR="004A669A" w:rsidRPr="004A669A" w:rsidRDefault="004A669A">
            <w:pPr>
              <w:rPr>
                <w:szCs w:val="24"/>
              </w:rPr>
            </w:pPr>
            <w:r>
              <w:t>OE1: Construir base de dados multivariada com engenharia avançada de features.</w:t>
            </w:r>
          </w:p>
        </w:tc>
        <w:tc>
          <w:tcPr>
            <w:tcW w:w="988" w:type="pct"/>
          </w:tcPr>
          <w:p w14:paraId="5BD5FF54" w14:textId="77777777" w:rsidR="004A669A" w:rsidRPr="004A669A" w:rsidRDefault="004A669A">
            <w:pPr>
              <w:rPr>
                <w:szCs w:val="24"/>
              </w:rPr>
            </w:pPr>
            <w:r>
              <w:t>Como integrar volatilidade implícita e volatilidade realizada como features em modelos multivariados?</w:t>
            </w:r>
          </w:p>
        </w:tc>
        <w:tc>
          <w:tcPr>
            <w:tcW w:w="991" w:type="pct"/>
          </w:tcPr>
          <w:p w14:paraId="3BB118AD" w14:textId="77777777" w:rsidR="004A669A" w:rsidRPr="004A669A" w:rsidRDefault="004A669A">
            <w:pPr>
              <w:rPr>
                <w:szCs w:val="24"/>
              </w:rPr>
            </w:pPr>
            <w:r>
              <w:t>Estudos USP sobre volatilidade implícita e realizada no mercado brasileiro.</w:t>
            </w:r>
          </w:p>
        </w:tc>
        <w:tc>
          <w:tcPr>
            <w:tcW w:w="1861" w:type="pct"/>
          </w:tcPr>
          <w:p w14:paraId="140C728D" w14:textId="77777777" w:rsidR="004A669A" w:rsidRPr="004A669A" w:rsidRDefault="004A669A">
            <w:pPr>
              <w:rPr>
                <w:szCs w:val="24"/>
              </w:rPr>
            </w:pPr>
            <w:r>
              <w:t>Comparação metodológica entre volatilidade implícita (extraída de opções) e realizada (high-</w:t>
            </w:r>
            <w:proofErr w:type="spellStart"/>
            <w:r>
              <w:t>frequency</w:t>
            </w:r>
            <w:proofErr w:type="spellEnd"/>
            <w:r>
              <w:t>); aplicação ao Ibovespa.</w:t>
            </w:r>
          </w:p>
        </w:tc>
      </w:tr>
      <w:tr w:rsidR="004A669A" w:rsidRPr="004A669A" w14:paraId="68BC2BB5" w14:textId="77777777" w:rsidTr="00B513AB">
        <w:trPr>
          <w:trHeight w:val="2268"/>
        </w:trPr>
        <w:tc>
          <w:tcPr>
            <w:tcW w:w="172" w:type="pct"/>
            <w:vAlign w:val="center"/>
          </w:tcPr>
          <w:p w14:paraId="79ECF2C5" w14:textId="77777777" w:rsidR="004A669A" w:rsidRPr="004A669A" w:rsidRDefault="004A669A">
            <w:pPr>
              <w:jc w:val="center"/>
              <w:rPr>
                <w:szCs w:val="24"/>
              </w:rPr>
            </w:pPr>
            <w:r>
              <w:rPr>
                <w:szCs w:val="24"/>
              </w:rPr>
              <w:lastRenderedPageBreak/>
              <w:t>3</w:t>
            </w:r>
          </w:p>
        </w:tc>
        <w:tc>
          <w:tcPr>
            <w:tcW w:w="988" w:type="pct"/>
          </w:tcPr>
          <w:p w14:paraId="122A7431" w14:textId="77777777" w:rsidR="004A669A" w:rsidRPr="004A669A" w:rsidRDefault="004A669A">
            <w:pPr>
              <w:rPr>
                <w:szCs w:val="24"/>
              </w:rPr>
            </w:pPr>
            <w:r>
              <w:t>OE2: Identificar regimes latentes via Hidden Markov Models.</w:t>
            </w:r>
          </w:p>
        </w:tc>
        <w:tc>
          <w:tcPr>
            <w:tcW w:w="988" w:type="pct"/>
          </w:tcPr>
          <w:p w14:paraId="01B842C3" w14:textId="77777777" w:rsidR="004A669A" w:rsidRPr="004A669A" w:rsidRDefault="004A669A">
            <w:pPr>
              <w:rPr>
                <w:szCs w:val="24"/>
              </w:rPr>
            </w:pPr>
            <w:r>
              <w:t>Como modelos de mudança de regime identificam estados latentes em séries financeiras?</w:t>
            </w:r>
          </w:p>
        </w:tc>
        <w:tc>
          <w:tcPr>
            <w:tcW w:w="991" w:type="pct"/>
          </w:tcPr>
          <w:p w14:paraId="14E5E6D8" w14:textId="77777777" w:rsidR="004A669A" w:rsidRPr="004A669A" w:rsidRDefault="004A669A">
            <w:pPr>
              <w:rPr>
                <w:szCs w:val="24"/>
              </w:rPr>
            </w:pPr>
            <w:r>
              <w:t xml:space="preserve">Hamilton (1989, 1994); </w:t>
            </w:r>
            <w:proofErr w:type="spellStart"/>
            <w:r>
              <w:t>Rabiner</w:t>
            </w:r>
            <w:proofErr w:type="spellEnd"/>
            <w:r>
              <w:t xml:space="preserve"> (1989).</w:t>
            </w:r>
          </w:p>
        </w:tc>
        <w:tc>
          <w:tcPr>
            <w:tcW w:w="1861" w:type="pct"/>
          </w:tcPr>
          <w:p w14:paraId="52D5A232" w14:textId="77777777" w:rsidR="004A669A" w:rsidRPr="004A669A" w:rsidRDefault="004A669A">
            <w:pPr>
              <w:rPr>
                <w:szCs w:val="24"/>
              </w:rPr>
            </w:pPr>
            <w:r>
              <w:t xml:space="preserve">Fundamentos teóricos do Markov </w:t>
            </w:r>
            <w:proofErr w:type="spellStart"/>
            <w:r>
              <w:t>switching</w:t>
            </w:r>
            <w:proofErr w:type="spellEnd"/>
            <w:r>
              <w:t xml:space="preserve">; algoritmo </w:t>
            </w:r>
            <w:proofErr w:type="spellStart"/>
            <w:r>
              <w:t>Forward-Backward</w:t>
            </w:r>
            <w:proofErr w:type="spellEnd"/>
            <w:r>
              <w:t xml:space="preserve"> e </w:t>
            </w:r>
            <w:proofErr w:type="spellStart"/>
            <w:r>
              <w:t>Baum-Welch</w:t>
            </w:r>
            <w:proofErr w:type="spellEnd"/>
            <w:r>
              <w:t xml:space="preserve"> para HMM.</w:t>
            </w:r>
          </w:p>
        </w:tc>
      </w:tr>
      <w:tr w:rsidR="004A669A" w:rsidRPr="004A669A" w14:paraId="328AAD5F" w14:textId="77777777" w:rsidTr="00B513AB">
        <w:trPr>
          <w:trHeight w:val="2268"/>
        </w:trPr>
        <w:tc>
          <w:tcPr>
            <w:tcW w:w="172" w:type="pct"/>
            <w:vAlign w:val="center"/>
          </w:tcPr>
          <w:p w14:paraId="15E5ACE7" w14:textId="77777777" w:rsidR="004A669A" w:rsidRPr="004A669A" w:rsidRDefault="004A669A">
            <w:pPr>
              <w:jc w:val="center"/>
              <w:rPr>
                <w:szCs w:val="24"/>
              </w:rPr>
            </w:pPr>
            <w:r>
              <w:rPr>
                <w:szCs w:val="24"/>
              </w:rPr>
              <w:t>4</w:t>
            </w:r>
          </w:p>
        </w:tc>
        <w:tc>
          <w:tcPr>
            <w:tcW w:w="988" w:type="pct"/>
          </w:tcPr>
          <w:p w14:paraId="2726CDD8" w14:textId="77777777" w:rsidR="004A669A" w:rsidRPr="004A669A" w:rsidRDefault="004A669A">
            <w:pPr>
              <w:rPr>
                <w:szCs w:val="24"/>
              </w:rPr>
            </w:pPr>
            <w:r>
              <w:t>OE2: Identificar regimes latentes via Hidden Markov Models.</w:t>
            </w:r>
          </w:p>
        </w:tc>
        <w:tc>
          <w:tcPr>
            <w:tcW w:w="988" w:type="pct"/>
          </w:tcPr>
          <w:p w14:paraId="16B3AC97" w14:textId="77777777" w:rsidR="004A669A" w:rsidRPr="004A669A" w:rsidRDefault="004A669A">
            <w:pPr>
              <w:rPr>
                <w:szCs w:val="24"/>
              </w:rPr>
            </w:pPr>
            <w:r>
              <w:t>Quais propriedades estatísticas caracterizam regimes de alta e baixa volatilidade em mercados emergentes?</w:t>
            </w:r>
          </w:p>
        </w:tc>
        <w:tc>
          <w:tcPr>
            <w:tcW w:w="991" w:type="pct"/>
          </w:tcPr>
          <w:p w14:paraId="05F0DD86" w14:textId="77777777" w:rsidR="004A669A" w:rsidRPr="004A669A" w:rsidRDefault="004A669A">
            <w:pPr>
              <w:rPr>
                <w:szCs w:val="24"/>
              </w:rPr>
            </w:pPr>
            <w:r>
              <w:t xml:space="preserve">Ang e Bekaert (2002); Guidolin e </w:t>
            </w:r>
            <w:proofErr w:type="spellStart"/>
            <w:r>
              <w:t>Timmermann</w:t>
            </w:r>
            <w:proofErr w:type="spellEnd"/>
            <w:r>
              <w:t xml:space="preserve"> (2007).</w:t>
            </w:r>
          </w:p>
        </w:tc>
        <w:tc>
          <w:tcPr>
            <w:tcW w:w="1861" w:type="pct"/>
          </w:tcPr>
          <w:p w14:paraId="046F07CB" w14:textId="77777777" w:rsidR="004A669A" w:rsidRPr="004A669A" w:rsidRDefault="004A669A">
            <w:pPr>
              <w:rPr>
                <w:szCs w:val="24"/>
              </w:rPr>
            </w:pPr>
            <w:r>
              <w:t>Caracterização de regimes em retornos de ativos; persistência de estados; assimetria entre regimes.</w:t>
            </w:r>
          </w:p>
        </w:tc>
      </w:tr>
      <w:tr w:rsidR="004A669A" w:rsidRPr="004A669A" w14:paraId="52B07E4D" w14:textId="77777777" w:rsidTr="00B513AB">
        <w:trPr>
          <w:trHeight w:val="2268"/>
        </w:trPr>
        <w:tc>
          <w:tcPr>
            <w:tcW w:w="172" w:type="pct"/>
            <w:vAlign w:val="center"/>
          </w:tcPr>
          <w:p w14:paraId="0D29D8F3" w14:textId="77777777" w:rsidR="004A669A" w:rsidRPr="004A669A" w:rsidRDefault="004A669A">
            <w:pPr>
              <w:jc w:val="center"/>
              <w:rPr>
                <w:szCs w:val="24"/>
              </w:rPr>
            </w:pPr>
            <w:r>
              <w:rPr>
                <w:szCs w:val="24"/>
              </w:rPr>
              <w:t>5</w:t>
            </w:r>
          </w:p>
        </w:tc>
        <w:tc>
          <w:tcPr>
            <w:tcW w:w="988" w:type="pct"/>
          </w:tcPr>
          <w:p w14:paraId="1974A80A" w14:textId="77777777" w:rsidR="004A669A" w:rsidRPr="004A669A" w:rsidRDefault="004A669A">
            <w:pPr>
              <w:rPr>
                <w:szCs w:val="24"/>
              </w:rPr>
            </w:pPr>
            <w:r>
              <w:t xml:space="preserve">OE3: Modelar LSTM multivariadas com </w:t>
            </w:r>
            <w:proofErr w:type="spellStart"/>
            <w:r>
              <w:t>forecast</w:t>
            </w:r>
            <w:proofErr w:type="spellEnd"/>
            <w:r>
              <w:t xml:space="preserve"> condicional ao regime e Monte Carlo.</w:t>
            </w:r>
          </w:p>
        </w:tc>
        <w:tc>
          <w:tcPr>
            <w:tcW w:w="988" w:type="pct"/>
          </w:tcPr>
          <w:p w14:paraId="2B5F3F3B" w14:textId="77777777" w:rsidR="004A669A" w:rsidRPr="004A669A" w:rsidRDefault="004A669A">
            <w:pPr>
              <w:rPr>
                <w:szCs w:val="24"/>
              </w:rPr>
            </w:pPr>
            <w:r>
              <w:t>Como redes LSTM capturam dependências temporais não lineares em séries financeiras multivariadas?</w:t>
            </w:r>
          </w:p>
        </w:tc>
        <w:tc>
          <w:tcPr>
            <w:tcW w:w="991" w:type="pct"/>
          </w:tcPr>
          <w:p w14:paraId="00098BBC" w14:textId="77777777" w:rsidR="004A669A" w:rsidRPr="004A669A" w:rsidRDefault="004A669A">
            <w:pPr>
              <w:rPr>
                <w:szCs w:val="24"/>
              </w:rPr>
            </w:pPr>
            <w:proofErr w:type="spellStart"/>
            <w:r>
              <w:t>Hochreiter</w:t>
            </w:r>
            <w:proofErr w:type="spellEnd"/>
            <w:r>
              <w:t xml:space="preserve"> e </w:t>
            </w:r>
            <w:proofErr w:type="spellStart"/>
            <w:r>
              <w:t>Schmidhuber</w:t>
            </w:r>
            <w:proofErr w:type="spellEnd"/>
            <w:r>
              <w:t xml:space="preserve"> (1997); Fischer e Krauss (2018).</w:t>
            </w:r>
          </w:p>
        </w:tc>
        <w:tc>
          <w:tcPr>
            <w:tcW w:w="1861" w:type="pct"/>
          </w:tcPr>
          <w:p w14:paraId="094261D9" w14:textId="77777777" w:rsidR="004A669A" w:rsidRPr="004A669A" w:rsidRDefault="004A669A">
            <w:pPr>
              <w:rPr>
                <w:szCs w:val="24"/>
              </w:rPr>
            </w:pPr>
            <w:r>
              <w:t xml:space="preserve">Arquitetura LSTM; mecanismos de </w:t>
            </w:r>
            <w:proofErr w:type="spellStart"/>
            <w:r>
              <w:t>gate</w:t>
            </w:r>
            <w:proofErr w:type="spellEnd"/>
            <w:r>
              <w:t>; aplicação comparada a previsão de retornos no S&amp;P 500.</w:t>
            </w:r>
          </w:p>
        </w:tc>
      </w:tr>
      <w:tr w:rsidR="004A669A" w:rsidRPr="004A669A" w14:paraId="3F48AB5A" w14:textId="77777777" w:rsidTr="00B513AB">
        <w:trPr>
          <w:trHeight w:val="2268"/>
        </w:trPr>
        <w:tc>
          <w:tcPr>
            <w:tcW w:w="172" w:type="pct"/>
            <w:vAlign w:val="center"/>
          </w:tcPr>
          <w:p w14:paraId="57EA2782" w14:textId="77777777" w:rsidR="004A669A" w:rsidRPr="004A669A" w:rsidRDefault="004A669A">
            <w:pPr>
              <w:jc w:val="center"/>
              <w:rPr>
                <w:szCs w:val="24"/>
              </w:rPr>
            </w:pPr>
            <w:r>
              <w:rPr>
                <w:szCs w:val="24"/>
              </w:rPr>
              <w:lastRenderedPageBreak/>
              <w:t>6</w:t>
            </w:r>
          </w:p>
        </w:tc>
        <w:tc>
          <w:tcPr>
            <w:tcW w:w="988" w:type="pct"/>
          </w:tcPr>
          <w:p w14:paraId="4CFA7E31" w14:textId="77777777" w:rsidR="004A669A" w:rsidRPr="004A669A" w:rsidRDefault="004A669A">
            <w:pPr>
              <w:rPr>
                <w:szCs w:val="24"/>
              </w:rPr>
            </w:pPr>
            <w:r>
              <w:t xml:space="preserve">OE3: Modelar LSTM multivariadas com </w:t>
            </w:r>
            <w:proofErr w:type="spellStart"/>
            <w:r>
              <w:t>forecast</w:t>
            </w:r>
            <w:proofErr w:type="spellEnd"/>
            <w:r>
              <w:t xml:space="preserve"> condicional ao regime e Monte Carlo.</w:t>
            </w:r>
          </w:p>
        </w:tc>
        <w:tc>
          <w:tcPr>
            <w:tcW w:w="988" w:type="pct"/>
          </w:tcPr>
          <w:p w14:paraId="40C80115" w14:textId="77777777" w:rsidR="004A669A" w:rsidRPr="004A669A" w:rsidRDefault="004A669A">
            <w:pPr>
              <w:rPr>
                <w:szCs w:val="24"/>
              </w:rPr>
            </w:pPr>
            <w:r>
              <w:t xml:space="preserve">Quais ganhos de acurácia modelos híbridos econometria + </w:t>
            </w:r>
            <w:proofErr w:type="spellStart"/>
            <w:r>
              <w:t>deep</w:t>
            </w:r>
            <w:proofErr w:type="spellEnd"/>
            <w:r>
              <w:t xml:space="preserve"> learning oferecem em relação a abordagens isoladas?</w:t>
            </w:r>
          </w:p>
        </w:tc>
        <w:tc>
          <w:tcPr>
            <w:tcW w:w="991" w:type="pct"/>
          </w:tcPr>
          <w:p w14:paraId="53DE4FF4" w14:textId="77777777" w:rsidR="004A669A" w:rsidRPr="004A669A" w:rsidRDefault="004A669A">
            <w:pPr>
              <w:rPr>
                <w:szCs w:val="24"/>
              </w:rPr>
            </w:pPr>
            <w:proofErr w:type="spellStart"/>
            <w:r>
              <w:t>Rabbani</w:t>
            </w:r>
            <w:proofErr w:type="spellEnd"/>
            <w:r>
              <w:t xml:space="preserve"> et al. (2025).</w:t>
            </w:r>
          </w:p>
        </w:tc>
        <w:tc>
          <w:tcPr>
            <w:tcW w:w="1861" w:type="pct"/>
          </w:tcPr>
          <w:p w14:paraId="12AE2EDE" w14:textId="77777777" w:rsidR="004A669A" w:rsidRPr="004A669A" w:rsidRDefault="004A669A">
            <w:pPr>
              <w:rPr>
                <w:szCs w:val="24"/>
              </w:rPr>
            </w:pPr>
            <w:r>
              <w:t>Arquiteturas ARIMA-LSTM e GARCH-</w:t>
            </w:r>
            <w:proofErr w:type="spellStart"/>
            <w:r>
              <w:t>XGBoost</w:t>
            </w:r>
            <w:proofErr w:type="spellEnd"/>
            <w:r>
              <w:t>; comparação empírica com modelos individuais.</w:t>
            </w:r>
          </w:p>
        </w:tc>
      </w:tr>
      <w:tr w:rsidR="004A669A" w:rsidRPr="004A669A" w14:paraId="140643A9" w14:textId="77777777" w:rsidTr="00B513AB">
        <w:trPr>
          <w:trHeight w:val="2268"/>
        </w:trPr>
        <w:tc>
          <w:tcPr>
            <w:tcW w:w="172" w:type="pct"/>
            <w:vAlign w:val="center"/>
          </w:tcPr>
          <w:p w14:paraId="61E27815" w14:textId="77777777" w:rsidR="004A669A" w:rsidRPr="004A669A" w:rsidRDefault="004A669A">
            <w:pPr>
              <w:jc w:val="center"/>
              <w:rPr>
                <w:szCs w:val="24"/>
              </w:rPr>
            </w:pPr>
            <w:r>
              <w:rPr>
                <w:szCs w:val="24"/>
              </w:rPr>
              <w:t>7</w:t>
            </w:r>
          </w:p>
        </w:tc>
        <w:tc>
          <w:tcPr>
            <w:tcW w:w="988" w:type="pct"/>
          </w:tcPr>
          <w:p w14:paraId="4825960B" w14:textId="77777777" w:rsidR="004A669A" w:rsidRPr="004A669A" w:rsidRDefault="004A669A">
            <w:pPr>
              <w:rPr>
                <w:szCs w:val="24"/>
              </w:rPr>
            </w:pPr>
            <w:r>
              <w:t xml:space="preserve">OE3: Modelar LSTM multivariadas com </w:t>
            </w:r>
            <w:proofErr w:type="spellStart"/>
            <w:r>
              <w:t>forecast</w:t>
            </w:r>
            <w:proofErr w:type="spellEnd"/>
            <w:r>
              <w:t xml:space="preserve"> condicional ao regime e Monte Carlo.</w:t>
            </w:r>
          </w:p>
        </w:tc>
        <w:tc>
          <w:tcPr>
            <w:tcW w:w="988" w:type="pct"/>
          </w:tcPr>
          <w:p w14:paraId="64FA0AB9" w14:textId="77777777" w:rsidR="004A669A" w:rsidRPr="004A669A" w:rsidRDefault="004A669A">
            <w:pPr>
              <w:rPr>
                <w:szCs w:val="24"/>
              </w:rPr>
            </w:pPr>
            <w:r>
              <w:t>Como construir distribuições preditivas a partir de saídas pontuais ou bayesianas de modelos LSTM?</w:t>
            </w:r>
          </w:p>
        </w:tc>
        <w:tc>
          <w:tcPr>
            <w:tcW w:w="991" w:type="pct"/>
          </w:tcPr>
          <w:p w14:paraId="677A362B" w14:textId="77777777" w:rsidR="004A669A" w:rsidRPr="004A669A" w:rsidRDefault="004A669A">
            <w:pPr>
              <w:rPr>
                <w:szCs w:val="24"/>
              </w:rPr>
            </w:pPr>
            <w:r>
              <w:t xml:space="preserve">Gal e </w:t>
            </w:r>
            <w:proofErr w:type="spellStart"/>
            <w:r>
              <w:t>Ghahramani</w:t>
            </w:r>
            <w:proofErr w:type="spellEnd"/>
            <w:r>
              <w:t xml:space="preserve"> (2016); </w:t>
            </w:r>
            <w:proofErr w:type="spellStart"/>
            <w:r>
              <w:t>Glasserman</w:t>
            </w:r>
            <w:proofErr w:type="spellEnd"/>
            <w:r>
              <w:t xml:space="preserve"> (2003).</w:t>
            </w:r>
          </w:p>
        </w:tc>
        <w:tc>
          <w:tcPr>
            <w:tcW w:w="1861" w:type="pct"/>
          </w:tcPr>
          <w:p w14:paraId="567CFD17" w14:textId="77777777" w:rsidR="004A669A" w:rsidRPr="004A669A" w:rsidRDefault="004A669A">
            <w:pPr>
              <w:rPr>
                <w:szCs w:val="24"/>
              </w:rPr>
            </w:pPr>
            <w:r>
              <w:t xml:space="preserve">MC </w:t>
            </w:r>
            <w:proofErr w:type="spellStart"/>
            <w:r>
              <w:t>dropout</w:t>
            </w:r>
            <w:proofErr w:type="spellEnd"/>
            <w:r>
              <w:t xml:space="preserve"> para incerteza preditiva; simulação de Monte Carlo aplicada a finanças.</w:t>
            </w:r>
          </w:p>
        </w:tc>
      </w:tr>
      <w:tr w:rsidR="004A669A" w:rsidRPr="004A669A" w14:paraId="5F8C21D4" w14:textId="77777777" w:rsidTr="00B513AB">
        <w:trPr>
          <w:trHeight w:val="2268"/>
        </w:trPr>
        <w:tc>
          <w:tcPr>
            <w:tcW w:w="172" w:type="pct"/>
            <w:vAlign w:val="center"/>
          </w:tcPr>
          <w:p w14:paraId="4F5E57E0" w14:textId="77777777" w:rsidR="004A669A" w:rsidRPr="004A669A" w:rsidRDefault="004A669A">
            <w:pPr>
              <w:jc w:val="center"/>
              <w:rPr>
                <w:szCs w:val="24"/>
              </w:rPr>
            </w:pPr>
            <w:r>
              <w:rPr>
                <w:szCs w:val="24"/>
              </w:rPr>
              <w:t>8</w:t>
            </w:r>
          </w:p>
        </w:tc>
        <w:tc>
          <w:tcPr>
            <w:tcW w:w="988" w:type="pct"/>
          </w:tcPr>
          <w:p w14:paraId="715E1007" w14:textId="77777777" w:rsidR="004A669A" w:rsidRPr="004A669A" w:rsidRDefault="004A669A">
            <w:pPr>
              <w:rPr>
                <w:szCs w:val="24"/>
              </w:rPr>
            </w:pPr>
            <w:r>
              <w:t xml:space="preserve">OE4: Estimar </w:t>
            </w:r>
            <w:proofErr w:type="spellStart"/>
            <w:r>
              <w:t>VaR</w:t>
            </w:r>
            <w:proofErr w:type="spellEnd"/>
            <w:r>
              <w:t xml:space="preserve"> e ES condicionais ao regime e comparar ao MS-GARCH.</w:t>
            </w:r>
          </w:p>
        </w:tc>
        <w:tc>
          <w:tcPr>
            <w:tcW w:w="988" w:type="pct"/>
          </w:tcPr>
          <w:p w14:paraId="4099CCB6" w14:textId="77777777" w:rsidR="004A669A" w:rsidRPr="004A669A" w:rsidRDefault="004A669A">
            <w:pPr>
              <w:rPr>
                <w:szCs w:val="24"/>
              </w:rPr>
            </w:pPr>
            <w:r>
              <w:t xml:space="preserve">Como modelos MS-GARCH se posicionam como benchmark para estimação de </w:t>
            </w:r>
            <w:proofErr w:type="spellStart"/>
            <w:r>
              <w:t>VaR</w:t>
            </w:r>
            <w:proofErr w:type="spellEnd"/>
            <w:r>
              <w:t xml:space="preserve"> e ES condicionais?</w:t>
            </w:r>
          </w:p>
        </w:tc>
        <w:tc>
          <w:tcPr>
            <w:tcW w:w="991" w:type="pct"/>
          </w:tcPr>
          <w:p w14:paraId="674F38CF" w14:textId="77777777" w:rsidR="004A669A" w:rsidRPr="004A669A" w:rsidRDefault="004A669A">
            <w:pPr>
              <w:rPr>
                <w:szCs w:val="24"/>
              </w:rPr>
            </w:pPr>
            <w:r>
              <w:t>Ardia et al. (2019); Haas et al. (2004).</w:t>
            </w:r>
          </w:p>
        </w:tc>
        <w:tc>
          <w:tcPr>
            <w:tcW w:w="1861" w:type="pct"/>
          </w:tcPr>
          <w:p w14:paraId="65433D1B" w14:textId="77777777" w:rsidR="004A669A" w:rsidRPr="004A669A" w:rsidRDefault="004A669A">
            <w:pPr>
              <w:rPr>
                <w:szCs w:val="24"/>
              </w:rPr>
            </w:pPr>
            <w:r>
              <w:t xml:space="preserve">Implementação computacional do MS-GARCH (pacote R MSGARCH); aplicações a </w:t>
            </w:r>
            <w:proofErr w:type="spellStart"/>
            <w:r>
              <w:t>backtesting</w:t>
            </w:r>
            <w:proofErr w:type="spellEnd"/>
            <w:r>
              <w:t xml:space="preserve"> de </w:t>
            </w:r>
            <w:proofErr w:type="spellStart"/>
            <w:r>
              <w:t>VaR.</w:t>
            </w:r>
            <w:proofErr w:type="spellEnd"/>
          </w:p>
        </w:tc>
      </w:tr>
      <w:tr w:rsidR="004A669A" w:rsidRPr="004A669A" w14:paraId="45657DFF" w14:textId="77777777" w:rsidTr="00B513AB">
        <w:trPr>
          <w:trHeight w:val="2268"/>
        </w:trPr>
        <w:tc>
          <w:tcPr>
            <w:tcW w:w="172" w:type="pct"/>
            <w:vAlign w:val="center"/>
          </w:tcPr>
          <w:p w14:paraId="1DFAA6DF" w14:textId="77777777" w:rsidR="004A669A" w:rsidRPr="004A669A" w:rsidRDefault="004A669A">
            <w:pPr>
              <w:jc w:val="center"/>
              <w:rPr>
                <w:szCs w:val="24"/>
              </w:rPr>
            </w:pPr>
            <w:r>
              <w:rPr>
                <w:szCs w:val="24"/>
              </w:rPr>
              <w:lastRenderedPageBreak/>
              <w:t>9</w:t>
            </w:r>
          </w:p>
        </w:tc>
        <w:tc>
          <w:tcPr>
            <w:tcW w:w="988" w:type="pct"/>
          </w:tcPr>
          <w:p w14:paraId="33E07F38" w14:textId="77777777" w:rsidR="004A669A" w:rsidRPr="004A669A" w:rsidRDefault="004A669A">
            <w:pPr>
              <w:rPr>
                <w:szCs w:val="24"/>
              </w:rPr>
            </w:pPr>
            <w:r>
              <w:t xml:space="preserve">OE4: Estimar </w:t>
            </w:r>
            <w:proofErr w:type="spellStart"/>
            <w:r>
              <w:t>VaR</w:t>
            </w:r>
            <w:proofErr w:type="spellEnd"/>
            <w:r>
              <w:t xml:space="preserve"> e ES condicionais ao regime e comparar ao MS-GARCH.</w:t>
            </w:r>
          </w:p>
        </w:tc>
        <w:tc>
          <w:tcPr>
            <w:tcW w:w="988" w:type="pct"/>
          </w:tcPr>
          <w:p w14:paraId="467D68C0" w14:textId="77777777" w:rsidR="004A669A" w:rsidRPr="004A669A" w:rsidRDefault="004A669A">
            <w:pPr>
              <w:rPr>
                <w:szCs w:val="24"/>
              </w:rPr>
            </w:pPr>
            <w:r>
              <w:t xml:space="preserve">Quais procedimentos formais validam estimativas de </w:t>
            </w:r>
            <w:proofErr w:type="spellStart"/>
            <w:r>
              <w:t>VaR</w:t>
            </w:r>
            <w:proofErr w:type="spellEnd"/>
            <w:r>
              <w:t xml:space="preserve"> e ES no mercado brasileiro?</w:t>
            </w:r>
          </w:p>
        </w:tc>
        <w:tc>
          <w:tcPr>
            <w:tcW w:w="991" w:type="pct"/>
          </w:tcPr>
          <w:p w14:paraId="54286CAF" w14:textId="77777777" w:rsidR="004A669A" w:rsidRPr="004A669A" w:rsidRDefault="004A669A">
            <w:pPr>
              <w:rPr>
                <w:szCs w:val="24"/>
              </w:rPr>
            </w:pPr>
            <w:proofErr w:type="spellStart"/>
            <w:r>
              <w:t>Kupiec</w:t>
            </w:r>
            <w:proofErr w:type="spellEnd"/>
            <w:r>
              <w:t xml:space="preserve"> (1995); </w:t>
            </w:r>
            <w:proofErr w:type="spellStart"/>
            <w:r>
              <w:t>Christoffersen</w:t>
            </w:r>
            <w:proofErr w:type="spellEnd"/>
            <w:r>
              <w:t xml:space="preserve"> (1998); estudos FGV sobre </w:t>
            </w:r>
            <w:proofErr w:type="spellStart"/>
            <w:r>
              <w:t>VaR.</w:t>
            </w:r>
            <w:proofErr w:type="spellEnd"/>
          </w:p>
        </w:tc>
        <w:tc>
          <w:tcPr>
            <w:tcW w:w="1861" w:type="pct"/>
          </w:tcPr>
          <w:p w14:paraId="2DDE54BC" w14:textId="77777777" w:rsidR="004A669A" w:rsidRPr="004A669A" w:rsidRDefault="004A669A">
            <w:pPr>
              <w:rPr>
                <w:szCs w:val="24"/>
              </w:rPr>
            </w:pPr>
            <w:r>
              <w:t>Testes de cobertura incondicional, condicional e de duração; aplicações ao mercado de capitais brasileiro.</w:t>
            </w:r>
          </w:p>
        </w:tc>
      </w:tr>
      <w:tr w:rsidR="004A669A" w:rsidRPr="004A669A" w14:paraId="380A3C83" w14:textId="77777777" w:rsidTr="00B513AB">
        <w:trPr>
          <w:trHeight w:val="2268"/>
        </w:trPr>
        <w:tc>
          <w:tcPr>
            <w:tcW w:w="172" w:type="pct"/>
            <w:vAlign w:val="center"/>
          </w:tcPr>
          <w:p w14:paraId="619F8756" w14:textId="77777777" w:rsidR="004A669A" w:rsidRPr="004A669A" w:rsidRDefault="004A669A">
            <w:pPr>
              <w:jc w:val="center"/>
              <w:rPr>
                <w:szCs w:val="24"/>
              </w:rPr>
            </w:pPr>
            <w:r>
              <w:rPr>
                <w:szCs w:val="24"/>
              </w:rPr>
              <w:t>10</w:t>
            </w:r>
          </w:p>
        </w:tc>
        <w:tc>
          <w:tcPr>
            <w:tcW w:w="988" w:type="pct"/>
          </w:tcPr>
          <w:p w14:paraId="4017D711" w14:textId="77777777" w:rsidR="004A669A" w:rsidRPr="004A669A" w:rsidRDefault="004A669A">
            <w:pPr>
              <w:rPr>
                <w:szCs w:val="24"/>
              </w:rPr>
            </w:pPr>
            <w:r>
              <w:t xml:space="preserve">OE5: Aplicar SHAP para </w:t>
            </w:r>
            <w:proofErr w:type="spellStart"/>
            <w:r>
              <w:t>interpretabilidade</w:t>
            </w:r>
            <w:proofErr w:type="spellEnd"/>
            <w:r>
              <w:t xml:space="preserve"> das estimativas de risco em cada regime.</w:t>
            </w:r>
          </w:p>
        </w:tc>
        <w:tc>
          <w:tcPr>
            <w:tcW w:w="988" w:type="pct"/>
          </w:tcPr>
          <w:p w14:paraId="6DA2856F" w14:textId="77777777" w:rsidR="004A669A" w:rsidRPr="004A669A" w:rsidRDefault="004A669A">
            <w:pPr>
              <w:rPr>
                <w:szCs w:val="24"/>
              </w:rPr>
            </w:pPr>
            <w:r>
              <w:t xml:space="preserve">Como técnicas de </w:t>
            </w:r>
            <w:proofErr w:type="spellStart"/>
            <w:r>
              <w:t>Explainable</w:t>
            </w:r>
            <w:proofErr w:type="spellEnd"/>
            <w:r>
              <w:t xml:space="preserve"> AI permitem interpretar a contribuição de features em modelos de risco?</w:t>
            </w:r>
          </w:p>
        </w:tc>
        <w:tc>
          <w:tcPr>
            <w:tcW w:w="991" w:type="pct"/>
          </w:tcPr>
          <w:p w14:paraId="0EE5E080" w14:textId="77777777" w:rsidR="004A669A" w:rsidRPr="004A669A" w:rsidRDefault="004A669A">
            <w:pPr>
              <w:rPr>
                <w:szCs w:val="24"/>
              </w:rPr>
            </w:pPr>
            <w:r>
              <w:rPr>
                <w:lang w:val="en-US"/>
              </w:rPr>
              <w:t xml:space="preserve">Lundberg e Lee (2017); Bussmann et al. </w:t>
            </w:r>
            <w:r>
              <w:t>(2021).</w:t>
            </w:r>
          </w:p>
        </w:tc>
        <w:tc>
          <w:tcPr>
            <w:tcW w:w="1861" w:type="pct"/>
          </w:tcPr>
          <w:p w14:paraId="23E234A4" w14:textId="77777777" w:rsidR="004A669A" w:rsidRPr="004A669A" w:rsidRDefault="004A669A">
            <w:pPr>
              <w:rPr>
                <w:szCs w:val="24"/>
              </w:rPr>
            </w:pPr>
            <w:r>
              <w:t xml:space="preserve">Fundamentação teórica dos </w:t>
            </w:r>
            <w:proofErr w:type="spellStart"/>
            <w:r>
              <w:t>Shapley</w:t>
            </w:r>
            <w:proofErr w:type="spellEnd"/>
            <w:r>
              <w:t xml:space="preserve"> </w:t>
            </w:r>
            <w:proofErr w:type="spellStart"/>
            <w:r>
              <w:t>values</w:t>
            </w:r>
            <w:proofErr w:type="spellEnd"/>
            <w:r>
              <w:t>; aplicação de SHAP a modelos de risco financeiro e crédito.</w:t>
            </w:r>
          </w:p>
        </w:tc>
      </w:tr>
    </w:tbl>
    <w:p w14:paraId="7BC04B9F" w14:textId="77777777" w:rsidR="004A669A" w:rsidRDefault="004A669A" w:rsidP="004A669A"/>
    <w:p w14:paraId="1B221165" w14:textId="77777777" w:rsidR="004A669A" w:rsidRDefault="004A669A" w:rsidP="000C44EA">
      <w:pPr>
        <w:pStyle w:val="TextoGeral"/>
        <w:spacing w:after="0"/>
        <w:rPr>
          <w:b/>
        </w:rPr>
      </w:pPr>
    </w:p>
    <w:p w14:paraId="05020246" w14:textId="4DA2F2F9" w:rsidR="00E95AE5" w:rsidRDefault="00E95AE5" w:rsidP="000C44EA">
      <w:pPr>
        <w:pStyle w:val="TextoGeral"/>
        <w:spacing w:after="0"/>
        <w:rPr>
          <w:b/>
        </w:rPr>
        <w:sectPr w:rsidR="00E95AE5" w:rsidSect="00967281">
          <w:pgSz w:w="16838" w:h="11906" w:orient="landscape"/>
          <w:pgMar w:top="1701" w:right="1134" w:bottom="1134" w:left="1701" w:header="1134" w:footer="709" w:gutter="0"/>
          <w:cols w:space="708"/>
          <w:docGrid w:linePitch="360"/>
        </w:sectPr>
      </w:pPr>
    </w:p>
    <w:p w14:paraId="3C2AB02C" w14:textId="3172BCDD" w:rsidR="004A134A" w:rsidRPr="004A134A" w:rsidRDefault="004A134A" w:rsidP="000C44EA">
      <w:pPr>
        <w:pStyle w:val="TextoGeral"/>
        <w:spacing w:after="0"/>
        <w:rPr>
          <w:bCs/>
        </w:rPr>
      </w:pPr>
      <w:r w:rsidRPr="004A134A">
        <w:rPr>
          <w:bCs/>
        </w:rPr>
        <w:lastRenderedPageBreak/>
        <w:t>2.3 MODELOS DE VOLATILIDADE E RISCO EM MERCADOS FINANCEIROS</w:t>
      </w:r>
    </w:p>
    <w:p w14:paraId="507CF23C" w14:textId="77777777" w:rsidR="004A134A" w:rsidRPr="004A134A" w:rsidRDefault="004A134A" w:rsidP="004A134A">
      <w:pPr>
        <w:spacing w:after="0"/>
        <w:ind w:firstLine="709"/>
        <w:jc w:val="both"/>
      </w:pPr>
      <w:r>
        <w:t xml:space="preserve">A modelagem da volatilidade constitui um dos pilares da moderna teoria de risco financeiro, sobretudo após a consolidação do </w:t>
      </w:r>
      <w:proofErr w:type="spellStart"/>
      <w:r>
        <w:t>Value</w:t>
      </w:r>
      <w:proofErr w:type="spellEnd"/>
      <w:r>
        <w:t xml:space="preserve"> </w:t>
      </w:r>
      <w:proofErr w:type="spellStart"/>
      <w:r>
        <w:t>at</w:t>
      </w:r>
      <w:proofErr w:type="spellEnd"/>
      <w:r>
        <w:t xml:space="preserve"> Risk (</w:t>
      </w:r>
      <w:proofErr w:type="spellStart"/>
      <w:r>
        <w:t>VaR</w:t>
      </w:r>
      <w:proofErr w:type="spellEnd"/>
      <w:r>
        <w:t xml:space="preserve">) como </w:t>
      </w:r>
      <w:proofErr w:type="gramStart"/>
      <w:r>
        <w:t>métrica padrão</w:t>
      </w:r>
      <w:proofErr w:type="gramEnd"/>
      <w:r>
        <w:t xml:space="preserve"> de gestão de risco a partir da década de 1990. A literatura clássica demonstra que os retornos financeiros apresentam propriedades estatísticas incompatíveis com a hipótese de normalidade </w:t>
      </w:r>
      <w:proofErr w:type="spellStart"/>
      <w:r>
        <w:t>homocedástica</w:t>
      </w:r>
      <w:proofErr w:type="spellEnd"/>
      <w:r>
        <w:t>, destacando-se a presença de caudas pesadas, assimetria, volatilidade agrupada (</w:t>
      </w:r>
      <w:proofErr w:type="spellStart"/>
      <w:r>
        <w:t>volatility</w:t>
      </w:r>
      <w:proofErr w:type="spellEnd"/>
      <w:r>
        <w:t xml:space="preserve"> </w:t>
      </w:r>
      <w:proofErr w:type="spellStart"/>
      <w:r>
        <w:t>clustering</w:t>
      </w:r>
      <w:proofErr w:type="spellEnd"/>
      <w:r>
        <w:t>) e mudanças estruturais ao longo do tempo. Nesse contexto, Engle (1982) propôs o modelo ARCH (</w:t>
      </w:r>
      <w:proofErr w:type="spellStart"/>
      <w:r>
        <w:t>Autoregressive</w:t>
      </w:r>
      <w:proofErr w:type="spellEnd"/>
      <w:r>
        <w:t xml:space="preserve"> </w:t>
      </w:r>
      <w:proofErr w:type="spellStart"/>
      <w:r>
        <w:t>Conditional</w:t>
      </w:r>
      <w:proofErr w:type="spellEnd"/>
      <w:r>
        <w:t xml:space="preserve"> </w:t>
      </w:r>
      <w:proofErr w:type="spellStart"/>
      <w:r>
        <w:t>Heteroskedasticity</w:t>
      </w:r>
      <w:proofErr w:type="spellEnd"/>
      <w:r>
        <w:t xml:space="preserve">), posteriormente generalizado por </w:t>
      </w:r>
      <w:proofErr w:type="spellStart"/>
      <w:r>
        <w:t>Bollerslev</w:t>
      </w:r>
      <w:proofErr w:type="spellEnd"/>
      <w:r>
        <w:t xml:space="preserve"> (1986) no modelo GARCH, estabelecendo o framework econométrico dominante para a modelagem de volatilidade condicional.</w:t>
      </w:r>
    </w:p>
    <w:p w14:paraId="6465DA5C" w14:textId="77777777" w:rsidR="004A134A" w:rsidRDefault="004A134A" w:rsidP="004A134A">
      <w:pPr>
        <w:spacing w:after="0"/>
        <w:ind w:firstLine="709"/>
        <w:jc w:val="both"/>
      </w:pPr>
      <w:r>
        <w:t xml:space="preserve">Segundo Mollica (1999), a aplicação de métricas tradicionais de risco ao mercado brasileiro exige cautela devido às características típicas de mercados emergentes, marcados por maior instabilidade macroeconômica, elevada sensibilidade a choques externos e episódios recorrentes de ruptura estrutural. Em sua análise sobre a aplicação do </w:t>
      </w:r>
      <w:proofErr w:type="spellStart"/>
      <w:r>
        <w:t>VaR</w:t>
      </w:r>
      <w:proofErr w:type="spellEnd"/>
      <w:r>
        <w:t xml:space="preserve"> no Brasil, o autor demonstra que abordagens puramente paramétricas baseadas em distribuição normal tendem a subestimar eventos extremos, especialmente em cenários de estresse. Os resultados do estudo indicam que abordagens </w:t>
      </w:r>
      <w:proofErr w:type="spellStart"/>
      <w:r>
        <w:t>semiparamétricas</w:t>
      </w:r>
      <w:proofErr w:type="spellEnd"/>
      <w:r>
        <w:t xml:space="preserve"> e por simulação apresentam desempenho superior em contextos caracterizados por caudas pesadas e heterocedasticidade persistente.</w:t>
      </w:r>
    </w:p>
    <w:p w14:paraId="3276F136" w14:textId="77777777" w:rsidR="004A134A" w:rsidRDefault="004A134A" w:rsidP="004A134A">
      <w:pPr>
        <w:spacing w:after="0"/>
        <w:ind w:firstLine="709"/>
        <w:jc w:val="both"/>
      </w:pPr>
      <w:r>
        <w:t xml:space="preserve">A relevância da volatilidade para a gestão de risco também é destacada por Campani e </w:t>
      </w:r>
      <w:proofErr w:type="spellStart"/>
      <w:r>
        <w:t>Duraes</w:t>
      </w:r>
      <w:proofErr w:type="spellEnd"/>
      <w:r>
        <w:t xml:space="preserve"> (2018), que investigam a previsão da volatilidade da taxa de câmbio USD/BRL combinando medidas de volatilidade implícita e realizada. Os autores argumentam que a volatilidade implícita extraída de mercados de opções incorpora informações prospectivas relevantes que não estão presentes apenas nos retornos históricos. Os resultados empíricos encontrados demonstram que a integração entre volatilidade implícita e realizada melhora significativamente a capacidade preditiva dos modelos de risco, sobretudo em ambientes financeiros sujeitos a choques abruptos e elevada incerteza.</w:t>
      </w:r>
    </w:p>
    <w:p w14:paraId="18106CC7" w14:textId="77777777" w:rsidR="004A134A" w:rsidRDefault="004A134A" w:rsidP="004A134A">
      <w:pPr>
        <w:spacing w:after="0"/>
        <w:ind w:firstLine="709"/>
        <w:jc w:val="both"/>
      </w:pPr>
      <w:r>
        <w:t xml:space="preserve">A evolução regulatória internacional também contribuiu para a crescente importância da modelagem de risco. Conforme discutido por </w:t>
      </w:r>
      <w:proofErr w:type="spellStart"/>
      <w:r>
        <w:t>Jorion</w:t>
      </w:r>
      <w:proofErr w:type="spellEnd"/>
      <w:r>
        <w:t xml:space="preserve"> (2007), o </w:t>
      </w:r>
      <w:proofErr w:type="spellStart"/>
      <w:r>
        <w:t>VaR</w:t>
      </w:r>
      <w:proofErr w:type="spellEnd"/>
      <w:r>
        <w:t xml:space="preserve"> consolidou-se como métrica central para instituições financeiras após a disseminação do </w:t>
      </w:r>
      <w:proofErr w:type="spellStart"/>
      <w:r>
        <w:t>RiskMetrics</w:t>
      </w:r>
      <w:proofErr w:type="spellEnd"/>
      <w:r>
        <w:t xml:space="preserve">, desenvolvido pelo banco J.P. Morgan. Posteriormente, os acordos de Basileia passaram a exigir mecanismos formais de mensuração e controle de risco de mercado, culminando na substituição progressiva do </w:t>
      </w:r>
      <w:proofErr w:type="spellStart"/>
      <w:r>
        <w:t>VaR</w:t>
      </w:r>
      <w:proofErr w:type="spellEnd"/>
      <w:r>
        <w:t xml:space="preserve"> pelo </w:t>
      </w:r>
      <w:proofErr w:type="spellStart"/>
      <w:r>
        <w:t>Expected</w:t>
      </w:r>
      <w:proofErr w:type="spellEnd"/>
      <w:r>
        <w:t xml:space="preserve"> </w:t>
      </w:r>
      <w:proofErr w:type="spellStart"/>
      <w:r>
        <w:t>Shortfall</w:t>
      </w:r>
      <w:proofErr w:type="spellEnd"/>
      <w:r>
        <w:t xml:space="preserve"> (ES) como principal medida regulatória em Basileia III. Acerbi e </w:t>
      </w:r>
      <w:proofErr w:type="spellStart"/>
      <w:r>
        <w:t>Tasche</w:t>
      </w:r>
      <w:proofErr w:type="spellEnd"/>
      <w:r>
        <w:t xml:space="preserve"> (2002) argumentam que o ES apresenta propriedades matemáticas superiores ao </w:t>
      </w:r>
      <w:proofErr w:type="spellStart"/>
      <w:r>
        <w:t>VaR</w:t>
      </w:r>
      <w:proofErr w:type="spellEnd"/>
      <w:r>
        <w:t xml:space="preserve">, </w:t>
      </w:r>
      <w:r>
        <w:lastRenderedPageBreak/>
        <w:t>sobretudo por satisfazer o axioma de subaditividade, sendo classificado como medida coerente de risco.</w:t>
      </w:r>
    </w:p>
    <w:p w14:paraId="4929BEB2" w14:textId="77777777" w:rsidR="004A134A" w:rsidRDefault="004A134A" w:rsidP="004A134A">
      <w:pPr>
        <w:spacing w:after="0"/>
        <w:ind w:firstLine="709"/>
        <w:jc w:val="both"/>
      </w:pPr>
      <w:r>
        <w:t xml:space="preserve">Além da mensuração do risco em si, a literatura enfatiza a importância da validação estatística das estimativas geradas pelos modelos. </w:t>
      </w:r>
      <w:proofErr w:type="spellStart"/>
      <w:r>
        <w:t>Kupiec</w:t>
      </w:r>
      <w:proofErr w:type="spellEnd"/>
      <w:r>
        <w:t xml:space="preserve"> (1995) propôs o teste de cobertura incondicional, cujo objetivo é verificar se a frequência observada de violações do </w:t>
      </w:r>
      <w:proofErr w:type="spellStart"/>
      <w:r>
        <w:t>VaR</w:t>
      </w:r>
      <w:proofErr w:type="spellEnd"/>
      <w:r>
        <w:t xml:space="preserve"> é compatível com o nível nominal estabelecido. Entretanto, </w:t>
      </w:r>
      <w:proofErr w:type="spellStart"/>
      <w:r>
        <w:t>Christoffersen</w:t>
      </w:r>
      <w:proofErr w:type="spellEnd"/>
      <w:r>
        <w:t xml:space="preserve"> (1998) demonstra que avaliar apenas a frequência de violações é insuficiente, uma vez que os erros podem apresentar dependência temporal e clusterização. O autor desenvolve o teste de cobertura condicional, incorporando simultaneamente os critérios de frequência correta e independência serial das violações. Esse procedimento tornou-se referência na literatura aplicada de </w:t>
      </w:r>
      <w:proofErr w:type="spellStart"/>
      <w:r>
        <w:t>backtesting</w:t>
      </w:r>
      <w:proofErr w:type="spellEnd"/>
      <w:r>
        <w:t xml:space="preserve"> e é amplamente utilizado tanto por reguladores quanto pela indústria financeira.</w:t>
      </w:r>
    </w:p>
    <w:p w14:paraId="6185998A" w14:textId="77777777" w:rsidR="004A134A" w:rsidRDefault="004A134A" w:rsidP="004A134A">
      <w:pPr>
        <w:spacing w:after="0"/>
        <w:ind w:firstLine="709"/>
        <w:jc w:val="both"/>
      </w:pPr>
      <w:r>
        <w:t xml:space="preserve">Os avanços recentes em modelagem de risco passaram a incorporar abordagens híbridas, combinando econometria tradicional e técnicas modernas de aprendizado de máquina. </w:t>
      </w:r>
      <w:proofErr w:type="spellStart"/>
      <w:r>
        <w:t>Rabbani</w:t>
      </w:r>
      <w:proofErr w:type="spellEnd"/>
      <w:r>
        <w:t xml:space="preserve"> et al. (2025) argumentam que modelos híbridos como ARIMA-LSTM e GARCH-</w:t>
      </w:r>
      <w:proofErr w:type="spellStart"/>
      <w:r>
        <w:t>XGBoost</w:t>
      </w:r>
      <w:proofErr w:type="spellEnd"/>
      <w:r>
        <w:t xml:space="preserve"> apresentam desempenho superior a abordagens isoladas, especialmente em contextos caracterizados por elevada não linearidade. Segundo os autores, a integração entre modelos econométricos e machine learning permite capturar simultaneamente relações lineares, dependências temporais complexas e interações dinâmicas entre variáveis financeiras. Os resultados encontrados evidenciam ganhos relevantes na previsão de volatilidade e risco, reforçando a tendência recente de convergência entre finanças quantitativas e inteligência artificial.</w:t>
      </w:r>
    </w:p>
    <w:p w14:paraId="5D602C08" w14:textId="77777777" w:rsidR="004A134A" w:rsidRDefault="004A134A" w:rsidP="004A134A">
      <w:pPr>
        <w:pStyle w:val="Heading2"/>
      </w:pPr>
      <w:r>
        <w:t>2.4 MUDANÇAS DE REGIME E HIDDEN MARKOV MODELS</w:t>
      </w:r>
    </w:p>
    <w:p w14:paraId="4D861422" w14:textId="77777777" w:rsidR="004A134A" w:rsidRPr="004A134A" w:rsidRDefault="004A134A" w:rsidP="004A134A">
      <w:pPr>
        <w:spacing w:after="0"/>
        <w:ind w:firstLine="709"/>
        <w:jc w:val="both"/>
      </w:pPr>
      <w:r w:rsidRPr="004A134A">
        <w:t xml:space="preserve">Embora os modelos GARCH tenham representado um avanço significativo na modelagem de volatilidade, a literatura passou a reconhecer que a dinâmica dos mercados financeiros frequentemente apresenta mudanças estruturais abruptas incompatíveis com a hipótese de parâmetros constantes ao longo do tempo. Nesse contexto, Hamilton (1989) introduziu o framework de Markov </w:t>
      </w:r>
      <w:proofErr w:type="spellStart"/>
      <w:r w:rsidRPr="004A134A">
        <w:t>Switching</w:t>
      </w:r>
      <w:proofErr w:type="spellEnd"/>
      <w:r w:rsidRPr="004A134A">
        <w:t>, propondo um modelo em que o processo gerador dos dados depende de estados latentes governados por uma cadeia de Markov não observável.</w:t>
      </w:r>
    </w:p>
    <w:p w14:paraId="2BBF4567" w14:textId="77777777" w:rsidR="004A134A" w:rsidRPr="004A134A" w:rsidRDefault="004A134A" w:rsidP="004A134A">
      <w:pPr>
        <w:spacing w:after="0"/>
        <w:ind w:firstLine="709"/>
        <w:jc w:val="both"/>
      </w:pPr>
      <w:r w:rsidRPr="004A134A">
        <w:t xml:space="preserve">O modelo de Hamilton (1989) tornou-se referência para a identificação de regimes econômicos e financeiros, permitindo representar períodos de expansão, recessão, calmaria e estresse como estados distintos com propriedades estatísticas próprias. O autor demonstra empiricamente que o modelo é capaz de identificar de forma consistente diferentes fases do </w:t>
      </w:r>
      <w:r w:rsidRPr="004A134A">
        <w:lastRenderedPageBreak/>
        <w:t xml:space="preserve">ciclo econômico norte-americano, evidenciando superioridade estatística em relação a modelos com parâmetros fixos. Essa abordagem inaugurou uma ampla literatura sobre regime </w:t>
      </w:r>
      <w:proofErr w:type="spellStart"/>
      <w:r w:rsidRPr="004A134A">
        <w:t>switching</w:t>
      </w:r>
      <w:proofErr w:type="spellEnd"/>
      <w:r w:rsidRPr="004A134A">
        <w:t xml:space="preserve"> aplicada a séries financeiras.</w:t>
      </w:r>
    </w:p>
    <w:p w14:paraId="63D64D38" w14:textId="77777777" w:rsidR="004A134A" w:rsidRPr="004A134A" w:rsidRDefault="004A134A" w:rsidP="004A134A">
      <w:pPr>
        <w:spacing w:after="0"/>
        <w:ind w:firstLine="709"/>
        <w:jc w:val="both"/>
      </w:pPr>
      <w:r w:rsidRPr="004A134A">
        <w:t>Segundo Hamilton (1994), uma das principais vantagens dos modelos de mudança de regime é sua capacidade de capturar não linearidades estruturais sem exigir a imposição explícita de pontos de quebra. Em aplicações financeiras, isso se traduz na possibilidade de modelar diferentes comportamentos de volatilidade, retorno e correlação em distintos estados de mercado. Ang e Bekaert (2002) reforçam esse argumento ao demonstrar que regimes de alta volatilidade apresentam propriedades significativamente distintas dos regimes de baixa volatilidade, incluindo persistência elevada, assimetria e mudanças abruptas na dinâmica dos ativos.</w:t>
      </w:r>
    </w:p>
    <w:p w14:paraId="2F5D3E27" w14:textId="77777777" w:rsidR="004A134A" w:rsidRPr="004A134A" w:rsidRDefault="004A134A" w:rsidP="004A134A">
      <w:pPr>
        <w:spacing w:after="0"/>
        <w:ind w:firstLine="709"/>
        <w:jc w:val="both"/>
      </w:pPr>
      <w:r w:rsidRPr="004A134A">
        <w:t xml:space="preserve">A implementação prática dos modelos de regime </w:t>
      </w:r>
      <w:proofErr w:type="spellStart"/>
      <w:r w:rsidRPr="004A134A">
        <w:t>switching</w:t>
      </w:r>
      <w:proofErr w:type="spellEnd"/>
      <w:r w:rsidRPr="004A134A">
        <w:t xml:space="preserve"> evoluiu significativamente nas últimas décadas. </w:t>
      </w:r>
      <w:proofErr w:type="spellStart"/>
      <w:r w:rsidRPr="004A134A">
        <w:t>Rabiner</w:t>
      </w:r>
      <w:proofErr w:type="spellEnd"/>
      <w:r w:rsidRPr="004A134A">
        <w:t xml:space="preserve"> (1989) sistematizou os Hidden Markov Models (HMM), detalhando algoritmos fundamentais como </w:t>
      </w:r>
      <w:proofErr w:type="spellStart"/>
      <w:r w:rsidRPr="004A134A">
        <w:t>Forward-Backward</w:t>
      </w:r>
      <w:proofErr w:type="spellEnd"/>
      <w:r w:rsidRPr="004A134A">
        <w:t xml:space="preserve">, </w:t>
      </w:r>
      <w:proofErr w:type="spellStart"/>
      <w:r w:rsidRPr="004A134A">
        <w:t>Viterbi</w:t>
      </w:r>
      <w:proofErr w:type="spellEnd"/>
      <w:r w:rsidRPr="004A134A">
        <w:t xml:space="preserve"> e </w:t>
      </w:r>
      <w:proofErr w:type="spellStart"/>
      <w:r w:rsidRPr="004A134A">
        <w:t>Baum-Welch</w:t>
      </w:r>
      <w:proofErr w:type="spellEnd"/>
      <w:r w:rsidRPr="004A134A">
        <w:t>, amplamente utilizados na inferência de estados ocultos e estimação de parâmetros. Embora inicialmente desenvolvidos em processamento de sinais e reconhecimento de fala, os HMM passaram a ser aplicados de forma crescente em finanças quantitativas devido à sua capacidade de inferir regimes latentes de mercado.</w:t>
      </w:r>
    </w:p>
    <w:p w14:paraId="27262BB8" w14:textId="77777777" w:rsidR="004A134A" w:rsidRPr="004A134A" w:rsidRDefault="004A134A" w:rsidP="004A134A">
      <w:pPr>
        <w:spacing w:after="0"/>
        <w:ind w:firstLine="709"/>
        <w:jc w:val="both"/>
      </w:pPr>
      <w:r w:rsidRPr="004A134A">
        <w:t xml:space="preserve">Uma extensão importante do framework de Hamilton é o modelo Markov </w:t>
      </w:r>
      <w:proofErr w:type="spellStart"/>
      <w:r w:rsidRPr="004A134A">
        <w:t>Switching</w:t>
      </w:r>
      <w:proofErr w:type="spellEnd"/>
      <w:r w:rsidRPr="004A134A">
        <w:t xml:space="preserve"> GARCH (MS-GARCH), desenvolvido por Haas, </w:t>
      </w:r>
      <w:proofErr w:type="spellStart"/>
      <w:r w:rsidRPr="004A134A">
        <w:t>Mittnik</w:t>
      </w:r>
      <w:proofErr w:type="spellEnd"/>
      <w:r w:rsidRPr="004A134A">
        <w:t xml:space="preserve"> e </w:t>
      </w:r>
      <w:proofErr w:type="spellStart"/>
      <w:r w:rsidRPr="004A134A">
        <w:t>Paolella</w:t>
      </w:r>
      <w:proofErr w:type="spellEnd"/>
      <w:r w:rsidRPr="004A134A">
        <w:t xml:space="preserve"> (2004). Essa abordagem combina a heterocedasticidade condicional típica dos modelos GARCH com a mudança de estados latentes característica do regime </w:t>
      </w:r>
      <w:proofErr w:type="spellStart"/>
      <w:r w:rsidRPr="004A134A">
        <w:t>switching</w:t>
      </w:r>
      <w:proofErr w:type="spellEnd"/>
      <w:r w:rsidRPr="004A134A">
        <w:t xml:space="preserve">. Conforme discutido por Ardia et al. (2019), o MS-GARCH oferece uma representação econométrica robusta para séries financeiras sujeitas a mudanças estruturais abruptas, sendo particularmente útil para a estimação de </w:t>
      </w:r>
      <w:proofErr w:type="spellStart"/>
      <w:r w:rsidRPr="004A134A">
        <w:t>Value</w:t>
      </w:r>
      <w:proofErr w:type="spellEnd"/>
      <w:r w:rsidRPr="004A134A">
        <w:t xml:space="preserve"> </w:t>
      </w:r>
      <w:proofErr w:type="spellStart"/>
      <w:r w:rsidRPr="004A134A">
        <w:t>at</w:t>
      </w:r>
      <w:proofErr w:type="spellEnd"/>
      <w:r w:rsidRPr="004A134A">
        <w:t xml:space="preserve"> Risk e </w:t>
      </w:r>
      <w:proofErr w:type="spellStart"/>
      <w:r w:rsidRPr="004A134A">
        <w:t>Expected</w:t>
      </w:r>
      <w:proofErr w:type="spellEnd"/>
      <w:r w:rsidRPr="004A134A">
        <w:t xml:space="preserve"> </w:t>
      </w:r>
      <w:proofErr w:type="spellStart"/>
      <w:r w:rsidRPr="004A134A">
        <w:t>Shortfall</w:t>
      </w:r>
      <w:proofErr w:type="spellEnd"/>
      <w:r w:rsidRPr="004A134A">
        <w:t xml:space="preserve"> condicionais ao regime.</w:t>
      </w:r>
    </w:p>
    <w:p w14:paraId="7E680B9B" w14:textId="77777777" w:rsidR="004A134A" w:rsidRPr="004A134A" w:rsidRDefault="004A134A" w:rsidP="004A134A">
      <w:pPr>
        <w:spacing w:after="0"/>
        <w:ind w:firstLine="709"/>
        <w:jc w:val="both"/>
      </w:pPr>
      <w:r w:rsidRPr="004A134A">
        <w:t xml:space="preserve">Ardia et al. (2019) destacam ainda que o desenvolvimento do pacote MSGARCH em linguagem R representou um avanço importante para aplicações empíricas, reduzindo as barreiras computacionais associadas à estimação desses modelos. Os autores demonstram empiricamente que o MS-GARCH supera o GARCH convencional em períodos de elevada volatilidade, especialmente na modelagem de caudas extremas e no </w:t>
      </w:r>
      <w:proofErr w:type="spellStart"/>
      <w:r w:rsidRPr="004A134A">
        <w:t>backtesting</w:t>
      </w:r>
      <w:proofErr w:type="spellEnd"/>
      <w:r w:rsidRPr="004A134A">
        <w:t xml:space="preserve"> de métricas de risco. Tais evidências reforçam a relevância do regime </w:t>
      </w:r>
      <w:proofErr w:type="spellStart"/>
      <w:r w:rsidRPr="004A134A">
        <w:t>switching</w:t>
      </w:r>
      <w:proofErr w:type="spellEnd"/>
      <w:r w:rsidRPr="004A134A">
        <w:t xml:space="preserve"> como mecanismo fundamental para modelagem financeira em mercados emergentes.</w:t>
      </w:r>
    </w:p>
    <w:p w14:paraId="78922A5F" w14:textId="77777777" w:rsidR="004A134A" w:rsidRPr="004A134A" w:rsidRDefault="004A134A" w:rsidP="004A134A">
      <w:pPr>
        <w:spacing w:after="0"/>
        <w:ind w:firstLine="709"/>
        <w:jc w:val="both"/>
      </w:pPr>
      <w:r w:rsidRPr="004A134A">
        <w:t xml:space="preserve">No contexto brasileiro, a importância dos modelos de mudança de regime é potencializada pela elevada exposição do mercado a choques macroeconômicos, instabilidade </w:t>
      </w:r>
      <w:r w:rsidRPr="004A134A">
        <w:lastRenderedPageBreak/>
        <w:t>política e crises cambiais. Episódios como a recessão de 2015-2016, a pandemia de COVID-19 e os ciclos de aperto monetário recentes evidenciam que a dinâmica dos retornos e da volatilidade no Brasil é fortemente dependente do regime econômico vigente. Dessa forma, a utilização de HMM e MS-GARCH apresenta aderência conceitual relevante para o problema de pesquisa proposto neste trabalho.</w:t>
      </w:r>
    </w:p>
    <w:p w14:paraId="1A708277" w14:textId="77777777" w:rsidR="004A134A" w:rsidRDefault="004A134A" w:rsidP="004A134A">
      <w:pPr>
        <w:pStyle w:val="Heading2"/>
      </w:pPr>
      <w:r>
        <w:t>2.5 DEEP LEARNING, LSTM E INTERPRETABILIDADE EM FINANÇAS</w:t>
      </w:r>
    </w:p>
    <w:p w14:paraId="6949BDC2" w14:textId="77777777" w:rsidR="004A134A" w:rsidRDefault="004A134A" w:rsidP="004A134A">
      <w:pPr>
        <w:spacing w:after="0"/>
        <w:ind w:firstLine="709"/>
        <w:jc w:val="both"/>
      </w:pPr>
      <w:r>
        <w:t>A expansão do volume de dados financeiros e o aumento da complexidade dos mercados impulsionaram o uso de técnicas de aprendizado profundo (</w:t>
      </w:r>
      <w:proofErr w:type="spellStart"/>
      <w:r>
        <w:t>deep</w:t>
      </w:r>
      <w:proofErr w:type="spellEnd"/>
      <w:r>
        <w:t xml:space="preserve"> learning) em finanças quantitativas. Diferentemente dos modelos econométricos tradicionais, arquiteturas profundas são capazes de aprender relações altamente não lineares e dependências temporais complexas diretamente dos dados, reduzindo a necessidade de especificação manual de estruturas paramétricas.</w:t>
      </w:r>
    </w:p>
    <w:p w14:paraId="4D01B3F6" w14:textId="77777777" w:rsidR="004A134A" w:rsidRDefault="004A134A" w:rsidP="004A134A">
      <w:pPr>
        <w:spacing w:after="0"/>
        <w:ind w:firstLine="709"/>
        <w:jc w:val="both"/>
      </w:pPr>
      <w:r>
        <w:t xml:space="preserve">Entre as arquiteturas mais relevantes para séries temporais financeiras destacam-se as redes </w:t>
      </w:r>
      <w:proofErr w:type="spellStart"/>
      <w:r>
        <w:t>Long</w:t>
      </w:r>
      <w:proofErr w:type="spellEnd"/>
      <w:r>
        <w:t xml:space="preserve"> Short-</w:t>
      </w:r>
      <w:proofErr w:type="spellStart"/>
      <w:r>
        <w:t>Term</w:t>
      </w:r>
      <w:proofErr w:type="spellEnd"/>
      <w:r>
        <w:t xml:space="preserve"> </w:t>
      </w:r>
      <w:proofErr w:type="spellStart"/>
      <w:r>
        <w:t>Memory</w:t>
      </w:r>
      <w:proofErr w:type="spellEnd"/>
      <w:r>
        <w:t xml:space="preserve"> (LSTM), propostas por </w:t>
      </w:r>
      <w:proofErr w:type="spellStart"/>
      <w:r>
        <w:t>Hochreiter</w:t>
      </w:r>
      <w:proofErr w:type="spellEnd"/>
      <w:r>
        <w:t xml:space="preserve"> e </w:t>
      </w:r>
      <w:proofErr w:type="spellStart"/>
      <w:r>
        <w:t>Schmidhuber</w:t>
      </w:r>
      <w:proofErr w:type="spellEnd"/>
      <w:r>
        <w:t xml:space="preserve"> (1997). Os autores desenvolveram a arquitetura com o objetivo de superar o problema do desaparecimento do gradiente (</w:t>
      </w:r>
      <w:proofErr w:type="spellStart"/>
      <w:r>
        <w:t>vanishing</w:t>
      </w:r>
      <w:proofErr w:type="spellEnd"/>
      <w:r>
        <w:t xml:space="preserve"> </w:t>
      </w:r>
      <w:proofErr w:type="spellStart"/>
      <w:r>
        <w:t>gradient</w:t>
      </w:r>
      <w:proofErr w:type="spellEnd"/>
      <w:r>
        <w:t xml:space="preserve">), recorrente em redes neurais recorrentes tradicionais. A principal inovação da LSTM reside na introdução de mecanismos de memória e </w:t>
      </w:r>
      <w:proofErr w:type="spellStart"/>
      <w:r>
        <w:t>gates</w:t>
      </w:r>
      <w:proofErr w:type="spellEnd"/>
      <w:r>
        <w:t xml:space="preserve"> de entrada, esquecimento e saída, permitindo preservar dependências de longo prazo ao longo da sequência temporal.</w:t>
      </w:r>
    </w:p>
    <w:p w14:paraId="5561C134" w14:textId="77777777" w:rsidR="004A134A" w:rsidRDefault="004A134A" w:rsidP="004A134A">
      <w:pPr>
        <w:spacing w:after="0"/>
        <w:ind w:firstLine="709"/>
        <w:jc w:val="both"/>
      </w:pPr>
      <w:r>
        <w:t xml:space="preserve">Segundo </w:t>
      </w:r>
      <w:proofErr w:type="spellStart"/>
      <w:r>
        <w:t>Hochreiter</w:t>
      </w:r>
      <w:proofErr w:type="spellEnd"/>
      <w:r>
        <w:t xml:space="preserve"> e </w:t>
      </w:r>
      <w:proofErr w:type="spellStart"/>
      <w:r>
        <w:t>Schmidhuber</w:t>
      </w:r>
      <w:proofErr w:type="spellEnd"/>
      <w:r>
        <w:t xml:space="preserve"> (1997), a LSTM é capaz de aprender relações temporais longas de maneira estável, característica particularmente importante em aplicações financeiras, nas quais choques passados podem influenciar o comportamento futuro da volatilidade e dos retornos. Fischer e Krauss (2018) aplicam a arquitetura ao problema de previsão direcional dos componentes do índice S&amp;P 500 e demonstram empiricamente a superioridade da LSTM em relação a modelos tradicionais como </w:t>
      </w:r>
      <w:proofErr w:type="spellStart"/>
      <w:r>
        <w:t>Logistic</w:t>
      </w:r>
      <w:proofErr w:type="spellEnd"/>
      <w:r>
        <w:t xml:space="preserve"> </w:t>
      </w:r>
      <w:proofErr w:type="spellStart"/>
      <w:r>
        <w:t>Regression</w:t>
      </w:r>
      <w:proofErr w:type="spellEnd"/>
      <w:r>
        <w:t>, Random Forest e redes neurais convencionais.</w:t>
      </w:r>
    </w:p>
    <w:p w14:paraId="223DC3C1" w14:textId="77777777" w:rsidR="004A134A" w:rsidRDefault="004A134A" w:rsidP="004A134A">
      <w:pPr>
        <w:spacing w:after="0"/>
        <w:ind w:firstLine="709"/>
        <w:jc w:val="both"/>
      </w:pPr>
      <w:r>
        <w:t xml:space="preserve">Os resultados encontrados por Fischer e Krauss (2018) mostram que o desempenho da LSTM </w:t>
      </w:r>
      <w:proofErr w:type="gramStart"/>
      <w:r>
        <w:t>concentra-se</w:t>
      </w:r>
      <w:proofErr w:type="gramEnd"/>
      <w:r>
        <w:t xml:space="preserve"> especialmente em períodos de elevada volatilidade, sugerindo que a arquitetura possui capacidade de capturar padrões complexos associados a regimes de estresse. Essa evidência fornece importante motivação para o desenvolvimento de modelos híbridos que integrem explicitamente estruturas de mudança de regime ao processo de previsão profunda.</w:t>
      </w:r>
    </w:p>
    <w:p w14:paraId="368B911D" w14:textId="77777777" w:rsidR="004A134A" w:rsidRDefault="004A134A" w:rsidP="004A134A">
      <w:pPr>
        <w:spacing w:after="0"/>
        <w:ind w:firstLine="709"/>
        <w:jc w:val="both"/>
      </w:pPr>
      <w:r>
        <w:lastRenderedPageBreak/>
        <w:t xml:space="preserve">A literatura recente passou então a explorar combinações entre econometria clássica e </w:t>
      </w:r>
      <w:proofErr w:type="spellStart"/>
      <w:r>
        <w:t>deep</w:t>
      </w:r>
      <w:proofErr w:type="spellEnd"/>
      <w:r>
        <w:t xml:space="preserve"> learning. </w:t>
      </w:r>
      <w:proofErr w:type="spellStart"/>
      <w:r>
        <w:t>Rabbani</w:t>
      </w:r>
      <w:proofErr w:type="spellEnd"/>
      <w:r>
        <w:t xml:space="preserve"> et al. (2025) destacam que modelos híbridos como GARCH-</w:t>
      </w:r>
      <w:proofErr w:type="spellStart"/>
      <w:r>
        <w:t>XGBoost</w:t>
      </w:r>
      <w:proofErr w:type="spellEnd"/>
      <w:r>
        <w:t xml:space="preserve"> e ARIMA-LSTM apresentam ganhos relevantes de desempenho por combinar estruturas lineares e não lineares. Da mesma forma, </w:t>
      </w:r>
      <w:proofErr w:type="spellStart"/>
      <w:r>
        <w:t>Sarkar</w:t>
      </w:r>
      <w:proofErr w:type="spellEnd"/>
      <w:r>
        <w:t xml:space="preserve"> (2025) argumenta que arquiteturas profundas associadas a técnicas de big data possuem maior capacidade de capturar padrões complexos em ambientes financeiros de alta dimensionalidade.</w:t>
      </w:r>
    </w:p>
    <w:p w14:paraId="234AE2BF" w14:textId="77777777" w:rsidR="004A134A" w:rsidRDefault="004A134A" w:rsidP="004A134A">
      <w:pPr>
        <w:spacing w:after="0"/>
        <w:ind w:firstLine="709"/>
        <w:jc w:val="both"/>
      </w:pPr>
      <w:r>
        <w:t xml:space="preserve">Entretanto, apesar dos avanços observados na literatura, grande parte dos modelos profundos ainda trata o regime de mercado como variável exógena ou simplesmente ignora a existência de estados latentes distintos. Essa lacuna é particularmente relevante em mercados emergentes, nos quais mudanças abruptas de regime ocorrem com frequência elevada. Nesse sentido, o condicionamento explícito do </w:t>
      </w:r>
      <w:proofErr w:type="spellStart"/>
      <w:r>
        <w:t>forecast</w:t>
      </w:r>
      <w:proofErr w:type="spellEnd"/>
      <w:r>
        <w:t xml:space="preserve"> de redes LSTM a regimes detectados por Hidden Markov Models representa uma possibilidade promissora de integração entre aprendizado profundo e modelagem econométrica de regimes.</w:t>
      </w:r>
    </w:p>
    <w:p w14:paraId="0AE991BB" w14:textId="77777777" w:rsidR="004A134A" w:rsidRDefault="004A134A" w:rsidP="004A134A">
      <w:pPr>
        <w:spacing w:after="0"/>
        <w:ind w:firstLine="709"/>
        <w:jc w:val="both"/>
      </w:pPr>
      <w:r>
        <w:t xml:space="preserve">Outro aspecto relevante na literatura recente diz respeito à </w:t>
      </w:r>
      <w:proofErr w:type="spellStart"/>
      <w:r>
        <w:t>interpretabilidade</w:t>
      </w:r>
      <w:proofErr w:type="spellEnd"/>
      <w:r>
        <w:t xml:space="preserve"> de modelos complexos. Conforme argumentam </w:t>
      </w:r>
      <w:proofErr w:type="spellStart"/>
      <w:r>
        <w:t>Lundberg</w:t>
      </w:r>
      <w:proofErr w:type="spellEnd"/>
      <w:r>
        <w:t xml:space="preserve"> e Lee (2017), arquiteturas profundas frequentemente operam como caixas-pretas, dificultando a compreensão das relações aprendidas e limitando sua adoção em ambientes regulados. Os autores propõem o método SHAP (</w:t>
      </w:r>
      <w:proofErr w:type="spellStart"/>
      <w:r>
        <w:t>SHapley</w:t>
      </w:r>
      <w:proofErr w:type="spellEnd"/>
      <w:r>
        <w:t xml:space="preserve"> </w:t>
      </w:r>
      <w:proofErr w:type="spellStart"/>
      <w:r>
        <w:t>Additive</w:t>
      </w:r>
      <w:proofErr w:type="spellEnd"/>
      <w:r>
        <w:t xml:space="preserve"> </w:t>
      </w:r>
      <w:proofErr w:type="spellStart"/>
      <w:r>
        <w:t>exPlanations</w:t>
      </w:r>
      <w:proofErr w:type="spellEnd"/>
      <w:r>
        <w:t>), fundamentado na teoria dos jogos cooperativos, para atribuir importância às variáveis explicativas de maneira consistente.</w:t>
      </w:r>
    </w:p>
    <w:p w14:paraId="3D886C54" w14:textId="77777777" w:rsidR="004A134A" w:rsidRDefault="004A134A" w:rsidP="004A134A">
      <w:pPr>
        <w:spacing w:after="0"/>
        <w:ind w:firstLine="709"/>
        <w:jc w:val="both"/>
      </w:pPr>
      <w:r>
        <w:t xml:space="preserve">Segundo </w:t>
      </w:r>
      <w:proofErr w:type="spellStart"/>
      <w:r>
        <w:t>Lundberg</w:t>
      </w:r>
      <w:proofErr w:type="spellEnd"/>
      <w:r>
        <w:t xml:space="preserve"> e Lee (2017), o SHAP apresenta vantagens importantes em relação a métodos anteriores de </w:t>
      </w:r>
      <w:proofErr w:type="spellStart"/>
      <w:r>
        <w:t>interpretabilidade</w:t>
      </w:r>
      <w:proofErr w:type="spellEnd"/>
      <w:r>
        <w:t xml:space="preserve">, sobretudo por satisfazer propriedades formais de consistência e aditividade. Em aplicações financeiras, técnicas de </w:t>
      </w:r>
      <w:proofErr w:type="spellStart"/>
      <w:r>
        <w:t>Explainable</w:t>
      </w:r>
      <w:proofErr w:type="spellEnd"/>
      <w:r>
        <w:t xml:space="preserve"> AI passaram a ganhar relevância devido à crescente demanda regulatória por transparência em modelos quantitativos de risco. </w:t>
      </w:r>
      <w:proofErr w:type="spellStart"/>
      <w:r>
        <w:t>Bussmann</w:t>
      </w:r>
      <w:proofErr w:type="spellEnd"/>
      <w:r>
        <w:t xml:space="preserve"> et al. (2021) argumentam que a </w:t>
      </w:r>
      <w:proofErr w:type="spellStart"/>
      <w:r>
        <w:t>interpretabilidade</w:t>
      </w:r>
      <w:proofErr w:type="spellEnd"/>
      <w:r>
        <w:t xml:space="preserve"> contribui para fortalecer a governança de modelos, facilitar auditorias internas e aumentar a confiança de gestores e reguladores nas previsões geradas por algoritmos complexos.</w:t>
      </w:r>
    </w:p>
    <w:p w14:paraId="35B0B19A" w14:textId="77777777" w:rsidR="004A134A" w:rsidRDefault="004A134A" w:rsidP="004A134A">
      <w:pPr>
        <w:spacing w:after="0"/>
        <w:ind w:firstLine="709"/>
        <w:jc w:val="both"/>
      </w:pPr>
      <w:r>
        <w:t xml:space="preserve">Dessa forma, a literatura recente aponta para uma convergência entre três grandes linhas de pesquisa: modelos de mudança de regime, arquiteturas profundas de aprendizado temporal e técnicas de </w:t>
      </w:r>
      <w:proofErr w:type="spellStart"/>
      <w:r>
        <w:t>interpretabilidade</w:t>
      </w:r>
      <w:proofErr w:type="spellEnd"/>
      <w:r>
        <w:t xml:space="preserve"> em inteligência artificial. O presente trabalho posiciona-se precisamente nesse espaço de convergência, propondo uma arquitetura híbrida capaz de integrar identificação de regimes via HMM, previsão profunda por LSTM e interpretação dos drivers de risco por meio de SHAP.</w:t>
      </w:r>
    </w:p>
    <w:p w14:paraId="0474BC7B" w14:textId="77777777" w:rsidR="004A134A" w:rsidRDefault="004A134A" w:rsidP="000C44EA">
      <w:pPr>
        <w:pStyle w:val="TextoGeral"/>
        <w:spacing w:after="0"/>
        <w:rPr>
          <w:b/>
        </w:rPr>
      </w:pPr>
    </w:p>
    <w:p w14:paraId="391DDBD8" w14:textId="3C6A9521" w:rsidR="004403D1" w:rsidRPr="009C2251" w:rsidRDefault="004403D1" w:rsidP="000C44EA">
      <w:pPr>
        <w:pStyle w:val="TextoGeral"/>
        <w:spacing w:after="0"/>
        <w:rPr>
          <w:b/>
        </w:rPr>
      </w:pPr>
      <w:r>
        <w:rPr>
          <w:b/>
        </w:rPr>
        <w:t>3 METODOLOGIA</w:t>
      </w:r>
    </w:p>
    <w:p w14:paraId="4987D1F3" w14:textId="77777777" w:rsidR="004403D1" w:rsidRDefault="004403D1" w:rsidP="000C44EA">
      <w:pPr>
        <w:pStyle w:val="TextoGeral"/>
        <w:spacing w:after="0"/>
        <w:ind w:firstLine="709"/>
      </w:pPr>
    </w:p>
    <w:p w14:paraId="7A8E2101" w14:textId="77777777" w:rsidR="000C44EA" w:rsidRDefault="000C44EA" w:rsidP="000C44EA">
      <w:pPr>
        <w:spacing w:after="0"/>
        <w:ind w:firstLine="709"/>
        <w:jc w:val="both"/>
      </w:pPr>
      <w:r>
        <w:t>Esta pesquisa caracteriza-se como tecnológica de natureza aplicada, com abordagem quantitativa e finalidade explicativo-preditiva. Quanto aos meios, configura-se como pesquisa experimental e bibliográfica: experimental porque envolve a especificação, calibração e teste de uma arquitetura computacional integrada para estimação de risco, com avaliação empírica em dados reais; e bibliográfica porque os fundamentos teóricos e metodológicos derivam do levantamento sistemático apresentado no Quadro 2 da revisão da literatura. Todos os cinco objetivos específicos são contemplados pelos procedimentos descritos a seguir.</w:t>
      </w:r>
    </w:p>
    <w:p w14:paraId="39951960" w14:textId="77777777" w:rsidR="000C44EA" w:rsidRDefault="000C44EA" w:rsidP="000C44EA">
      <w:pPr>
        <w:spacing w:after="0"/>
        <w:ind w:firstLine="709"/>
        <w:jc w:val="both"/>
      </w:pPr>
      <w:r>
        <w:t xml:space="preserve">A correspondência entre os objetivos específicos e as subseções metodológicas é a seguinte: o OE1 (engenharia de features) é tratado em 3.1 e 3.2; o OE2 (detecção de regimes via HMM) em 3.3; o OE3 (LSTM multivariada com </w:t>
      </w:r>
      <w:proofErr w:type="spellStart"/>
      <w:r>
        <w:t>forecast</w:t>
      </w:r>
      <w:proofErr w:type="spellEnd"/>
      <w:r>
        <w:t xml:space="preserve"> condicional ao regime e Monte Carlo) em 3.4 e 3.5; o OE4 (estimação de </w:t>
      </w:r>
      <w:proofErr w:type="spellStart"/>
      <w:r>
        <w:t>VaR</w:t>
      </w:r>
      <w:proofErr w:type="spellEnd"/>
      <w:r>
        <w:t xml:space="preserve"> e ES condicionais e benchmark MS-GARCH) em 3.6, 3.7 e 3.8; o OE5 (</w:t>
      </w:r>
      <w:proofErr w:type="spellStart"/>
      <w:r>
        <w:t>interpretabilidade</w:t>
      </w:r>
      <w:proofErr w:type="spellEnd"/>
      <w:r>
        <w:t xml:space="preserve"> via SHAP) em 3.9. A subseção 3.10 descreve o </w:t>
      </w:r>
      <w:proofErr w:type="spellStart"/>
      <w:r>
        <w:t>stack</w:t>
      </w:r>
      <w:proofErr w:type="spellEnd"/>
      <w:r>
        <w:t xml:space="preserve"> tecnológico empregado.</w:t>
      </w:r>
    </w:p>
    <w:p w14:paraId="27FB5503" w14:textId="77777777" w:rsidR="007B68DF" w:rsidRDefault="007B68DF">
      <w:pPr>
        <w:pStyle w:val="TextoGeral"/>
        <w:spacing w:after="0"/>
      </w:pPr>
    </w:p>
    <w:p w14:paraId="6FF92576" w14:textId="77777777" w:rsidR="007B68DF" w:rsidRDefault="002E14F8">
      <w:pPr>
        <w:pStyle w:val="TextoGeral"/>
        <w:spacing w:after="0"/>
        <w:rPr>
          <w:b/>
        </w:rPr>
      </w:pPr>
      <w:r>
        <w:rPr>
          <w:b/>
        </w:rPr>
        <w:t>3.1 UNIVERSO DA PESQUISA E AMOSTRA</w:t>
      </w:r>
    </w:p>
    <w:p w14:paraId="441F03BF" w14:textId="42DB9490" w:rsidR="007B68DF" w:rsidRDefault="002E14F8">
      <w:pPr>
        <w:pStyle w:val="TextoGeral"/>
        <w:spacing w:after="0"/>
        <w:ind w:firstLine="709"/>
      </w:pPr>
      <w:r>
        <w:t>O universo da pesquisa compreende ativos representativos do mercado brasileiro, selecionados pelo critério de alta liquidez e diversificação setorial. A amostra é composta por sete séries temporais diárias: quatro ações do Ibovespa (PETR4 — Petróleo e Gás; VALE3 — Mineração; ITUB4 — Setor Financeiro; ABEV3 — Consumo), duas commodities (contratos futuros de petróleo Brent e de ouro, em USD) e a taxa de câmbio USD/BRL. A composição foi definida a priori para garantir a viabilidade do estudo em janela temporal completa e para evitar viés de seleção. A janela cobre o período de 2 de janeiro de 20</w:t>
      </w:r>
      <w:r w:rsidR="00F302E5">
        <w:t>0</w:t>
      </w:r>
      <w:r>
        <w:t>5 a 31 de dezembro de 2024, totalizando aproximadamente 2.500 observações diárias por série, e foi escolhida por contemplar três regimes economicamente distintos no Brasil: a recessão e crise política de 2015-2016, a recuperação cíclica de 2017-2019, e o ciclo de choques iniciado em 2020 com a pandemia de COVID-19, seguido pela alta de juros, instabilidade fiscal e ciclo eleitoral de 2021-2024.</w:t>
      </w:r>
    </w:p>
    <w:p w14:paraId="74DF952B" w14:textId="77777777" w:rsidR="00012E7C" w:rsidRDefault="002E14F8">
      <w:pPr>
        <w:pStyle w:val="TextoGeral"/>
        <w:spacing w:after="0"/>
        <w:ind w:firstLine="709"/>
      </w:pPr>
      <w:r>
        <w:t>A carteira-alvo da estimação de risco é a carteira igualmente ponderada (</w:t>
      </w:r>
      <w:proofErr w:type="spellStart"/>
      <w:r>
        <w:t>equal-weighted</w:t>
      </w:r>
      <w:proofErr w:type="spellEnd"/>
      <w:r>
        <w:t xml:space="preserve">) entre os sete ativos, opção adotada por neutralidade e por evitar viés associado a esquemas de otimização que poderiam confundir o efeito de regime com o efeito de pesos. Os resultados são reportados também ativo a ativo, em nível </w:t>
      </w:r>
      <w:proofErr w:type="spellStart"/>
      <w:r>
        <w:t>univariado</w:t>
      </w:r>
      <w:proofErr w:type="spellEnd"/>
      <w:r>
        <w:t>, como verificação de robustez.</w:t>
      </w:r>
    </w:p>
    <w:p w14:paraId="406A8A35" w14:textId="77777777" w:rsidR="00012E7C" w:rsidRDefault="002E14F8">
      <w:pPr>
        <w:pStyle w:val="TextoGeral"/>
        <w:spacing w:after="0"/>
        <w:ind w:firstLine="709"/>
      </w:pPr>
      <w:r>
        <w:lastRenderedPageBreak/>
        <w:t xml:space="preserve">A divisão da amostra adota um esquema híbrido: uma divisão inicial 70%/15%/15% (treinamento, validação e teste) para fixar </w:t>
      </w:r>
      <w:proofErr w:type="spellStart"/>
      <w:r>
        <w:t>hiperparâmetros</w:t>
      </w:r>
      <w:proofErr w:type="spellEnd"/>
      <w:r>
        <w:t xml:space="preserve">, complementada por validação </w:t>
      </w:r>
      <w:proofErr w:type="spellStart"/>
      <w:r>
        <w:t>walk-forward</w:t>
      </w:r>
      <w:proofErr w:type="spellEnd"/>
      <w:r>
        <w:t xml:space="preserve"> (origem deslizante) com janela de treinamento de cinco anos e janela de teste de seis meses, deslizando-se a janela em incrementos de seis meses sobre todo o período disponível, conforme recomendado por </w:t>
      </w:r>
      <w:proofErr w:type="spellStart"/>
      <w:r>
        <w:t>Bergmeir</w:t>
      </w:r>
      <w:proofErr w:type="spellEnd"/>
      <w:r>
        <w:t xml:space="preserve">, </w:t>
      </w:r>
      <w:proofErr w:type="spellStart"/>
      <w:r>
        <w:t>Hyndman</w:t>
      </w:r>
      <w:proofErr w:type="spellEnd"/>
      <w:r>
        <w:t xml:space="preserve"> e </w:t>
      </w:r>
      <w:proofErr w:type="spellStart"/>
      <w:r>
        <w:t>Koo</w:t>
      </w:r>
      <w:proofErr w:type="spellEnd"/>
      <w:r>
        <w:t xml:space="preserve"> (2018) para séries financeiras. O conjunto final de teste é lacrado e utilizado apenas na avaliação final, garantindo a integridade da inferência out-</w:t>
      </w:r>
      <w:proofErr w:type="spellStart"/>
      <w:r>
        <w:t>of</w:t>
      </w:r>
      <w:proofErr w:type="spellEnd"/>
      <w:r>
        <w:t>-sample.</w:t>
      </w:r>
    </w:p>
    <w:p w14:paraId="5244E932" w14:textId="77777777" w:rsidR="007B68DF" w:rsidRDefault="007B68DF">
      <w:pPr>
        <w:pStyle w:val="TextoGeral"/>
        <w:spacing w:after="0"/>
      </w:pPr>
    </w:p>
    <w:p w14:paraId="38B30A1E" w14:textId="77777777" w:rsidR="007B68DF" w:rsidRDefault="002E14F8">
      <w:pPr>
        <w:pStyle w:val="TextoGeral"/>
        <w:spacing w:after="0"/>
        <w:rPr>
          <w:b/>
        </w:rPr>
      </w:pPr>
      <w:r>
        <w:rPr>
          <w:b/>
        </w:rPr>
        <w:t>3.2 COLETA E ENGENHARIA DE FEATURES</w:t>
      </w:r>
    </w:p>
    <w:p w14:paraId="4797EA67" w14:textId="71A40BF8" w:rsidR="007B68DF" w:rsidRDefault="002E14F8">
      <w:pPr>
        <w:pStyle w:val="TextoGeral"/>
        <w:spacing w:after="0"/>
        <w:ind w:firstLine="709"/>
      </w:pPr>
      <w:r>
        <w:t xml:space="preserve">Os dados são integralmente diários e obtidos de fontes públicas. As cotações de fechamento, abertura, máxima, mínima, </w:t>
      </w:r>
      <w:proofErr w:type="spellStart"/>
      <w:r>
        <w:t>bid</w:t>
      </w:r>
      <w:proofErr w:type="spellEnd"/>
      <w:r>
        <w:t xml:space="preserve">, </w:t>
      </w:r>
      <w:proofErr w:type="spellStart"/>
      <w:r>
        <w:t>ask</w:t>
      </w:r>
      <w:proofErr w:type="spellEnd"/>
      <w:r>
        <w:t xml:space="preserve"> e volume são extraídas das APIs do Yahoo </w:t>
      </w:r>
      <w:proofErr w:type="spellStart"/>
      <w:r>
        <w:t>Finance</w:t>
      </w:r>
      <w:proofErr w:type="spellEnd"/>
      <w:r>
        <w:t xml:space="preserve"> e da B3 para as ações brasileiras, e do Yahoo </w:t>
      </w:r>
      <w:proofErr w:type="spellStart"/>
      <w:r>
        <w:t>Finance</w:t>
      </w:r>
      <w:proofErr w:type="spellEnd"/>
      <w:r>
        <w:t xml:space="preserve"> para commodities e câmbio. As variáveis macroeconômicas e financeiras complementares são obtidas do Sistema Gerenciador de Séries Temporais (SGS) do Banco Central do Brasil, da base FRED do Federal Reserve de St. Louis e do </w:t>
      </w:r>
      <w:proofErr w:type="spellStart"/>
      <w:r>
        <w:t>Ipeadata</w:t>
      </w:r>
      <w:proofErr w:type="spellEnd"/>
      <w:r>
        <w:t xml:space="preserve">. A opção pela frequência exclusivamente diária deriva de duas razões: a indisponibilidade de dados intradiários de alta qualidade para todos os ativos da carteira em janela de </w:t>
      </w:r>
      <w:r w:rsidR="00F302E5">
        <w:t>vinte</w:t>
      </w:r>
      <w:r>
        <w:t xml:space="preserve"> anos, e a evidência empírica de que proxies de volatilidade baseadas em OHLC apresentam correlação próxima a um com a volatilidade realizada de alta frequência (Patton, 2011; </w:t>
      </w:r>
      <w:proofErr w:type="spellStart"/>
      <w:r>
        <w:t>Molnár</w:t>
      </w:r>
      <w:proofErr w:type="spellEnd"/>
      <w:r>
        <w:t>, 2012), o que torna a frequência diária adequada ao escopo do trabalho.</w:t>
      </w:r>
    </w:p>
    <w:p w14:paraId="2A085287" w14:textId="77777777" w:rsidR="007B68DF" w:rsidRDefault="002E14F8">
      <w:pPr>
        <w:pStyle w:val="TextoGeral"/>
        <w:spacing w:after="0"/>
        <w:ind w:firstLine="709"/>
      </w:pPr>
      <w:r>
        <w:t xml:space="preserve">A engenharia de features contempla quatro grupos de variáveis. O primeiro grupo abrange medidas de volatilidade: volatilidade Garman-Klass (Garman e Klass, 1980), que aproveita os preços de abertura, fechamento, máxima e mínima do dia; volatilidade implícita por proxy (índice CBOE VIX para o mercado global e IVol-B3 para o mercado brasileiro); e volatilidade condicional estimada por </w:t>
      </w:r>
      <w:proofErr w:type="gramStart"/>
      <w:r>
        <w:t>GARCH(</w:t>
      </w:r>
      <w:proofErr w:type="gramEnd"/>
      <w:r>
        <w:t xml:space="preserve">1,1) </w:t>
      </w:r>
      <w:proofErr w:type="spellStart"/>
      <w:r>
        <w:t>univariado</w:t>
      </w:r>
      <w:proofErr w:type="spellEnd"/>
      <w:r>
        <w:t xml:space="preserve"> para cada ativo. O segundo grupo contempla retornos defasados (</w:t>
      </w:r>
      <w:proofErr w:type="spellStart"/>
      <w:r>
        <w:t>lags</w:t>
      </w:r>
      <w:proofErr w:type="spellEnd"/>
      <w:r>
        <w:t xml:space="preserve"> de 1, 5 e 21 dias) e medidas móveis de assimetria e curtose em janelas de 21 e 63 dias. O terceiro grupo inclui indicadores macroeconômicos e financeiros: taxa Selic, IPCA, IBC-Br, índice EMBI+, e variáveis externas (rendimento dos </w:t>
      </w:r>
      <w:proofErr w:type="spellStart"/>
      <w:r>
        <w:t>Treasuries</w:t>
      </w:r>
      <w:proofErr w:type="spellEnd"/>
      <w:r>
        <w:t xml:space="preserve"> de 10 anos dos EUA e índice DXY). O quarto grupo contém features de microestrutura: </w:t>
      </w:r>
      <w:proofErr w:type="spellStart"/>
      <w:r>
        <w:t>bid-ask</w:t>
      </w:r>
      <w:proofErr w:type="spellEnd"/>
      <w:r>
        <w:t xml:space="preserve"> spread normalizado pelo preço médio (proxy de iliquidez) e volume normalizado por sua média móvel de 21 dias.</w:t>
      </w:r>
    </w:p>
    <w:p w14:paraId="1C52C81B" w14:textId="77777777" w:rsidR="007B68DF" w:rsidRDefault="002E14F8">
      <w:pPr>
        <w:pStyle w:val="TextoGeral"/>
        <w:spacing w:after="0"/>
        <w:ind w:firstLine="709"/>
      </w:pPr>
      <w:r>
        <w:t xml:space="preserve">O pré-processamento contempla tratamento de </w:t>
      </w:r>
      <w:proofErr w:type="spellStart"/>
      <w:r>
        <w:t>missing</w:t>
      </w:r>
      <w:proofErr w:type="spellEnd"/>
      <w:r>
        <w:t xml:space="preserve"> </w:t>
      </w:r>
      <w:proofErr w:type="spellStart"/>
      <w:r>
        <w:t>values</w:t>
      </w:r>
      <w:proofErr w:type="spellEnd"/>
      <w:r>
        <w:t xml:space="preserve"> por interpolação linear apenas para gaps inferiores a três dias úteis (e descarte da janela em casos contrários), normalização das features pelo </w:t>
      </w:r>
      <w:proofErr w:type="spellStart"/>
      <w:r>
        <w:t>escore-z</w:t>
      </w:r>
      <w:proofErr w:type="spellEnd"/>
      <w:r>
        <w:t xml:space="preserve"> calculado exclusivamente sobre o conjunto de treinamento (para evitar vazamento de informação) e teste de </w:t>
      </w:r>
      <w:proofErr w:type="spellStart"/>
      <w:r>
        <w:t>estacionariedade</w:t>
      </w:r>
      <w:proofErr w:type="spellEnd"/>
      <w:r>
        <w:t xml:space="preserve"> via </w:t>
      </w:r>
      <w:proofErr w:type="spellStart"/>
      <w:r>
        <w:t>Augmented</w:t>
      </w:r>
      <w:proofErr w:type="spellEnd"/>
      <w:r>
        <w:t xml:space="preserve"> </w:t>
      </w:r>
      <w:proofErr w:type="spellStart"/>
      <w:r>
        <w:lastRenderedPageBreak/>
        <w:t>Dickey</w:t>
      </w:r>
      <w:proofErr w:type="spellEnd"/>
      <w:r>
        <w:t xml:space="preserve">-Fuller (ADF) e KPSS. Séries não estacionárias são diferenciadas, e a </w:t>
      </w:r>
      <w:proofErr w:type="spellStart"/>
      <w:r>
        <w:t>multicolinearidade</w:t>
      </w:r>
      <w:proofErr w:type="spellEnd"/>
      <w:r>
        <w:t xml:space="preserve"> é avaliada pelo </w:t>
      </w:r>
      <w:proofErr w:type="spellStart"/>
      <w:r>
        <w:t>Variance</w:t>
      </w:r>
      <w:proofErr w:type="spellEnd"/>
      <w:r>
        <w:t xml:space="preserve"> </w:t>
      </w:r>
      <w:proofErr w:type="spellStart"/>
      <w:r>
        <w:t>Inflation</w:t>
      </w:r>
      <w:proofErr w:type="spellEnd"/>
      <w:r>
        <w:t xml:space="preserve"> Factor (VIF), com remoção de features cujo VIF exceda dez.</w:t>
      </w:r>
    </w:p>
    <w:p w14:paraId="2ED37D17" w14:textId="77777777" w:rsidR="007B68DF" w:rsidRDefault="007B68DF">
      <w:pPr>
        <w:pStyle w:val="TextoGeral"/>
        <w:spacing w:after="0"/>
      </w:pPr>
    </w:p>
    <w:p w14:paraId="0272A790" w14:textId="77777777" w:rsidR="007B68DF" w:rsidRDefault="002E14F8">
      <w:pPr>
        <w:pStyle w:val="TextoGeral"/>
        <w:spacing w:after="0"/>
        <w:rPr>
          <w:b/>
        </w:rPr>
      </w:pPr>
      <w:r>
        <w:rPr>
          <w:b/>
        </w:rPr>
        <w:t>3.3 DETECÇÃO DE REGIMES POR HIDDEN MARKOV MODELS</w:t>
      </w:r>
    </w:p>
    <w:p w14:paraId="0392E861" w14:textId="77777777" w:rsidR="007B68DF" w:rsidRDefault="002E14F8">
      <w:pPr>
        <w:pStyle w:val="TextoGeral"/>
        <w:spacing w:after="0"/>
        <w:ind w:firstLine="709"/>
      </w:pPr>
      <w:r>
        <w:t xml:space="preserve">A identificação dos regimes latentes de mercado é realizada por Hidden Markov Models (HMM) gaussianos, conforme formulação clássica de </w:t>
      </w:r>
      <w:proofErr w:type="spellStart"/>
      <w:r>
        <w:t>Rabiner</w:t>
      </w:r>
      <w:proofErr w:type="spellEnd"/>
      <w:r>
        <w:t xml:space="preserve"> (1989) e aplicações financeiras consolidadas por Hamilton (1989, 1994). O HMM é especificado de forma a modelar uma sequência de observações multivariadas (retornos da carteira agregada e medidas de volatilidade realizada) como gerada por uma cadeia de Markov latente de primeira ordem, em que cada estado emite observações segundo uma distribuição gaussiana multivariada com média e matriz de covariância próprias.</w:t>
      </w:r>
    </w:p>
    <w:p w14:paraId="35E97309" w14:textId="77777777" w:rsidR="007B68DF" w:rsidRDefault="002E14F8">
      <w:pPr>
        <w:pStyle w:val="TextoGeral"/>
        <w:spacing w:after="0"/>
        <w:ind w:firstLine="709"/>
      </w:pPr>
      <w:r>
        <w:t xml:space="preserve">O número de estados ocultos é definido por busca em grade no intervalo de dois a quatro estados, com seleção pelo Critério de Informação Bayesiano (BIC) e pelo Critério de Informação de </w:t>
      </w:r>
      <w:proofErr w:type="spellStart"/>
      <w:r>
        <w:t>Akaike</w:t>
      </w:r>
      <w:proofErr w:type="spellEnd"/>
      <w:r>
        <w:t xml:space="preserve"> (AIC), além de inspeção visual da plausibilidade econômica dos regimes identificados (regimes esperados: baixa volatilidade/tendência altista, alta volatilidade/estresse e, eventualmente, regime intermediário ou de transição). A estimação dos parâmetros (matriz de transição, médias e covariâncias condicionais a cada estado) é realizada pelo algoritmo </w:t>
      </w:r>
      <w:proofErr w:type="spellStart"/>
      <w:r>
        <w:t>Baum-Welch</w:t>
      </w:r>
      <w:proofErr w:type="spellEnd"/>
      <w:r>
        <w:t xml:space="preserve">, variante específica do </w:t>
      </w:r>
      <w:proofErr w:type="spellStart"/>
      <w:r>
        <w:t>Expectation-Maximization</w:t>
      </w:r>
      <w:proofErr w:type="spellEnd"/>
      <w:r>
        <w:t xml:space="preserve"> para HMM, com múltiplas inicializações aleatórias para mitigar a convergência para ótimos locais.</w:t>
      </w:r>
    </w:p>
    <w:p w14:paraId="57EEE7AA" w14:textId="77777777" w:rsidR="007B68DF" w:rsidRDefault="002E14F8">
      <w:pPr>
        <w:pStyle w:val="TextoGeral"/>
        <w:spacing w:after="0"/>
        <w:ind w:firstLine="709"/>
      </w:pPr>
      <w:r>
        <w:t xml:space="preserve">A inferência da sequência mais provável de estados ocultos no conjunto de treinamento utiliza o algoritmo de </w:t>
      </w:r>
      <w:proofErr w:type="spellStart"/>
      <w:r>
        <w:t>Viterbi</w:t>
      </w:r>
      <w:proofErr w:type="spellEnd"/>
      <w:r>
        <w:t xml:space="preserve">. Para a inferência prospectiva (regime no instante seguinte, dada a história disponível até o instante atual), utiliza-se o algoritmo </w:t>
      </w:r>
      <w:proofErr w:type="spellStart"/>
      <w:r>
        <w:t>Forward</w:t>
      </w:r>
      <w:proofErr w:type="spellEnd"/>
      <w:r>
        <w:t xml:space="preserve">, evitando </w:t>
      </w:r>
      <w:proofErr w:type="spellStart"/>
      <w:r>
        <w:t>lookahead</w:t>
      </w:r>
      <w:proofErr w:type="spellEnd"/>
      <w:r>
        <w:t xml:space="preserve"> bias. A robustez do modelo é avaliada pela estabilidade da sequência de regimes inferida sob reamostragem por </w:t>
      </w:r>
      <w:proofErr w:type="spellStart"/>
      <w:r>
        <w:t>bootstrap</w:t>
      </w:r>
      <w:proofErr w:type="spellEnd"/>
      <w:r>
        <w:t xml:space="preserve"> em blocos.</w:t>
      </w:r>
    </w:p>
    <w:p w14:paraId="033A59A6" w14:textId="77777777" w:rsidR="007B68DF" w:rsidRDefault="007B68DF">
      <w:pPr>
        <w:pStyle w:val="TextoGeral"/>
        <w:spacing w:after="0"/>
      </w:pPr>
    </w:p>
    <w:p w14:paraId="708DF691" w14:textId="77777777" w:rsidR="007B68DF" w:rsidRDefault="002E14F8">
      <w:pPr>
        <w:pStyle w:val="TextoGeral"/>
        <w:spacing w:after="0"/>
        <w:rPr>
          <w:b/>
        </w:rPr>
      </w:pPr>
      <w:r>
        <w:rPr>
          <w:b/>
        </w:rPr>
        <w:t>3.4 MODELAGEM LSTM MULTIVARIADA CONDICIONAL AO REGIME</w:t>
      </w:r>
    </w:p>
    <w:p w14:paraId="1138FA8A" w14:textId="77777777" w:rsidR="007B68DF" w:rsidRDefault="002E14F8">
      <w:pPr>
        <w:pStyle w:val="TextoGeral"/>
        <w:spacing w:after="0"/>
        <w:ind w:firstLine="709"/>
      </w:pPr>
      <w:r>
        <w:t xml:space="preserve">A previsão multivariada dos retornos da carteira é realizada por rede </w:t>
      </w:r>
      <w:proofErr w:type="spellStart"/>
      <w:r>
        <w:t>Long</w:t>
      </w:r>
      <w:proofErr w:type="spellEnd"/>
      <w:r>
        <w:t xml:space="preserve"> Short-</w:t>
      </w:r>
      <w:proofErr w:type="spellStart"/>
      <w:r>
        <w:t>Term</w:t>
      </w:r>
      <w:proofErr w:type="spellEnd"/>
      <w:r>
        <w:t xml:space="preserve"> </w:t>
      </w:r>
      <w:proofErr w:type="spellStart"/>
      <w:r>
        <w:t>Memory</w:t>
      </w:r>
      <w:proofErr w:type="spellEnd"/>
      <w:r>
        <w:t xml:space="preserve"> (LSTM), conforme arquitetura original de </w:t>
      </w:r>
      <w:proofErr w:type="spellStart"/>
      <w:r>
        <w:t>Hochreiter</w:t>
      </w:r>
      <w:proofErr w:type="spellEnd"/>
      <w:r>
        <w:t xml:space="preserve"> e </w:t>
      </w:r>
      <w:proofErr w:type="spellStart"/>
      <w:r>
        <w:t>Schmidhuber</w:t>
      </w:r>
      <w:proofErr w:type="spellEnd"/>
      <w:r>
        <w:t xml:space="preserve"> (1997), com condicionamento ao regime de mercado por codificação </w:t>
      </w:r>
      <w:proofErr w:type="spellStart"/>
      <w:r>
        <w:t>one</w:t>
      </w:r>
      <w:proofErr w:type="spellEnd"/>
      <w:r>
        <w:t xml:space="preserve">-hot do estado inferido pelo HMM como feature adicional na entrada da rede. Essa estratégia foi adotada em detrimento da alternativa de treinar uma LSTM independente por regime, por três razões: (i) preserva o tamanho efetivo do conjunto de treinamento, evitando </w:t>
      </w:r>
      <w:proofErr w:type="spellStart"/>
      <w:r>
        <w:t>subamostragem</w:t>
      </w:r>
      <w:proofErr w:type="spellEnd"/>
      <w:r>
        <w:t xml:space="preserve"> em regimes raros; (</w:t>
      </w:r>
      <w:proofErr w:type="spellStart"/>
      <w:r>
        <w:t>ii</w:t>
      </w:r>
      <w:proofErr w:type="spellEnd"/>
      <w:r>
        <w:t xml:space="preserve">) reduz o risco de </w:t>
      </w:r>
      <w:proofErr w:type="spellStart"/>
      <w:r>
        <w:t>overfitting</w:t>
      </w:r>
      <w:proofErr w:type="spellEnd"/>
      <w:r>
        <w:t xml:space="preserve">, dada a complexidade da arquitetura proposta e a quantidade </w:t>
      </w:r>
      <w:r>
        <w:lastRenderedPageBreak/>
        <w:t>limitada de observações disponíveis para o regime de estresse; e (</w:t>
      </w:r>
      <w:proofErr w:type="spellStart"/>
      <w:r>
        <w:t>iii</w:t>
      </w:r>
      <w:proofErr w:type="spellEnd"/>
      <w:r>
        <w:t>) é a configuração predominante na literatura aplicada de modelos híbridos (Fischer e Krauss, 2018).</w:t>
      </w:r>
    </w:p>
    <w:p w14:paraId="51F02CDD" w14:textId="77777777" w:rsidR="00012E7C" w:rsidRDefault="002E14F8">
      <w:pPr>
        <w:pStyle w:val="TextoGeral"/>
        <w:spacing w:after="0"/>
        <w:ind w:firstLine="709"/>
      </w:pPr>
      <w:r>
        <w:t xml:space="preserve">A arquitetura adotada contempla uma camada de entrada com janela de </w:t>
      </w:r>
      <w:proofErr w:type="spellStart"/>
      <w:r>
        <w:t>lookback</w:t>
      </w:r>
      <w:proofErr w:type="spellEnd"/>
      <w:r>
        <w:t xml:space="preserve"> de 42 dias úteis, duas camadas LSTM empilhadas com 64 e 32 unidades respectivamente, ativação </w:t>
      </w:r>
      <w:proofErr w:type="spellStart"/>
      <w:r>
        <w:t>tanh</w:t>
      </w:r>
      <w:proofErr w:type="spellEnd"/>
      <w:r>
        <w:t xml:space="preserve">, </w:t>
      </w:r>
      <w:proofErr w:type="spellStart"/>
      <w:r>
        <w:t>dropout</w:t>
      </w:r>
      <w:proofErr w:type="spellEnd"/>
      <w:r>
        <w:t xml:space="preserve"> de 0,3 entre as camadas (também aplicado nas conexões recorrentes) e uma camada densa de saída para a previsão dos retornos. A função de perda é o erro quadrático médio (MSE) sobre retornos padronizados e o otimizador é o Adam, com taxa de aprendizado inicial de 0,001 e decaimento exponencial. A escolha desses valores baseia-se na literatura aplicada (Fischer e Krauss, 2018) e em validação em grade restrita sobre o conjunto de validação.</w:t>
      </w:r>
    </w:p>
    <w:p w14:paraId="05F604FD" w14:textId="77777777" w:rsidR="007B68DF" w:rsidRDefault="002E14F8">
      <w:pPr>
        <w:pStyle w:val="TextoGeral"/>
        <w:spacing w:after="0"/>
        <w:ind w:firstLine="709"/>
      </w:pPr>
      <w:r>
        <w:t xml:space="preserve">Em vez de busca bayesiana ampla, adota-se uma busca em grade restrita sobre quatro </w:t>
      </w:r>
      <w:proofErr w:type="spellStart"/>
      <w:r>
        <w:t>hiperparâmetros</w:t>
      </w:r>
      <w:proofErr w:type="spellEnd"/>
      <w:r>
        <w:t xml:space="preserve">: </w:t>
      </w:r>
      <w:proofErr w:type="spellStart"/>
      <w:r>
        <w:t>lookback</w:t>
      </w:r>
      <w:proofErr w:type="spellEnd"/>
      <w:r>
        <w:t xml:space="preserve"> ∈ {21, 42, 63}, </w:t>
      </w:r>
      <w:proofErr w:type="spellStart"/>
      <w:r>
        <w:t>dropout</w:t>
      </w:r>
      <w:proofErr w:type="spellEnd"/>
      <w:r>
        <w:t xml:space="preserve"> ∈ {0,2, 0,3, 0,4}, batch </w:t>
      </w:r>
      <w:proofErr w:type="spellStart"/>
      <w:r>
        <w:t>size</w:t>
      </w:r>
      <w:proofErr w:type="spellEnd"/>
      <w:r>
        <w:t xml:space="preserve"> ∈ {32, 64} e taxa de aprendizado ∈ {0,001, 0,0005}. A configuração final é selecionada pelo menor erro de validação, com critério de parada antecipada (</w:t>
      </w:r>
      <w:proofErr w:type="spellStart"/>
      <w:r>
        <w:t>early</w:t>
      </w:r>
      <w:proofErr w:type="spellEnd"/>
      <w:r>
        <w:t xml:space="preserve"> </w:t>
      </w:r>
      <w:proofErr w:type="spellStart"/>
      <w:r>
        <w:t>stopping</w:t>
      </w:r>
      <w:proofErr w:type="spellEnd"/>
      <w:r>
        <w:t xml:space="preserve">) de paciência de 15 épocas. Essa abordagem reduz o risco de </w:t>
      </w:r>
      <w:proofErr w:type="spellStart"/>
      <w:r>
        <w:t>overfitting</w:t>
      </w:r>
      <w:proofErr w:type="spellEnd"/>
      <w:r>
        <w:t xml:space="preserve"> decorrente de exploração excessiva do espaço de </w:t>
      </w:r>
      <w:proofErr w:type="spellStart"/>
      <w:r>
        <w:t>hiperparâmetros</w:t>
      </w:r>
      <w:proofErr w:type="spellEnd"/>
      <w:r>
        <w:t xml:space="preserve"> e mantém a tratabilidade computacional do estudo. A reprodutibilidade é assegurada pela fixação de sementes aleatórias e pela documentação das versões de bibliotecas em arquivo requirements.txt.</w:t>
      </w:r>
    </w:p>
    <w:p w14:paraId="4A2A0433" w14:textId="77777777" w:rsidR="007B68DF" w:rsidRDefault="007B68DF">
      <w:pPr>
        <w:pStyle w:val="TextoGeral"/>
        <w:spacing w:after="0"/>
      </w:pPr>
    </w:p>
    <w:p w14:paraId="48EFEB66" w14:textId="77777777" w:rsidR="007B68DF" w:rsidRDefault="002E14F8">
      <w:pPr>
        <w:pStyle w:val="TextoGeral"/>
        <w:spacing w:after="0"/>
        <w:rPr>
          <w:b/>
        </w:rPr>
      </w:pPr>
      <w:r>
        <w:rPr>
          <w:b/>
        </w:rPr>
        <w:t>3.5 DISTRIBUIÇÃO PREDITIVA VIA MONTE CARLO DROPOUT</w:t>
      </w:r>
    </w:p>
    <w:p w14:paraId="37267DD9" w14:textId="77777777" w:rsidR="007B68DF" w:rsidRDefault="002E14F8">
      <w:pPr>
        <w:pStyle w:val="TextoGeral"/>
        <w:spacing w:after="0"/>
        <w:ind w:firstLine="709"/>
      </w:pPr>
      <w:r>
        <w:t xml:space="preserve">A construção da distribuição preditiva dos retornos da carteira em horizonte de um dia útil é realizada por Monte Carlo </w:t>
      </w:r>
      <w:proofErr w:type="spellStart"/>
      <w:r>
        <w:t>Dropout</w:t>
      </w:r>
      <w:proofErr w:type="spellEnd"/>
      <w:r>
        <w:t xml:space="preserve">, técnica proposta por Gal e </w:t>
      </w:r>
      <w:proofErr w:type="spellStart"/>
      <w:r>
        <w:t>Ghahramani</w:t>
      </w:r>
      <w:proofErr w:type="spellEnd"/>
      <w:r>
        <w:t xml:space="preserve"> (2016) como aproximação variacional bayesiana para redes neurais profundas. Cabe a distinção: trata-se de uma técnica de amostragem da posterior preditiva por meio do </w:t>
      </w:r>
      <w:proofErr w:type="spellStart"/>
      <w:r>
        <w:t>dropout</w:t>
      </w:r>
      <w:proofErr w:type="spellEnd"/>
      <w:r>
        <w:t xml:space="preserve"> mantido ativo na fase de inferência, não de uma simulação de Monte Carlo clássica (em que se amostraria de uma distribuição paramétrica assumida). Para cada instante de previsão, são realizadas mil passagens da entrada pela rede LSTM treinada, com </w:t>
      </w:r>
      <w:proofErr w:type="spellStart"/>
      <w:r>
        <w:t>dropout</w:t>
      </w:r>
      <w:proofErr w:type="spellEnd"/>
      <w:r>
        <w:t xml:space="preserve"> ativo, gerando-se uma amostra empírica da distribuição preditiva do vetor de retornos.</w:t>
      </w:r>
    </w:p>
    <w:p w14:paraId="5AB6C6D8" w14:textId="77777777" w:rsidR="007B68DF" w:rsidRDefault="002E14F8">
      <w:pPr>
        <w:pStyle w:val="TextoGeral"/>
        <w:spacing w:after="0"/>
        <w:ind w:firstLine="709"/>
      </w:pPr>
      <w:r>
        <w:t xml:space="preserve">O retorno da carteira agregada é então computado, em cada uma das mil amostras, como combinação linear dos retornos individuais segundo os pesos iguais definidos na subseção 3.1. A distribuição empírica resultante de mil valores do retorno da carteira é utilizada para a estimação direta dos </w:t>
      </w:r>
      <w:proofErr w:type="spellStart"/>
      <w:r>
        <w:t>quantis</w:t>
      </w:r>
      <w:proofErr w:type="spellEnd"/>
      <w:r>
        <w:t xml:space="preserve"> de risco descritos na subseção seguinte.</w:t>
      </w:r>
    </w:p>
    <w:p w14:paraId="30F74494" w14:textId="77777777" w:rsidR="007B68DF" w:rsidRDefault="007B68DF">
      <w:pPr>
        <w:pStyle w:val="TextoGeral"/>
        <w:spacing w:after="0"/>
      </w:pPr>
    </w:p>
    <w:p w14:paraId="190EC220" w14:textId="77777777" w:rsidR="007B68DF" w:rsidRDefault="002E14F8">
      <w:pPr>
        <w:pStyle w:val="TextoGeral"/>
        <w:spacing w:after="0"/>
        <w:rPr>
          <w:b/>
        </w:rPr>
      </w:pPr>
      <w:r>
        <w:rPr>
          <w:b/>
        </w:rPr>
        <w:lastRenderedPageBreak/>
        <w:t>3.6 ESTIMAÇÃO DE VAR E EXPECTED SHORTFALL CONDICIONAIS AO REGIME</w:t>
      </w:r>
    </w:p>
    <w:p w14:paraId="663A0FBA" w14:textId="77777777" w:rsidR="007B68DF" w:rsidRDefault="002E14F8">
      <w:pPr>
        <w:pStyle w:val="TextoGeral"/>
        <w:spacing w:after="0"/>
        <w:ind w:firstLine="709"/>
      </w:pPr>
      <w:r>
        <w:t xml:space="preserve">O </w:t>
      </w:r>
      <w:proofErr w:type="spellStart"/>
      <w:r>
        <w:t>Value</w:t>
      </w:r>
      <w:proofErr w:type="spellEnd"/>
      <w:r>
        <w:t xml:space="preserve"> </w:t>
      </w:r>
      <w:proofErr w:type="spellStart"/>
      <w:r>
        <w:t>at</w:t>
      </w:r>
      <w:proofErr w:type="spellEnd"/>
      <w:r>
        <w:t xml:space="preserve"> Risk (</w:t>
      </w:r>
      <w:proofErr w:type="spellStart"/>
      <w:r>
        <w:t>VaR</w:t>
      </w:r>
      <w:proofErr w:type="spellEnd"/>
      <w:r>
        <w:t xml:space="preserve">) ao nível de confiança alfa é estimado como o </w:t>
      </w:r>
      <w:proofErr w:type="spellStart"/>
      <w:r>
        <w:t>quantil</w:t>
      </w:r>
      <w:proofErr w:type="spellEnd"/>
      <w:r>
        <w:t xml:space="preserve"> empírico negativo da distribuição preditiva dos retornos da carteira, e o </w:t>
      </w:r>
      <w:proofErr w:type="spellStart"/>
      <w:r>
        <w:t>Expected</w:t>
      </w:r>
      <w:proofErr w:type="spellEnd"/>
      <w:r>
        <w:t xml:space="preserve"> </w:t>
      </w:r>
      <w:proofErr w:type="spellStart"/>
      <w:r>
        <w:t>Shortfall</w:t>
      </w:r>
      <w:proofErr w:type="spellEnd"/>
      <w:r>
        <w:t xml:space="preserve"> (ES) como a média dos retornos abaixo desse </w:t>
      </w:r>
      <w:proofErr w:type="spellStart"/>
      <w:r>
        <w:t>quantil</w:t>
      </w:r>
      <w:proofErr w:type="spellEnd"/>
      <w:r>
        <w:t xml:space="preserve">, conforme definições padronizadas por </w:t>
      </w:r>
      <w:proofErr w:type="spellStart"/>
      <w:r>
        <w:t>Jorion</w:t>
      </w:r>
      <w:proofErr w:type="spellEnd"/>
      <w:r>
        <w:t xml:space="preserve"> (2007) e formalizadas como medida de risco coerente por Acerbi e </w:t>
      </w:r>
      <w:proofErr w:type="spellStart"/>
      <w:r>
        <w:t>Tasche</w:t>
      </w:r>
      <w:proofErr w:type="spellEnd"/>
      <w:r>
        <w:t xml:space="preserve"> (2002). Os níveis de confiança considerados são 95% e 99%, alinhados às recomendações de Basileia III.</w:t>
      </w:r>
    </w:p>
    <w:p w14:paraId="5C7A450F" w14:textId="77777777" w:rsidR="007B68DF" w:rsidRDefault="002E14F8">
      <w:pPr>
        <w:pStyle w:val="TextoGeral"/>
        <w:spacing w:after="0"/>
        <w:ind w:firstLine="709"/>
      </w:pPr>
      <w:r>
        <w:t xml:space="preserve">A particularidade desta proposta consiste na natureza condicional ao regime das estimativas: como a distribuição preditiva é gerada pelo modelo LSTM condicionado ao regime inferido pelo HMM, as métricas </w:t>
      </w:r>
      <w:proofErr w:type="spellStart"/>
      <w:r>
        <w:t>VaR</w:t>
      </w:r>
      <w:proofErr w:type="spellEnd"/>
      <w:r>
        <w:t xml:space="preserve"> e ES variam estruturalmente entre regimes, refletindo a heterogeneidade de risco característica de mercados emergentes. Adicionalmente, computa-se o </w:t>
      </w:r>
      <w:proofErr w:type="spellStart"/>
      <w:r>
        <w:t>VaR</w:t>
      </w:r>
      <w:proofErr w:type="spellEnd"/>
      <w:r>
        <w:t xml:space="preserve"> e o ES não condicionais (média ponderada pelas probabilidades estacionárias dos regimes) para fins comparativos com a literatura tradicional.</w:t>
      </w:r>
    </w:p>
    <w:p w14:paraId="59B83F44" w14:textId="77777777" w:rsidR="007B68DF" w:rsidRDefault="007B68DF">
      <w:pPr>
        <w:pStyle w:val="TextoGeral"/>
        <w:spacing w:after="0"/>
      </w:pPr>
    </w:p>
    <w:p w14:paraId="0C600659" w14:textId="77777777" w:rsidR="007B68DF" w:rsidRDefault="002E14F8">
      <w:pPr>
        <w:pStyle w:val="TextoGeral"/>
        <w:spacing w:after="0"/>
        <w:rPr>
          <w:b/>
        </w:rPr>
      </w:pPr>
      <w:r>
        <w:rPr>
          <w:b/>
        </w:rPr>
        <w:t>3.7 BENCHMARK ECONOMÉTRICO MS-GARCH</w:t>
      </w:r>
    </w:p>
    <w:p w14:paraId="5AE0345C" w14:textId="77777777" w:rsidR="007B68DF" w:rsidRDefault="002E14F8">
      <w:pPr>
        <w:pStyle w:val="TextoGeral"/>
        <w:spacing w:after="0"/>
        <w:ind w:firstLine="709"/>
      </w:pPr>
      <w:r>
        <w:t xml:space="preserve">Como benchmark econométrico, adota-se o modelo Markov </w:t>
      </w:r>
      <w:proofErr w:type="spellStart"/>
      <w:r>
        <w:t>Switching</w:t>
      </w:r>
      <w:proofErr w:type="spellEnd"/>
      <w:r>
        <w:t xml:space="preserve"> GARCH (MS-GARCH), na especificação proposta por Haas, </w:t>
      </w:r>
      <w:proofErr w:type="spellStart"/>
      <w:r>
        <w:t>Mittnik</w:t>
      </w:r>
      <w:proofErr w:type="spellEnd"/>
      <w:r>
        <w:t xml:space="preserve"> e </w:t>
      </w:r>
      <w:proofErr w:type="spellStart"/>
      <w:r>
        <w:t>Paolella</w:t>
      </w:r>
      <w:proofErr w:type="spellEnd"/>
      <w:r>
        <w:t xml:space="preserve"> (2004) e implementada computacionalmente por Ardia et al. (2019). O MS-GARCH combina, em uma estrutura única, a heterocedasticidade condicional do GARCH com a mudança de estados latentes do framework Markov </w:t>
      </w:r>
      <w:proofErr w:type="spellStart"/>
      <w:r>
        <w:t>Switching</w:t>
      </w:r>
      <w:proofErr w:type="spellEnd"/>
      <w:r>
        <w:t>, oferecendo uma abordagem econométrica direta e amplamente reconhecida para o problema de risco condicional ao regime.</w:t>
      </w:r>
    </w:p>
    <w:p w14:paraId="664597D1" w14:textId="77777777" w:rsidR="007B68DF" w:rsidRDefault="002E14F8">
      <w:pPr>
        <w:pStyle w:val="TextoGeral"/>
        <w:spacing w:after="0"/>
        <w:ind w:firstLine="709"/>
      </w:pPr>
      <w:r>
        <w:t>A especificação do benchmark contempla MS-</w:t>
      </w:r>
      <w:proofErr w:type="gramStart"/>
      <w:r>
        <w:t>GARCH(</w:t>
      </w:r>
      <w:proofErr w:type="gramEnd"/>
      <w:r>
        <w:t xml:space="preserve">1,1) com dois e três estados latentes, distribuição de inovações </w:t>
      </w:r>
      <w:proofErr w:type="spellStart"/>
      <w:r>
        <w:t>Student</w:t>
      </w:r>
      <w:proofErr w:type="spellEnd"/>
      <w:r>
        <w:t xml:space="preserve">-t (para acomodar caudas pesadas) e estimação por máxima verossimilhança. As estimativas de </w:t>
      </w:r>
      <w:proofErr w:type="spellStart"/>
      <w:r>
        <w:t>VaR</w:t>
      </w:r>
      <w:proofErr w:type="spellEnd"/>
      <w:r>
        <w:t xml:space="preserve"> e ES geradas pelo benchmark são obtidas pelo método </w:t>
      </w:r>
      <w:proofErr w:type="spellStart"/>
      <w:r>
        <w:t>semiparamétrico</w:t>
      </w:r>
      <w:proofErr w:type="spellEnd"/>
      <w:r>
        <w:t xml:space="preserve"> filtrado (FHS), também disponível na implementação de referência. A comparação entre a arquitetura proposta e o benchmark é feita ativo a ativo (</w:t>
      </w:r>
      <w:proofErr w:type="spellStart"/>
      <w:r>
        <w:t>univariada</w:t>
      </w:r>
      <w:proofErr w:type="spellEnd"/>
      <w:r>
        <w:t>) e em nível agregado da carteira (com agregação de variâncias individuais ponderadas).</w:t>
      </w:r>
    </w:p>
    <w:p w14:paraId="16DE2A6F" w14:textId="77777777" w:rsidR="007B68DF" w:rsidRDefault="007B68DF">
      <w:pPr>
        <w:pStyle w:val="TextoGeral"/>
        <w:spacing w:after="0"/>
      </w:pPr>
    </w:p>
    <w:p w14:paraId="640EA150" w14:textId="77777777" w:rsidR="007B68DF" w:rsidRDefault="002E14F8">
      <w:pPr>
        <w:pStyle w:val="TextoGeral"/>
        <w:spacing w:after="0"/>
        <w:rPr>
          <w:b/>
        </w:rPr>
      </w:pPr>
      <w:r>
        <w:rPr>
          <w:b/>
        </w:rPr>
        <w:t>3.8 BACKTESTING DAS ESTIMATIVAS DE RISCO</w:t>
      </w:r>
    </w:p>
    <w:p w14:paraId="204F74B9" w14:textId="77777777" w:rsidR="007B68DF" w:rsidRDefault="002E14F8">
      <w:pPr>
        <w:pStyle w:val="TextoGeral"/>
        <w:spacing w:after="0"/>
        <w:ind w:firstLine="709"/>
      </w:pPr>
      <w:r>
        <w:t>A validação out-</w:t>
      </w:r>
      <w:proofErr w:type="spellStart"/>
      <w:r>
        <w:t>of</w:t>
      </w:r>
      <w:proofErr w:type="spellEnd"/>
      <w:r>
        <w:t xml:space="preserve">-sample das estimativas de </w:t>
      </w:r>
      <w:proofErr w:type="spellStart"/>
      <w:r>
        <w:t>VaR</w:t>
      </w:r>
      <w:proofErr w:type="spellEnd"/>
      <w:r>
        <w:t xml:space="preserve"> utiliza três testes formais: o teste de cobertura incondicional de </w:t>
      </w:r>
      <w:proofErr w:type="spellStart"/>
      <w:r>
        <w:t>Kupiec</w:t>
      </w:r>
      <w:proofErr w:type="spellEnd"/>
      <w:r>
        <w:t xml:space="preserve"> (1995), que avalia se a frequência observada de violações é estatisticamente compatível com o nível nominal alfa; o teste de cobertura condicional de </w:t>
      </w:r>
      <w:proofErr w:type="spellStart"/>
      <w:r>
        <w:t>Christoffersen</w:t>
      </w:r>
      <w:proofErr w:type="spellEnd"/>
      <w:r>
        <w:t xml:space="preserve"> (1998), que adicionalmente verifica a independência serial das violações; e o teste de duração entre violações de </w:t>
      </w:r>
      <w:proofErr w:type="spellStart"/>
      <w:r>
        <w:t>Christoffersen</w:t>
      </w:r>
      <w:proofErr w:type="spellEnd"/>
      <w:r>
        <w:t xml:space="preserve"> e </w:t>
      </w:r>
      <w:proofErr w:type="spellStart"/>
      <w:r>
        <w:t>Pelletier</w:t>
      </w:r>
      <w:proofErr w:type="spellEnd"/>
      <w:r>
        <w:t xml:space="preserve"> (2004). Para o </w:t>
      </w:r>
      <w:proofErr w:type="spellStart"/>
      <w:r>
        <w:t>Expected</w:t>
      </w:r>
      <w:proofErr w:type="spellEnd"/>
      <w:r>
        <w:t xml:space="preserve"> </w:t>
      </w:r>
      <w:proofErr w:type="spellStart"/>
      <w:r>
        <w:t>Shortfall</w:t>
      </w:r>
      <w:proofErr w:type="spellEnd"/>
      <w:r>
        <w:t xml:space="preserve">, </w:t>
      </w:r>
      <w:r>
        <w:lastRenderedPageBreak/>
        <w:t xml:space="preserve">adota-se o teste de Acerbi e Székely (2014), que avalia diretamente a magnitude esperada das perdas além do </w:t>
      </w:r>
      <w:proofErr w:type="spellStart"/>
      <w:r>
        <w:t>quantil</w:t>
      </w:r>
      <w:proofErr w:type="spellEnd"/>
      <w:r>
        <w:t>.</w:t>
      </w:r>
    </w:p>
    <w:p w14:paraId="233D9DF2" w14:textId="77777777" w:rsidR="007B68DF" w:rsidRDefault="002E14F8">
      <w:pPr>
        <w:pStyle w:val="TextoGeral"/>
        <w:spacing w:after="0"/>
        <w:ind w:firstLine="709"/>
      </w:pPr>
      <w:r>
        <w:t xml:space="preserve">A comparação de desempenho entre os modelos é realizada também por funções de perda específicas para risco, como a função de perda assimétrica de Gonzalez-Rivera, Lee e </w:t>
      </w:r>
      <w:proofErr w:type="spellStart"/>
      <w:r>
        <w:t>Mishra</w:t>
      </w:r>
      <w:proofErr w:type="spellEnd"/>
      <w:r>
        <w:t xml:space="preserve"> (2004) para o </w:t>
      </w:r>
      <w:proofErr w:type="spellStart"/>
      <w:r>
        <w:t>VaR</w:t>
      </w:r>
      <w:proofErr w:type="spellEnd"/>
      <w:r>
        <w:t xml:space="preserve"> e a função </w:t>
      </w:r>
      <w:proofErr w:type="spellStart"/>
      <w:r>
        <w:t>quantil-tick</w:t>
      </w:r>
      <w:proofErr w:type="spellEnd"/>
      <w:r>
        <w:t xml:space="preserve"> de </w:t>
      </w:r>
      <w:proofErr w:type="spellStart"/>
      <w:r>
        <w:t>Fissler</w:t>
      </w:r>
      <w:proofErr w:type="spellEnd"/>
      <w:r>
        <w:t xml:space="preserve"> e </w:t>
      </w:r>
      <w:proofErr w:type="spellStart"/>
      <w:r>
        <w:t>Ziegel</w:t>
      </w:r>
      <w:proofErr w:type="spellEnd"/>
      <w:r>
        <w:t xml:space="preserve"> (2016) para o par (</w:t>
      </w:r>
      <w:proofErr w:type="spellStart"/>
      <w:r>
        <w:t>VaR</w:t>
      </w:r>
      <w:proofErr w:type="spellEnd"/>
      <w:r>
        <w:t xml:space="preserve">, ES) conjuntamente. A significância estatística das diferenças de desempenho entre modelos é avaliada pelo teste de </w:t>
      </w:r>
      <w:proofErr w:type="spellStart"/>
      <w:r>
        <w:t>Diebold</w:t>
      </w:r>
      <w:proofErr w:type="spellEnd"/>
      <w:r>
        <w:t xml:space="preserve">-Mariano (DM), com correção de Harvey, </w:t>
      </w:r>
      <w:proofErr w:type="spellStart"/>
      <w:r>
        <w:t>Leybourne</w:t>
      </w:r>
      <w:proofErr w:type="spellEnd"/>
      <w:r>
        <w:t xml:space="preserve"> e </w:t>
      </w:r>
      <w:proofErr w:type="spellStart"/>
      <w:r>
        <w:t>Newbold</w:t>
      </w:r>
      <w:proofErr w:type="spellEnd"/>
      <w:r>
        <w:t xml:space="preserve"> (1997) para amostras pequenas.</w:t>
      </w:r>
    </w:p>
    <w:p w14:paraId="0DE1245C" w14:textId="77777777" w:rsidR="007B68DF" w:rsidRDefault="007B68DF">
      <w:pPr>
        <w:pStyle w:val="TextoGeral"/>
        <w:spacing w:after="0"/>
      </w:pPr>
    </w:p>
    <w:p w14:paraId="113C8FED" w14:textId="77777777" w:rsidR="007B68DF" w:rsidRDefault="002E14F8">
      <w:pPr>
        <w:pStyle w:val="TextoGeral"/>
        <w:spacing w:after="0"/>
        <w:rPr>
          <w:b/>
        </w:rPr>
      </w:pPr>
      <w:r>
        <w:rPr>
          <w:b/>
        </w:rPr>
        <w:t>3.9 ANÁLISE COMPLEMENTAR DE INTERPRETABILIDADE</w:t>
      </w:r>
    </w:p>
    <w:p w14:paraId="5B6A3AE8" w14:textId="77777777" w:rsidR="007B68DF" w:rsidRDefault="002E14F8">
      <w:pPr>
        <w:pStyle w:val="TextoGeral"/>
        <w:spacing w:after="0"/>
        <w:ind w:firstLine="709"/>
      </w:pPr>
      <w:r>
        <w:t>Como análise complementar — não como contribuição central do trabalho — aplica-se SHAP (</w:t>
      </w:r>
      <w:proofErr w:type="spellStart"/>
      <w:r>
        <w:t>SHapley</w:t>
      </w:r>
      <w:proofErr w:type="spellEnd"/>
      <w:r>
        <w:t xml:space="preserve"> </w:t>
      </w:r>
      <w:proofErr w:type="spellStart"/>
      <w:r>
        <w:t>Additive</w:t>
      </w:r>
      <w:proofErr w:type="spellEnd"/>
      <w:r>
        <w:t xml:space="preserve"> </w:t>
      </w:r>
      <w:proofErr w:type="spellStart"/>
      <w:r>
        <w:t>exPlanations</w:t>
      </w:r>
      <w:proofErr w:type="spellEnd"/>
      <w:r>
        <w:t xml:space="preserve">; </w:t>
      </w:r>
      <w:proofErr w:type="spellStart"/>
      <w:r>
        <w:t>Lundberg</w:t>
      </w:r>
      <w:proofErr w:type="spellEnd"/>
      <w:r>
        <w:t xml:space="preserve"> e Lee, 2017) à rede LSTM treinada, a fim de identificar as features mais influentes na previsão dos retornos em cada regime detectado pelo HMM. A implementação utiliza a aproximação </w:t>
      </w:r>
      <w:proofErr w:type="spellStart"/>
      <w:r>
        <w:t>DeepSHAP</w:t>
      </w:r>
      <w:proofErr w:type="spellEnd"/>
      <w:r>
        <w:t>. Os resultados são reportados apenas como ranking de importância global de features por regime, e a discussão verifica se as features dominantes têm aderência à intuição econômica (espera-se, por exemplo, predominância da volatilidade implícita e de variáveis macro em regime de estresse). Essa análise é discutida no capítulo de resultados, mas o sucesso ou insucesso do trabalho não depende dela.</w:t>
      </w:r>
    </w:p>
    <w:p w14:paraId="1562BEE2" w14:textId="77777777" w:rsidR="007B68DF" w:rsidRDefault="007B68DF">
      <w:pPr>
        <w:pStyle w:val="TextoGeral"/>
        <w:spacing w:after="0"/>
      </w:pPr>
    </w:p>
    <w:p w14:paraId="0841AD76" w14:textId="77777777" w:rsidR="007B68DF" w:rsidRDefault="002E14F8">
      <w:pPr>
        <w:pStyle w:val="TextoGeral"/>
        <w:spacing w:after="0"/>
        <w:rPr>
          <w:b/>
        </w:rPr>
      </w:pPr>
      <w:r>
        <w:rPr>
          <w:b/>
        </w:rPr>
        <w:t>3.10 ASPECTOS COMPUTACIONAIS E REPRODUTIBILIDADE</w:t>
      </w:r>
    </w:p>
    <w:p w14:paraId="5AA834AC" w14:textId="77777777" w:rsidR="007B68DF" w:rsidRDefault="002E14F8">
      <w:pPr>
        <w:pStyle w:val="TextoGeral"/>
        <w:spacing w:after="0"/>
        <w:ind w:firstLine="709"/>
      </w:pPr>
      <w:r>
        <w:t xml:space="preserve">A implementação computacional adota </w:t>
      </w:r>
      <w:proofErr w:type="spellStart"/>
      <w:r>
        <w:t>stack</w:t>
      </w:r>
      <w:proofErr w:type="spellEnd"/>
      <w:r>
        <w:t xml:space="preserve"> híbrido Python + R. Em Python, são utilizadas as bibliotecas pandas e </w:t>
      </w:r>
      <w:proofErr w:type="spellStart"/>
      <w:r>
        <w:t>NumPy</w:t>
      </w:r>
      <w:proofErr w:type="spellEnd"/>
      <w:r>
        <w:t xml:space="preserve"> para manipulação de dados, </w:t>
      </w:r>
      <w:proofErr w:type="spellStart"/>
      <w:r>
        <w:t>scikit-learn</w:t>
      </w:r>
      <w:proofErr w:type="spellEnd"/>
      <w:r>
        <w:t xml:space="preserve"> para pré-processamento e métricas, </w:t>
      </w:r>
      <w:proofErr w:type="spellStart"/>
      <w:r>
        <w:t>hmmlearn</w:t>
      </w:r>
      <w:proofErr w:type="spellEnd"/>
      <w:r>
        <w:t xml:space="preserve"> para a calibração dos HMM gaussianos, </w:t>
      </w:r>
      <w:proofErr w:type="spellStart"/>
      <w:r>
        <w:t>PyTorch</w:t>
      </w:r>
      <w:proofErr w:type="spellEnd"/>
      <w:r>
        <w:t xml:space="preserve"> para a implementação das arquiteturas LSTM (com suporte a CUDA para aceleração por GPU quando aplicável), </w:t>
      </w:r>
      <w:proofErr w:type="spellStart"/>
      <w:r>
        <w:t>arch</w:t>
      </w:r>
      <w:proofErr w:type="spellEnd"/>
      <w:r>
        <w:t xml:space="preserve"> para os modelos GARCH </w:t>
      </w:r>
      <w:proofErr w:type="spellStart"/>
      <w:r>
        <w:t>univariados</w:t>
      </w:r>
      <w:proofErr w:type="spellEnd"/>
      <w:r>
        <w:t xml:space="preserve"> e implementações auxiliares de </w:t>
      </w:r>
      <w:proofErr w:type="spellStart"/>
      <w:r>
        <w:t>backtesting</w:t>
      </w:r>
      <w:proofErr w:type="spellEnd"/>
      <w:r>
        <w:t xml:space="preserve">, e </w:t>
      </w:r>
      <w:proofErr w:type="spellStart"/>
      <w:r>
        <w:t>shap</w:t>
      </w:r>
      <w:proofErr w:type="spellEnd"/>
      <w:r>
        <w:t xml:space="preserve"> para a análise de </w:t>
      </w:r>
      <w:proofErr w:type="spellStart"/>
      <w:r>
        <w:t>interpretabilidade</w:t>
      </w:r>
      <w:proofErr w:type="spellEnd"/>
      <w:r>
        <w:t>. Em R, utiliza-se exclusivamente o pacote MSGARCH (Ardia et al., 2019) para a estimação do benchmark econométrico, com integração ao pipeline Python via interface rpy2 ou exportação intermediária em formato CSV.</w:t>
      </w:r>
    </w:p>
    <w:p w14:paraId="01F99C28" w14:textId="77777777" w:rsidR="007B68DF" w:rsidRDefault="002E14F8">
      <w:pPr>
        <w:pStyle w:val="TextoGeral"/>
        <w:spacing w:after="0"/>
        <w:ind w:firstLine="709"/>
      </w:pPr>
      <w:r>
        <w:t xml:space="preserve">A reprodutibilidade dos experimentos é assegurada pela fixação de sementes aleatórias em todas as etapas estocásticas, pelo registro de versões de bibliotecas em arquivo requirements.txt e </w:t>
      </w:r>
      <w:proofErr w:type="spellStart"/>
      <w:proofErr w:type="gramStart"/>
      <w:r>
        <w:t>renv.lock</w:t>
      </w:r>
      <w:proofErr w:type="spellEnd"/>
      <w:proofErr w:type="gramEnd"/>
      <w:r>
        <w:t xml:space="preserve">, e pela disponibilização do código-fonte e dos scripts de processamento em repositório público no GitHub ao final da pesquisa. Considerando que o estudo trabalha exclusivamente com dados secundários públicos de mercado, sem envolver </w:t>
      </w:r>
      <w:r>
        <w:lastRenderedPageBreak/>
        <w:t>seres humanos, animais ou instituições identificáveis, não há aspectos éticos específicos a serem submetidos a comitê de ética em pesquisa.</w:t>
      </w:r>
    </w:p>
    <w:p w14:paraId="5FE84CB2" w14:textId="77777777" w:rsidR="00012E7C" w:rsidRDefault="00012E7C">
      <w:pPr>
        <w:pStyle w:val="TextoGeral"/>
        <w:spacing w:after="0"/>
      </w:pPr>
    </w:p>
    <w:p w14:paraId="6DD34246" w14:textId="77777777" w:rsidR="00012E7C" w:rsidRDefault="002E14F8">
      <w:pPr>
        <w:pStyle w:val="TextoGeral"/>
        <w:spacing w:after="0"/>
        <w:rPr>
          <w:b/>
        </w:rPr>
      </w:pPr>
      <w:r>
        <w:rPr>
          <w:b/>
        </w:rPr>
        <w:t>3.11 RESULTADOS ESPERADOS E CRITÉRIOS DE SUCESSO</w:t>
      </w:r>
    </w:p>
    <w:p w14:paraId="5CA260B4" w14:textId="77777777" w:rsidR="00012E7C" w:rsidRDefault="002E14F8">
      <w:pPr>
        <w:pStyle w:val="TextoGeral"/>
        <w:spacing w:after="0"/>
        <w:ind w:firstLine="709"/>
      </w:pPr>
      <w:r>
        <w:t>Esta subseção explicita as expectativas qualitativas e quantitativas do trabalho e os critérios pelos quais ele será considerado bem-sucedido. Os resultados esperados são organizados em três níveis. No nível da detecção de regimes (OE2), espera-se que o HMM convirja e identifique dois ou três regimes economicamente interpretáveis, com correspondência clara entre o regime de alta volatilidade e episódios documentados de estresse no período (impeachment de 2016, choque cambial de 2020 associado à COVID-19, ciclo de aperto monetário de 2021-2022). A persistência média dos estados deve ser superior a vinte dias úteis, conforme padrão observado na literatura aplicada (Ang e Bekaert, 2002).</w:t>
      </w:r>
    </w:p>
    <w:p w14:paraId="5C64BB2C" w14:textId="77777777" w:rsidR="00012E7C" w:rsidRDefault="002E14F8">
      <w:pPr>
        <w:pStyle w:val="TextoGeral"/>
        <w:spacing w:after="0"/>
        <w:ind w:firstLine="709"/>
      </w:pPr>
      <w:r>
        <w:t xml:space="preserve">No nível do </w:t>
      </w:r>
      <w:proofErr w:type="spellStart"/>
      <w:r>
        <w:t>forecast</w:t>
      </w:r>
      <w:proofErr w:type="spellEnd"/>
      <w:r>
        <w:t xml:space="preserve"> e da distribuição preditiva (OE3), espera-se que a rede LSTM com condicionamento ao regime apresente erro de previsão out-</w:t>
      </w:r>
      <w:proofErr w:type="spellStart"/>
      <w:r>
        <w:t>of</w:t>
      </w:r>
      <w:proofErr w:type="spellEnd"/>
      <w:r>
        <w:t xml:space="preserve">-sample menor do que uma LSTM equivalente sem condicionamento e do que modelos baseline (média histórica e GARCH </w:t>
      </w:r>
      <w:proofErr w:type="spellStart"/>
      <w:r>
        <w:t>univariado</w:t>
      </w:r>
      <w:proofErr w:type="spellEnd"/>
      <w:r>
        <w:t xml:space="preserve">), com diferença estatisticamente significativa pelo teste de </w:t>
      </w:r>
      <w:proofErr w:type="spellStart"/>
      <w:r>
        <w:t>Diebold</w:t>
      </w:r>
      <w:proofErr w:type="spellEnd"/>
      <w:r>
        <w:t xml:space="preserve">-Mariano. No nível das estimativas de risco (OE4), espera-se que a arquitetura proposta apresente, em regime de alta volatilidade, frequência de violações de </w:t>
      </w:r>
      <w:proofErr w:type="spellStart"/>
      <w:r>
        <w:t>VaR</w:t>
      </w:r>
      <w:proofErr w:type="spellEnd"/>
      <w:r>
        <w:t xml:space="preserve"> a 99% mais próxima da nominal do que o MS-GARCH (hipótese H2), com p-valor do teste de cobertura condicional de </w:t>
      </w:r>
      <w:proofErr w:type="spellStart"/>
      <w:r>
        <w:t>Christoffersen</w:t>
      </w:r>
      <w:proofErr w:type="spellEnd"/>
      <w:r>
        <w:t xml:space="preserve"> superior a 0,05.</w:t>
      </w:r>
    </w:p>
    <w:p w14:paraId="1F6D6266" w14:textId="77777777" w:rsidR="00012E7C" w:rsidRDefault="002E14F8">
      <w:pPr>
        <w:pStyle w:val="TextoGeral"/>
        <w:spacing w:after="0"/>
        <w:ind w:firstLine="709"/>
      </w:pPr>
      <w:r>
        <w:t>Os critérios formais de sucesso do trabalho são quatro: (a) o pipeline ponta a ponta deve rodar de forma reprodutível sobre o conjunto de teste lacrado; (b) o HMM deve convergir e identificar regimes economicamente interpretáveis (verificação qualitativa); (c) ao menos uma das três hipóteses H1, H2 ou H3 deve ser sustentada por evidência estatística formal; e (d) a discussão de resultados deve apontar limitações concretas e sugerir extensões. Cabe registrar que a refutação das hipóteses também constitui um resultado válido e relevante para o trabalho, na medida em que delimita as condições sob as quais o condicionamento ao regime adiciona ou não valor preditivo.</w:t>
      </w:r>
    </w:p>
    <w:p w14:paraId="4264AD9C" w14:textId="77777777" w:rsidR="000028E5" w:rsidRDefault="000028E5" w:rsidP="000C44EA">
      <w:pPr>
        <w:spacing w:after="0"/>
        <w:ind w:firstLine="709"/>
        <w:jc w:val="both"/>
        <w:sectPr w:rsidR="000028E5" w:rsidSect="00967281">
          <w:pgSz w:w="11906" w:h="16838"/>
          <w:pgMar w:top="1701" w:right="1134" w:bottom="1134" w:left="1701" w:header="1134" w:footer="709" w:gutter="0"/>
          <w:cols w:space="708"/>
          <w:docGrid w:linePitch="360"/>
        </w:sectPr>
      </w:pPr>
    </w:p>
    <w:p w14:paraId="2B65093F" w14:textId="77777777" w:rsidR="007B68DF" w:rsidRPr="00C528AA" w:rsidRDefault="002967C3" w:rsidP="00C528AA">
      <w:pPr>
        <w:spacing w:after="0"/>
        <w:jc w:val="both"/>
        <w:rPr>
          <w:b/>
        </w:rPr>
      </w:pPr>
      <w:r>
        <w:rPr>
          <w:b/>
        </w:rPr>
        <w:lastRenderedPageBreak/>
        <w:t>4 CRONOGRAMA DE ATIVIDADES</w:t>
      </w:r>
    </w:p>
    <w:tbl>
      <w:tblPr>
        <w:tblStyle w:val="TableGrid"/>
        <w:tblW w:w="5000" w:type="pct"/>
        <w:tblLook w:val="04A0" w:firstRow="1" w:lastRow="0" w:firstColumn="1" w:lastColumn="0" w:noHBand="0" w:noVBand="1"/>
      </w:tblPr>
      <w:tblGrid>
        <w:gridCol w:w="2064"/>
        <w:gridCol w:w="5831"/>
        <w:gridCol w:w="457"/>
        <w:gridCol w:w="526"/>
        <w:gridCol w:w="456"/>
        <w:gridCol w:w="517"/>
        <w:gridCol w:w="526"/>
        <w:gridCol w:w="506"/>
        <w:gridCol w:w="498"/>
        <w:gridCol w:w="496"/>
        <w:gridCol w:w="557"/>
        <w:gridCol w:w="526"/>
        <w:gridCol w:w="526"/>
        <w:gridCol w:w="507"/>
      </w:tblGrid>
      <w:tr w:rsidR="00A8502E" w:rsidRPr="00A8502E" w14:paraId="21A6EAB6" w14:textId="77777777" w:rsidTr="00967281">
        <w:trPr>
          <w:trHeight w:val="372"/>
        </w:trPr>
        <w:tc>
          <w:tcPr>
            <w:tcW w:w="5000" w:type="pct"/>
            <w:gridSpan w:val="14"/>
            <w:shd w:val="clear" w:color="auto" w:fill="D9D9D9" w:themeFill="background1" w:themeFillShade="D9"/>
            <w:vAlign w:val="center"/>
          </w:tcPr>
          <w:p w14:paraId="5E208BFA" w14:textId="77777777" w:rsidR="00A8502E" w:rsidRPr="00A8502E" w:rsidRDefault="2317ED83" w:rsidP="79C43BEA">
            <w:pPr>
              <w:spacing w:after="0" w:line="240" w:lineRule="auto"/>
              <w:jc w:val="center"/>
              <w:rPr>
                <w:b/>
                <w:bCs/>
                <w:sz w:val="18"/>
                <w:szCs w:val="18"/>
              </w:rPr>
            </w:pPr>
            <w:r>
              <w:rPr>
                <w:b/>
                <w:bCs/>
                <w:sz w:val="18"/>
                <w:szCs w:val="18"/>
              </w:rPr>
              <w:t>TCC I</w:t>
            </w:r>
          </w:p>
        </w:tc>
      </w:tr>
      <w:tr w:rsidR="00A8502E" w:rsidRPr="00A8502E" w14:paraId="31808AE1" w14:textId="77777777" w:rsidTr="00931902">
        <w:tc>
          <w:tcPr>
            <w:tcW w:w="738" w:type="pct"/>
            <w:vMerge w:val="restart"/>
            <w:shd w:val="clear" w:color="auto" w:fill="DDD9C3" w:themeFill="background2" w:themeFillShade="E6"/>
            <w:vAlign w:val="center"/>
          </w:tcPr>
          <w:p w14:paraId="1B870962" w14:textId="77777777" w:rsidR="00A8502E" w:rsidRPr="00A8502E" w:rsidRDefault="2317ED83" w:rsidP="79C43BEA">
            <w:pPr>
              <w:spacing w:after="0" w:line="240" w:lineRule="auto"/>
              <w:jc w:val="center"/>
              <w:rPr>
                <w:b/>
                <w:bCs/>
                <w:sz w:val="18"/>
                <w:szCs w:val="18"/>
              </w:rPr>
            </w:pPr>
            <w:r>
              <w:rPr>
                <w:b/>
                <w:bCs/>
                <w:sz w:val="18"/>
                <w:szCs w:val="18"/>
              </w:rPr>
              <w:t>FASE</w:t>
            </w:r>
          </w:p>
        </w:tc>
        <w:tc>
          <w:tcPr>
            <w:tcW w:w="2084" w:type="pct"/>
            <w:vMerge w:val="restart"/>
            <w:shd w:val="clear" w:color="auto" w:fill="DDD9C3" w:themeFill="background2" w:themeFillShade="E6"/>
            <w:vAlign w:val="center"/>
          </w:tcPr>
          <w:p w14:paraId="267FB019" w14:textId="77777777" w:rsidR="00A8502E" w:rsidRPr="00A8502E" w:rsidRDefault="00A8502E" w:rsidP="79C43BEA">
            <w:pPr>
              <w:spacing w:after="0" w:line="240" w:lineRule="auto"/>
              <w:jc w:val="center"/>
              <w:rPr>
                <w:b/>
                <w:bCs/>
                <w:sz w:val="18"/>
                <w:szCs w:val="18"/>
              </w:rPr>
            </w:pPr>
            <w:r>
              <w:rPr>
                <w:sz w:val="18"/>
                <w:szCs w:val="18"/>
              </w:rPr>
              <w:br w:type="page"/>
            </w:r>
            <w:r>
              <w:rPr>
                <w:b/>
                <w:bCs/>
                <w:color w:val="000000" w:themeColor="text1"/>
                <w:sz w:val="18"/>
                <w:szCs w:val="18"/>
              </w:rPr>
              <w:t>ATIVIDADES</w:t>
            </w:r>
          </w:p>
        </w:tc>
        <w:tc>
          <w:tcPr>
            <w:tcW w:w="2178" w:type="pct"/>
            <w:gridSpan w:val="12"/>
            <w:shd w:val="clear" w:color="auto" w:fill="DDD9C3" w:themeFill="background2" w:themeFillShade="E6"/>
            <w:vAlign w:val="center"/>
          </w:tcPr>
          <w:p w14:paraId="0B936B1A" w14:textId="77777777" w:rsidR="00A8502E" w:rsidRPr="00A8502E" w:rsidRDefault="2317ED83" w:rsidP="79C43BEA">
            <w:pPr>
              <w:spacing w:after="0" w:line="240" w:lineRule="auto"/>
              <w:jc w:val="center"/>
              <w:rPr>
                <w:b/>
                <w:bCs/>
                <w:sz w:val="18"/>
                <w:szCs w:val="18"/>
              </w:rPr>
            </w:pPr>
            <w:r>
              <w:rPr>
                <w:b/>
                <w:bCs/>
                <w:sz w:val="18"/>
                <w:szCs w:val="18"/>
              </w:rPr>
              <w:t>Mês</w:t>
            </w:r>
          </w:p>
        </w:tc>
      </w:tr>
      <w:tr w:rsidR="00A8502E" w:rsidRPr="00A8502E" w14:paraId="2384A0D9" w14:textId="77777777" w:rsidTr="00931902">
        <w:trPr>
          <w:trHeight w:val="588"/>
        </w:trPr>
        <w:tc>
          <w:tcPr>
            <w:tcW w:w="738" w:type="pct"/>
            <w:vMerge/>
            <w:vAlign w:val="center"/>
          </w:tcPr>
          <w:p w14:paraId="2B5CA9B0" w14:textId="77777777" w:rsidR="00A8502E" w:rsidRPr="00A8502E" w:rsidRDefault="00A8502E" w:rsidP="00A8502E">
            <w:pPr>
              <w:spacing w:after="0" w:line="240" w:lineRule="auto"/>
              <w:jc w:val="center"/>
              <w:rPr>
                <w:b/>
                <w:sz w:val="20"/>
                <w:szCs w:val="20"/>
              </w:rPr>
            </w:pPr>
          </w:p>
        </w:tc>
        <w:tc>
          <w:tcPr>
            <w:tcW w:w="2084" w:type="pct"/>
            <w:vMerge/>
            <w:vAlign w:val="center"/>
          </w:tcPr>
          <w:p w14:paraId="1CE69783" w14:textId="77777777" w:rsidR="00A8502E" w:rsidRPr="00A8502E" w:rsidRDefault="00A8502E" w:rsidP="00A8502E">
            <w:pPr>
              <w:spacing w:after="0" w:line="240" w:lineRule="auto"/>
              <w:jc w:val="center"/>
              <w:rPr>
                <w:b/>
                <w:sz w:val="20"/>
                <w:szCs w:val="20"/>
              </w:rPr>
            </w:pPr>
          </w:p>
        </w:tc>
        <w:tc>
          <w:tcPr>
            <w:tcW w:w="163" w:type="pct"/>
            <w:shd w:val="clear" w:color="auto" w:fill="DDD9C3" w:themeFill="background2" w:themeFillShade="E6"/>
            <w:vAlign w:val="center"/>
          </w:tcPr>
          <w:p w14:paraId="554F3682" w14:textId="16232615" w:rsidR="00A8502E" w:rsidRPr="00A8502E" w:rsidRDefault="00931902" w:rsidP="00C5592E">
            <w:pPr>
              <w:spacing w:after="0" w:line="240" w:lineRule="auto"/>
              <w:jc w:val="center"/>
              <w:rPr>
                <w:b/>
                <w:bCs/>
                <w:sz w:val="18"/>
                <w:szCs w:val="18"/>
              </w:rPr>
            </w:pPr>
            <w:r>
              <w:rPr>
                <w:b/>
                <w:bCs/>
                <w:sz w:val="18"/>
                <w:szCs w:val="18"/>
              </w:rPr>
              <w:t>Jul</w:t>
            </w:r>
          </w:p>
        </w:tc>
        <w:tc>
          <w:tcPr>
            <w:tcW w:w="188" w:type="pct"/>
            <w:shd w:val="clear" w:color="auto" w:fill="DDD9C3" w:themeFill="background2" w:themeFillShade="E6"/>
            <w:vAlign w:val="center"/>
          </w:tcPr>
          <w:p w14:paraId="5AEB02B9" w14:textId="71C67B22" w:rsidR="00A8502E" w:rsidRPr="00A8502E" w:rsidRDefault="00931902" w:rsidP="00C5592E">
            <w:pPr>
              <w:spacing w:after="0" w:line="240" w:lineRule="auto"/>
              <w:jc w:val="center"/>
              <w:rPr>
                <w:b/>
                <w:bCs/>
                <w:sz w:val="18"/>
                <w:szCs w:val="18"/>
              </w:rPr>
            </w:pPr>
            <w:proofErr w:type="spellStart"/>
            <w:r>
              <w:rPr>
                <w:b/>
                <w:bCs/>
                <w:sz w:val="18"/>
                <w:szCs w:val="18"/>
              </w:rPr>
              <w:t>Ago</w:t>
            </w:r>
            <w:proofErr w:type="spellEnd"/>
          </w:p>
        </w:tc>
        <w:tc>
          <w:tcPr>
            <w:tcW w:w="163" w:type="pct"/>
            <w:shd w:val="clear" w:color="auto" w:fill="DDD9C3" w:themeFill="background2" w:themeFillShade="E6"/>
            <w:vAlign w:val="center"/>
          </w:tcPr>
          <w:p w14:paraId="04D469D3" w14:textId="0C8FDE4B" w:rsidR="00A8502E" w:rsidRPr="00A8502E" w:rsidRDefault="00931902" w:rsidP="00C5592E">
            <w:pPr>
              <w:spacing w:after="0" w:line="240" w:lineRule="auto"/>
              <w:jc w:val="center"/>
              <w:rPr>
                <w:b/>
                <w:bCs/>
                <w:sz w:val="18"/>
                <w:szCs w:val="18"/>
              </w:rPr>
            </w:pPr>
            <w:r>
              <w:rPr>
                <w:b/>
                <w:bCs/>
                <w:sz w:val="18"/>
                <w:szCs w:val="18"/>
              </w:rPr>
              <w:t>Set</w:t>
            </w:r>
          </w:p>
        </w:tc>
        <w:tc>
          <w:tcPr>
            <w:tcW w:w="185" w:type="pct"/>
            <w:shd w:val="clear" w:color="auto" w:fill="DDD9C3" w:themeFill="background2" w:themeFillShade="E6"/>
            <w:vAlign w:val="center"/>
          </w:tcPr>
          <w:p w14:paraId="63EC655E" w14:textId="082D3EE5" w:rsidR="00A8502E" w:rsidRPr="00A8502E" w:rsidRDefault="00931902" w:rsidP="00C5592E">
            <w:pPr>
              <w:spacing w:after="0" w:line="240" w:lineRule="auto"/>
              <w:jc w:val="center"/>
              <w:rPr>
                <w:b/>
                <w:bCs/>
                <w:sz w:val="18"/>
                <w:szCs w:val="18"/>
              </w:rPr>
            </w:pPr>
            <w:r>
              <w:rPr>
                <w:b/>
                <w:bCs/>
                <w:sz w:val="18"/>
                <w:szCs w:val="18"/>
              </w:rPr>
              <w:t>Out</w:t>
            </w:r>
          </w:p>
        </w:tc>
        <w:tc>
          <w:tcPr>
            <w:tcW w:w="188" w:type="pct"/>
            <w:shd w:val="clear" w:color="auto" w:fill="DDD9C3" w:themeFill="background2" w:themeFillShade="E6"/>
            <w:vAlign w:val="center"/>
          </w:tcPr>
          <w:p w14:paraId="7EF9BD4F" w14:textId="510D84DE" w:rsidR="00A8502E" w:rsidRPr="00A8502E" w:rsidRDefault="00931902" w:rsidP="00C5592E">
            <w:pPr>
              <w:spacing w:after="0" w:line="240" w:lineRule="auto"/>
              <w:jc w:val="center"/>
              <w:rPr>
                <w:b/>
                <w:bCs/>
                <w:sz w:val="18"/>
                <w:szCs w:val="18"/>
              </w:rPr>
            </w:pPr>
            <w:proofErr w:type="spellStart"/>
            <w:r>
              <w:rPr>
                <w:b/>
                <w:bCs/>
                <w:sz w:val="18"/>
                <w:szCs w:val="18"/>
              </w:rPr>
              <w:t>Nov</w:t>
            </w:r>
            <w:proofErr w:type="spellEnd"/>
          </w:p>
        </w:tc>
        <w:tc>
          <w:tcPr>
            <w:tcW w:w="181" w:type="pct"/>
            <w:shd w:val="clear" w:color="auto" w:fill="DDD9C3" w:themeFill="background2" w:themeFillShade="E6"/>
            <w:vAlign w:val="center"/>
          </w:tcPr>
          <w:p w14:paraId="4DE06AB2" w14:textId="27707333" w:rsidR="00A8502E" w:rsidRPr="00A8502E" w:rsidRDefault="00931902" w:rsidP="00C5592E">
            <w:pPr>
              <w:spacing w:after="0" w:line="240" w:lineRule="auto"/>
              <w:jc w:val="center"/>
              <w:rPr>
                <w:b/>
                <w:bCs/>
                <w:sz w:val="18"/>
                <w:szCs w:val="18"/>
              </w:rPr>
            </w:pPr>
            <w:r>
              <w:rPr>
                <w:b/>
                <w:bCs/>
                <w:sz w:val="18"/>
                <w:szCs w:val="18"/>
              </w:rPr>
              <w:t>Dez</w:t>
            </w:r>
          </w:p>
        </w:tc>
        <w:tc>
          <w:tcPr>
            <w:tcW w:w="178" w:type="pct"/>
            <w:shd w:val="clear" w:color="auto" w:fill="DDD9C3" w:themeFill="background2" w:themeFillShade="E6"/>
            <w:vAlign w:val="center"/>
          </w:tcPr>
          <w:p w14:paraId="356A1731" w14:textId="78015B64" w:rsidR="00A8502E" w:rsidRPr="00A8502E" w:rsidRDefault="00931902" w:rsidP="00C5592E">
            <w:pPr>
              <w:spacing w:after="0" w:line="240" w:lineRule="auto"/>
              <w:jc w:val="center"/>
              <w:rPr>
                <w:b/>
                <w:bCs/>
                <w:sz w:val="18"/>
                <w:szCs w:val="18"/>
              </w:rPr>
            </w:pPr>
            <w:r>
              <w:rPr>
                <w:b/>
                <w:bCs/>
                <w:sz w:val="18"/>
                <w:szCs w:val="18"/>
              </w:rPr>
              <w:t>Jan</w:t>
            </w:r>
          </w:p>
        </w:tc>
        <w:tc>
          <w:tcPr>
            <w:tcW w:w="177" w:type="pct"/>
            <w:shd w:val="clear" w:color="auto" w:fill="DDD9C3" w:themeFill="background2" w:themeFillShade="E6"/>
            <w:vAlign w:val="center"/>
          </w:tcPr>
          <w:p w14:paraId="42087530" w14:textId="026C696E" w:rsidR="00A8502E" w:rsidRPr="00A8502E" w:rsidRDefault="00931902" w:rsidP="00C5592E">
            <w:pPr>
              <w:spacing w:after="0" w:line="240" w:lineRule="auto"/>
              <w:jc w:val="center"/>
              <w:rPr>
                <w:b/>
                <w:bCs/>
                <w:sz w:val="18"/>
                <w:szCs w:val="18"/>
              </w:rPr>
            </w:pPr>
            <w:proofErr w:type="spellStart"/>
            <w:r>
              <w:rPr>
                <w:b/>
                <w:bCs/>
                <w:sz w:val="18"/>
                <w:szCs w:val="18"/>
              </w:rPr>
              <w:t>Fev</w:t>
            </w:r>
            <w:proofErr w:type="spellEnd"/>
          </w:p>
        </w:tc>
        <w:tc>
          <w:tcPr>
            <w:tcW w:w="199" w:type="pct"/>
            <w:shd w:val="clear" w:color="auto" w:fill="DDD9C3" w:themeFill="background2" w:themeFillShade="E6"/>
            <w:vAlign w:val="center"/>
          </w:tcPr>
          <w:p w14:paraId="598489BA" w14:textId="68B10D16" w:rsidR="00A8502E" w:rsidRPr="00A8502E" w:rsidRDefault="00931902" w:rsidP="00C5592E">
            <w:pPr>
              <w:spacing w:after="0" w:line="240" w:lineRule="auto"/>
              <w:jc w:val="center"/>
              <w:rPr>
                <w:b/>
                <w:bCs/>
                <w:sz w:val="18"/>
                <w:szCs w:val="18"/>
              </w:rPr>
            </w:pPr>
            <w:r>
              <w:rPr>
                <w:b/>
                <w:bCs/>
                <w:sz w:val="18"/>
                <w:szCs w:val="18"/>
              </w:rPr>
              <w:t>Mar</w:t>
            </w:r>
          </w:p>
        </w:tc>
        <w:tc>
          <w:tcPr>
            <w:tcW w:w="188" w:type="pct"/>
            <w:shd w:val="clear" w:color="auto" w:fill="DDD9C3" w:themeFill="background2" w:themeFillShade="E6"/>
            <w:vAlign w:val="center"/>
          </w:tcPr>
          <w:p w14:paraId="61160B56" w14:textId="34ACBE4D" w:rsidR="00A8502E" w:rsidRPr="00A8502E" w:rsidRDefault="00931902" w:rsidP="00C5592E">
            <w:pPr>
              <w:spacing w:after="0" w:line="240" w:lineRule="auto"/>
              <w:jc w:val="center"/>
              <w:rPr>
                <w:b/>
                <w:bCs/>
                <w:sz w:val="18"/>
                <w:szCs w:val="18"/>
              </w:rPr>
            </w:pPr>
            <w:proofErr w:type="spellStart"/>
            <w:r>
              <w:rPr>
                <w:b/>
                <w:bCs/>
                <w:sz w:val="18"/>
                <w:szCs w:val="18"/>
              </w:rPr>
              <w:t>Abr</w:t>
            </w:r>
            <w:proofErr w:type="spellEnd"/>
          </w:p>
        </w:tc>
        <w:tc>
          <w:tcPr>
            <w:tcW w:w="188" w:type="pct"/>
            <w:shd w:val="clear" w:color="auto" w:fill="DDD9C3" w:themeFill="background2" w:themeFillShade="E6"/>
            <w:vAlign w:val="center"/>
          </w:tcPr>
          <w:p w14:paraId="7CFECB1D" w14:textId="3D5064FF" w:rsidR="00A8502E" w:rsidRPr="00A8502E" w:rsidRDefault="00931902" w:rsidP="00C5592E">
            <w:pPr>
              <w:spacing w:after="0" w:line="240" w:lineRule="auto"/>
              <w:jc w:val="center"/>
              <w:rPr>
                <w:b/>
                <w:bCs/>
                <w:sz w:val="18"/>
                <w:szCs w:val="18"/>
              </w:rPr>
            </w:pPr>
            <w:r>
              <w:rPr>
                <w:b/>
                <w:bCs/>
                <w:sz w:val="18"/>
                <w:szCs w:val="18"/>
              </w:rPr>
              <w:t>Mai</w:t>
            </w:r>
          </w:p>
        </w:tc>
        <w:tc>
          <w:tcPr>
            <w:tcW w:w="181" w:type="pct"/>
            <w:shd w:val="clear" w:color="auto" w:fill="DDD9C3" w:themeFill="background2" w:themeFillShade="E6"/>
            <w:vAlign w:val="center"/>
          </w:tcPr>
          <w:p w14:paraId="37DFE5EE" w14:textId="311A24D3" w:rsidR="00A8502E" w:rsidRPr="00A8502E" w:rsidRDefault="00931902" w:rsidP="00931902">
            <w:pPr>
              <w:spacing w:after="0" w:line="240" w:lineRule="auto"/>
              <w:rPr>
                <w:b/>
                <w:bCs/>
                <w:sz w:val="18"/>
                <w:szCs w:val="18"/>
              </w:rPr>
            </w:pPr>
            <w:proofErr w:type="spellStart"/>
            <w:r>
              <w:rPr>
                <w:b/>
                <w:bCs/>
                <w:sz w:val="18"/>
                <w:szCs w:val="18"/>
              </w:rPr>
              <w:t>Jun</w:t>
            </w:r>
            <w:proofErr w:type="spellEnd"/>
          </w:p>
        </w:tc>
      </w:tr>
      <w:tr w:rsidR="00A8502E" w:rsidRPr="00A8502E" w14:paraId="7E4B2BBB" w14:textId="77777777" w:rsidTr="00931902">
        <w:trPr>
          <w:trHeight w:val="460"/>
        </w:trPr>
        <w:tc>
          <w:tcPr>
            <w:tcW w:w="738" w:type="pct"/>
            <w:vAlign w:val="center"/>
          </w:tcPr>
          <w:p w14:paraId="321B5FF4" w14:textId="77777777" w:rsidR="00A8502E" w:rsidRPr="00A8502E" w:rsidRDefault="2317ED83" w:rsidP="79C43BEA">
            <w:pPr>
              <w:spacing w:after="0" w:line="240" w:lineRule="auto"/>
              <w:jc w:val="center"/>
              <w:rPr>
                <w:b/>
                <w:bCs/>
                <w:sz w:val="22"/>
              </w:rPr>
            </w:pPr>
            <w:r>
              <w:rPr>
                <w:color w:val="000000" w:themeColor="text1"/>
                <w:sz w:val="22"/>
              </w:rPr>
              <w:t>Planejamento do TCC I</w:t>
            </w:r>
          </w:p>
        </w:tc>
        <w:tc>
          <w:tcPr>
            <w:tcW w:w="2084" w:type="pct"/>
            <w:vAlign w:val="center"/>
          </w:tcPr>
          <w:p w14:paraId="5F3CD32E" w14:textId="77777777" w:rsidR="00A8502E" w:rsidRPr="00A8502E" w:rsidRDefault="2317ED83" w:rsidP="79C43BEA">
            <w:pPr>
              <w:spacing w:after="0" w:line="240" w:lineRule="auto"/>
              <w:jc w:val="center"/>
              <w:rPr>
                <w:b/>
                <w:bCs/>
                <w:sz w:val="22"/>
              </w:rPr>
            </w:pPr>
            <w:r>
              <w:rPr>
                <w:color w:val="000000" w:themeColor="text1"/>
                <w:sz w:val="22"/>
              </w:rPr>
              <w:t>Análise e revisão do Projeto</w:t>
            </w:r>
          </w:p>
        </w:tc>
        <w:tc>
          <w:tcPr>
            <w:tcW w:w="163" w:type="pct"/>
            <w:shd w:val="clear" w:color="auto" w:fill="00B050"/>
            <w:vAlign w:val="center"/>
          </w:tcPr>
          <w:p w14:paraId="3B7E66C0" w14:textId="77777777" w:rsidR="00A8502E" w:rsidRPr="00A8502E" w:rsidRDefault="00A8502E" w:rsidP="79C43BEA">
            <w:pPr>
              <w:spacing w:after="0" w:line="240" w:lineRule="auto"/>
              <w:jc w:val="center"/>
              <w:rPr>
                <w:b/>
                <w:bCs/>
                <w:sz w:val="22"/>
              </w:rPr>
            </w:pPr>
          </w:p>
        </w:tc>
        <w:tc>
          <w:tcPr>
            <w:tcW w:w="188" w:type="pct"/>
            <w:shd w:val="clear" w:color="auto" w:fill="00B050"/>
            <w:vAlign w:val="center"/>
          </w:tcPr>
          <w:p w14:paraId="7B38A1D2" w14:textId="77777777" w:rsidR="00A8502E" w:rsidRPr="00A8502E" w:rsidRDefault="00A8502E" w:rsidP="79C43BEA">
            <w:pPr>
              <w:spacing w:after="0" w:line="240" w:lineRule="auto"/>
              <w:jc w:val="center"/>
              <w:rPr>
                <w:b/>
                <w:bCs/>
                <w:sz w:val="22"/>
              </w:rPr>
            </w:pPr>
          </w:p>
        </w:tc>
        <w:tc>
          <w:tcPr>
            <w:tcW w:w="163" w:type="pct"/>
            <w:shd w:val="clear" w:color="auto" w:fill="FFFFFF" w:themeFill="background1"/>
            <w:vAlign w:val="center"/>
          </w:tcPr>
          <w:p w14:paraId="46A4FFD5" w14:textId="77777777" w:rsidR="00A8502E" w:rsidRPr="00A8502E" w:rsidRDefault="00A8502E" w:rsidP="79C43BEA">
            <w:pPr>
              <w:spacing w:after="0" w:line="240" w:lineRule="auto"/>
              <w:jc w:val="center"/>
              <w:rPr>
                <w:b/>
                <w:bCs/>
                <w:sz w:val="22"/>
              </w:rPr>
            </w:pPr>
          </w:p>
        </w:tc>
        <w:tc>
          <w:tcPr>
            <w:tcW w:w="185" w:type="pct"/>
            <w:shd w:val="clear" w:color="auto" w:fill="FFFFFF" w:themeFill="background1"/>
            <w:vAlign w:val="center"/>
          </w:tcPr>
          <w:p w14:paraId="42F762AC" w14:textId="77777777" w:rsidR="00A8502E" w:rsidRPr="00A8502E" w:rsidRDefault="00A8502E" w:rsidP="79C43BEA">
            <w:pPr>
              <w:spacing w:after="0" w:line="240" w:lineRule="auto"/>
              <w:jc w:val="center"/>
              <w:rPr>
                <w:b/>
                <w:bCs/>
                <w:sz w:val="22"/>
              </w:rPr>
            </w:pPr>
          </w:p>
        </w:tc>
        <w:tc>
          <w:tcPr>
            <w:tcW w:w="188" w:type="pct"/>
            <w:shd w:val="clear" w:color="auto" w:fill="FFFFFF" w:themeFill="background1"/>
            <w:vAlign w:val="center"/>
          </w:tcPr>
          <w:p w14:paraId="27914796" w14:textId="77777777" w:rsidR="00A8502E" w:rsidRPr="00A8502E" w:rsidRDefault="00A8502E" w:rsidP="79C43BEA">
            <w:pPr>
              <w:spacing w:after="0" w:line="240" w:lineRule="auto"/>
              <w:jc w:val="center"/>
              <w:rPr>
                <w:b/>
                <w:bCs/>
                <w:sz w:val="22"/>
              </w:rPr>
            </w:pPr>
          </w:p>
        </w:tc>
        <w:tc>
          <w:tcPr>
            <w:tcW w:w="181" w:type="pct"/>
            <w:shd w:val="clear" w:color="auto" w:fill="FFFFFF" w:themeFill="background1"/>
            <w:vAlign w:val="center"/>
          </w:tcPr>
          <w:p w14:paraId="0B741CF0" w14:textId="77777777" w:rsidR="00A8502E" w:rsidRPr="00A8502E" w:rsidRDefault="00A8502E" w:rsidP="79C43BEA">
            <w:pPr>
              <w:spacing w:after="0" w:line="240" w:lineRule="auto"/>
              <w:jc w:val="center"/>
              <w:rPr>
                <w:b/>
                <w:bCs/>
                <w:sz w:val="18"/>
                <w:szCs w:val="18"/>
              </w:rPr>
            </w:pPr>
          </w:p>
        </w:tc>
        <w:tc>
          <w:tcPr>
            <w:tcW w:w="178" w:type="pct"/>
            <w:shd w:val="clear" w:color="auto" w:fill="FFFFFF" w:themeFill="background1"/>
            <w:vAlign w:val="center"/>
          </w:tcPr>
          <w:p w14:paraId="0086D5B2" w14:textId="77777777" w:rsidR="00A8502E" w:rsidRPr="00A8502E" w:rsidRDefault="00A8502E" w:rsidP="79C43BEA">
            <w:pPr>
              <w:spacing w:after="0" w:line="240" w:lineRule="auto"/>
              <w:jc w:val="center"/>
              <w:rPr>
                <w:b/>
                <w:bCs/>
                <w:sz w:val="18"/>
                <w:szCs w:val="18"/>
              </w:rPr>
            </w:pPr>
          </w:p>
        </w:tc>
        <w:tc>
          <w:tcPr>
            <w:tcW w:w="177" w:type="pct"/>
            <w:shd w:val="clear" w:color="auto" w:fill="FFFFFF" w:themeFill="background1"/>
            <w:vAlign w:val="center"/>
          </w:tcPr>
          <w:p w14:paraId="4FC0AB1C" w14:textId="77777777" w:rsidR="00A8502E" w:rsidRPr="00A8502E" w:rsidRDefault="00A8502E" w:rsidP="79C43BEA">
            <w:pPr>
              <w:spacing w:after="0" w:line="240" w:lineRule="auto"/>
              <w:jc w:val="center"/>
              <w:rPr>
                <w:b/>
                <w:bCs/>
                <w:sz w:val="18"/>
                <w:szCs w:val="18"/>
              </w:rPr>
            </w:pPr>
          </w:p>
        </w:tc>
        <w:tc>
          <w:tcPr>
            <w:tcW w:w="199" w:type="pct"/>
            <w:shd w:val="clear" w:color="auto" w:fill="FFFFFF" w:themeFill="background1"/>
            <w:vAlign w:val="center"/>
          </w:tcPr>
          <w:p w14:paraId="2D7139C6" w14:textId="77777777" w:rsidR="00A8502E" w:rsidRPr="00A8502E" w:rsidRDefault="00A8502E" w:rsidP="79C43BEA">
            <w:pPr>
              <w:spacing w:after="0" w:line="240" w:lineRule="auto"/>
              <w:jc w:val="center"/>
              <w:rPr>
                <w:b/>
                <w:bCs/>
                <w:sz w:val="18"/>
                <w:szCs w:val="18"/>
              </w:rPr>
            </w:pPr>
          </w:p>
        </w:tc>
        <w:tc>
          <w:tcPr>
            <w:tcW w:w="188" w:type="pct"/>
            <w:shd w:val="clear" w:color="auto" w:fill="FFFFFF" w:themeFill="background1"/>
            <w:vAlign w:val="center"/>
          </w:tcPr>
          <w:p w14:paraId="6BC235BF" w14:textId="77777777" w:rsidR="00A8502E" w:rsidRPr="00A8502E" w:rsidRDefault="00A8502E" w:rsidP="79C43BEA">
            <w:pPr>
              <w:spacing w:after="0" w:line="240" w:lineRule="auto"/>
              <w:jc w:val="center"/>
              <w:rPr>
                <w:b/>
                <w:bCs/>
                <w:sz w:val="18"/>
                <w:szCs w:val="18"/>
              </w:rPr>
            </w:pPr>
          </w:p>
        </w:tc>
        <w:tc>
          <w:tcPr>
            <w:tcW w:w="188" w:type="pct"/>
            <w:shd w:val="clear" w:color="auto" w:fill="FFFFFF" w:themeFill="background1"/>
            <w:vAlign w:val="center"/>
          </w:tcPr>
          <w:p w14:paraId="1494D1E8" w14:textId="77777777" w:rsidR="00A8502E" w:rsidRPr="00A8502E" w:rsidRDefault="00A8502E" w:rsidP="79C43BEA">
            <w:pPr>
              <w:spacing w:after="0" w:line="240" w:lineRule="auto"/>
              <w:jc w:val="center"/>
              <w:rPr>
                <w:b/>
                <w:bCs/>
                <w:sz w:val="18"/>
                <w:szCs w:val="18"/>
              </w:rPr>
            </w:pPr>
          </w:p>
        </w:tc>
        <w:tc>
          <w:tcPr>
            <w:tcW w:w="181" w:type="pct"/>
            <w:shd w:val="clear" w:color="auto" w:fill="FFFFFF" w:themeFill="background1"/>
            <w:vAlign w:val="center"/>
          </w:tcPr>
          <w:p w14:paraId="2C456BF4" w14:textId="77777777" w:rsidR="00A8502E" w:rsidRPr="00A8502E" w:rsidRDefault="00A8502E" w:rsidP="79C43BEA">
            <w:pPr>
              <w:spacing w:after="0" w:line="240" w:lineRule="auto"/>
              <w:jc w:val="center"/>
              <w:rPr>
                <w:b/>
                <w:bCs/>
                <w:sz w:val="18"/>
                <w:szCs w:val="18"/>
              </w:rPr>
            </w:pPr>
          </w:p>
        </w:tc>
      </w:tr>
      <w:tr w:rsidR="00A8502E" w:rsidRPr="00A8502E" w14:paraId="6C1901B9" w14:textId="77777777" w:rsidTr="00931902">
        <w:trPr>
          <w:trHeight w:val="435"/>
        </w:trPr>
        <w:tc>
          <w:tcPr>
            <w:tcW w:w="738" w:type="pct"/>
            <w:vAlign w:val="center"/>
          </w:tcPr>
          <w:p w14:paraId="24D998B3" w14:textId="77777777" w:rsidR="00A8502E" w:rsidRPr="00A8502E" w:rsidRDefault="2317ED83" w:rsidP="79C43BEA">
            <w:pPr>
              <w:spacing w:after="0" w:line="240" w:lineRule="auto"/>
              <w:jc w:val="center"/>
              <w:rPr>
                <w:b/>
                <w:bCs/>
                <w:sz w:val="22"/>
              </w:rPr>
            </w:pPr>
            <w:r>
              <w:rPr>
                <w:color w:val="000000" w:themeColor="text1"/>
                <w:sz w:val="22"/>
              </w:rPr>
              <w:t>Pesquisa Bibliográfica</w:t>
            </w:r>
          </w:p>
        </w:tc>
        <w:tc>
          <w:tcPr>
            <w:tcW w:w="2084" w:type="pct"/>
            <w:vAlign w:val="center"/>
          </w:tcPr>
          <w:p w14:paraId="4AC3D6EE" w14:textId="77777777" w:rsidR="00A8502E" w:rsidRPr="00A8502E" w:rsidRDefault="2317ED83" w:rsidP="79C43BEA">
            <w:pPr>
              <w:spacing w:after="0" w:line="240" w:lineRule="auto"/>
              <w:jc w:val="center"/>
              <w:rPr>
                <w:b/>
                <w:bCs/>
                <w:sz w:val="22"/>
              </w:rPr>
            </w:pPr>
            <w:r>
              <w:rPr>
                <w:color w:val="000000" w:themeColor="text1"/>
                <w:sz w:val="22"/>
              </w:rPr>
              <w:t>Levantamentos complementares</w:t>
            </w:r>
          </w:p>
        </w:tc>
        <w:tc>
          <w:tcPr>
            <w:tcW w:w="163" w:type="pct"/>
            <w:shd w:val="clear" w:color="auto" w:fill="00B050"/>
            <w:vAlign w:val="center"/>
          </w:tcPr>
          <w:p w14:paraId="56194260" w14:textId="77777777" w:rsidR="00A8502E" w:rsidRPr="00A8502E" w:rsidRDefault="00A8502E" w:rsidP="79C43BEA">
            <w:pPr>
              <w:spacing w:after="0" w:line="240" w:lineRule="auto"/>
              <w:jc w:val="center"/>
              <w:rPr>
                <w:b/>
                <w:bCs/>
                <w:sz w:val="22"/>
              </w:rPr>
            </w:pPr>
          </w:p>
        </w:tc>
        <w:tc>
          <w:tcPr>
            <w:tcW w:w="188" w:type="pct"/>
            <w:shd w:val="clear" w:color="auto" w:fill="00B050"/>
            <w:vAlign w:val="center"/>
          </w:tcPr>
          <w:p w14:paraId="22143584" w14:textId="77777777" w:rsidR="00A8502E" w:rsidRPr="00A8502E" w:rsidRDefault="00A8502E" w:rsidP="79C43BEA">
            <w:pPr>
              <w:spacing w:after="0" w:line="240" w:lineRule="auto"/>
              <w:jc w:val="center"/>
              <w:rPr>
                <w:b/>
                <w:bCs/>
                <w:sz w:val="22"/>
              </w:rPr>
            </w:pPr>
          </w:p>
        </w:tc>
        <w:tc>
          <w:tcPr>
            <w:tcW w:w="163" w:type="pct"/>
            <w:shd w:val="clear" w:color="auto" w:fill="00B050"/>
            <w:vAlign w:val="center"/>
          </w:tcPr>
          <w:p w14:paraId="7C55DE38" w14:textId="77777777" w:rsidR="00A8502E" w:rsidRPr="00A8502E" w:rsidRDefault="00A8502E" w:rsidP="79C43BEA">
            <w:pPr>
              <w:spacing w:after="0" w:line="240" w:lineRule="auto"/>
              <w:jc w:val="center"/>
              <w:rPr>
                <w:b/>
                <w:bCs/>
                <w:sz w:val="22"/>
              </w:rPr>
            </w:pPr>
          </w:p>
        </w:tc>
        <w:tc>
          <w:tcPr>
            <w:tcW w:w="185" w:type="pct"/>
            <w:shd w:val="clear" w:color="auto" w:fill="FFFFFF" w:themeFill="background1"/>
            <w:vAlign w:val="center"/>
          </w:tcPr>
          <w:p w14:paraId="053AFF50" w14:textId="77777777" w:rsidR="00A8502E" w:rsidRPr="00A8502E" w:rsidRDefault="00A8502E" w:rsidP="79C43BEA">
            <w:pPr>
              <w:spacing w:after="0" w:line="240" w:lineRule="auto"/>
              <w:jc w:val="center"/>
              <w:rPr>
                <w:b/>
                <w:bCs/>
                <w:sz w:val="22"/>
              </w:rPr>
            </w:pPr>
          </w:p>
        </w:tc>
        <w:tc>
          <w:tcPr>
            <w:tcW w:w="188" w:type="pct"/>
            <w:shd w:val="clear" w:color="auto" w:fill="FFFFFF" w:themeFill="background1"/>
            <w:vAlign w:val="center"/>
          </w:tcPr>
          <w:p w14:paraId="43614201" w14:textId="77777777" w:rsidR="00A8502E" w:rsidRPr="00A8502E" w:rsidRDefault="00A8502E" w:rsidP="79C43BEA">
            <w:pPr>
              <w:spacing w:after="0" w:line="240" w:lineRule="auto"/>
              <w:jc w:val="center"/>
              <w:rPr>
                <w:b/>
                <w:bCs/>
                <w:sz w:val="22"/>
              </w:rPr>
            </w:pPr>
          </w:p>
        </w:tc>
        <w:tc>
          <w:tcPr>
            <w:tcW w:w="181" w:type="pct"/>
            <w:shd w:val="clear" w:color="auto" w:fill="FFFFFF" w:themeFill="background1"/>
            <w:vAlign w:val="center"/>
          </w:tcPr>
          <w:p w14:paraId="052E0512" w14:textId="77777777" w:rsidR="00A8502E" w:rsidRPr="00A8502E" w:rsidRDefault="00A8502E" w:rsidP="79C43BEA">
            <w:pPr>
              <w:spacing w:after="0" w:line="240" w:lineRule="auto"/>
              <w:jc w:val="center"/>
              <w:rPr>
                <w:b/>
                <w:bCs/>
                <w:sz w:val="18"/>
                <w:szCs w:val="18"/>
              </w:rPr>
            </w:pPr>
          </w:p>
        </w:tc>
        <w:tc>
          <w:tcPr>
            <w:tcW w:w="178" w:type="pct"/>
            <w:shd w:val="clear" w:color="auto" w:fill="FFFFFF" w:themeFill="background1"/>
            <w:vAlign w:val="center"/>
          </w:tcPr>
          <w:p w14:paraId="51853BCF" w14:textId="77777777" w:rsidR="00A8502E" w:rsidRPr="00A8502E" w:rsidRDefault="00A8502E" w:rsidP="79C43BEA">
            <w:pPr>
              <w:spacing w:after="0" w:line="240" w:lineRule="auto"/>
              <w:jc w:val="center"/>
              <w:rPr>
                <w:b/>
                <w:bCs/>
                <w:sz w:val="18"/>
                <w:szCs w:val="18"/>
              </w:rPr>
            </w:pPr>
          </w:p>
        </w:tc>
        <w:tc>
          <w:tcPr>
            <w:tcW w:w="177" w:type="pct"/>
            <w:shd w:val="clear" w:color="auto" w:fill="FFFFFF" w:themeFill="background1"/>
            <w:vAlign w:val="center"/>
          </w:tcPr>
          <w:p w14:paraId="7F545DD8" w14:textId="77777777" w:rsidR="00A8502E" w:rsidRPr="00A8502E" w:rsidRDefault="00A8502E" w:rsidP="79C43BEA">
            <w:pPr>
              <w:spacing w:after="0" w:line="240" w:lineRule="auto"/>
              <w:jc w:val="center"/>
              <w:rPr>
                <w:b/>
                <w:bCs/>
                <w:sz w:val="18"/>
                <w:szCs w:val="18"/>
              </w:rPr>
            </w:pPr>
          </w:p>
        </w:tc>
        <w:tc>
          <w:tcPr>
            <w:tcW w:w="199" w:type="pct"/>
            <w:shd w:val="clear" w:color="auto" w:fill="FFFFFF" w:themeFill="background1"/>
            <w:vAlign w:val="center"/>
          </w:tcPr>
          <w:p w14:paraId="62A12C04" w14:textId="77777777" w:rsidR="00A8502E" w:rsidRPr="00A8502E" w:rsidRDefault="00A8502E" w:rsidP="79C43BEA">
            <w:pPr>
              <w:spacing w:after="0" w:line="240" w:lineRule="auto"/>
              <w:jc w:val="center"/>
              <w:rPr>
                <w:b/>
                <w:bCs/>
                <w:sz w:val="18"/>
                <w:szCs w:val="18"/>
              </w:rPr>
            </w:pPr>
          </w:p>
        </w:tc>
        <w:tc>
          <w:tcPr>
            <w:tcW w:w="188" w:type="pct"/>
            <w:shd w:val="clear" w:color="auto" w:fill="FFFFFF" w:themeFill="background1"/>
            <w:vAlign w:val="center"/>
          </w:tcPr>
          <w:p w14:paraId="5C227BBB" w14:textId="77777777" w:rsidR="00A8502E" w:rsidRPr="00A8502E" w:rsidRDefault="00A8502E" w:rsidP="79C43BEA">
            <w:pPr>
              <w:spacing w:after="0" w:line="240" w:lineRule="auto"/>
              <w:jc w:val="center"/>
              <w:rPr>
                <w:b/>
                <w:bCs/>
                <w:sz w:val="18"/>
                <w:szCs w:val="18"/>
              </w:rPr>
            </w:pPr>
          </w:p>
        </w:tc>
        <w:tc>
          <w:tcPr>
            <w:tcW w:w="188" w:type="pct"/>
            <w:shd w:val="clear" w:color="auto" w:fill="FFFFFF" w:themeFill="background1"/>
            <w:vAlign w:val="center"/>
          </w:tcPr>
          <w:p w14:paraId="31F18C73" w14:textId="77777777" w:rsidR="00A8502E" w:rsidRPr="00A8502E" w:rsidRDefault="00A8502E" w:rsidP="79C43BEA">
            <w:pPr>
              <w:spacing w:after="0" w:line="240" w:lineRule="auto"/>
              <w:jc w:val="center"/>
              <w:rPr>
                <w:b/>
                <w:bCs/>
                <w:sz w:val="18"/>
                <w:szCs w:val="18"/>
              </w:rPr>
            </w:pPr>
          </w:p>
        </w:tc>
        <w:tc>
          <w:tcPr>
            <w:tcW w:w="181" w:type="pct"/>
            <w:shd w:val="clear" w:color="auto" w:fill="FFFFFF" w:themeFill="background1"/>
            <w:vAlign w:val="center"/>
          </w:tcPr>
          <w:p w14:paraId="1AA5F79D" w14:textId="77777777" w:rsidR="00A8502E" w:rsidRPr="00A8502E" w:rsidRDefault="00A8502E" w:rsidP="79C43BEA">
            <w:pPr>
              <w:spacing w:after="0" w:line="240" w:lineRule="auto"/>
              <w:jc w:val="center"/>
              <w:rPr>
                <w:b/>
                <w:bCs/>
                <w:sz w:val="18"/>
                <w:szCs w:val="18"/>
              </w:rPr>
            </w:pPr>
          </w:p>
        </w:tc>
      </w:tr>
      <w:tr w:rsidR="00A8502E" w:rsidRPr="00A8502E" w14:paraId="74C78FE3" w14:textId="77777777" w:rsidTr="00931902">
        <w:trPr>
          <w:trHeight w:val="300"/>
        </w:trPr>
        <w:tc>
          <w:tcPr>
            <w:tcW w:w="738" w:type="pct"/>
            <w:vAlign w:val="center"/>
          </w:tcPr>
          <w:p w14:paraId="1663FF2F" w14:textId="77777777" w:rsidR="00A8502E" w:rsidRPr="00A8502E" w:rsidRDefault="2317ED83" w:rsidP="79C43BEA">
            <w:pPr>
              <w:spacing w:after="0" w:line="240" w:lineRule="auto"/>
              <w:jc w:val="center"/>
              <w:rPr>
                <w:b/>
                <w:bCs/>
                <w:sz w:val="22"/>
              </w:rPr>
            </w:pPr>
            <w:r>
              <w:rPr>
                <w:color w:val="000000" w:themeColor="text1"/>
                <w:sz w:val="22"/>
              </w:rPr>
              <w:t>Redação</w:t>
            </w:r>
          </w:p>
        </w:tc>
        <w:tc>
          <w:tcPr>
            <w:tcW w:w="2084" w:type="pct"/>
            <w:vAlign w:val="center"/>
          </w:tcPr>
          <w:p w14:paraId="154173FC" w14:textId="77777777" w:rsidR="00A8502E" w:rsidRPr="00A8502E" w:rsidRDefault="2317ED83" w:rsidP="79C43BEA">
            <w:pPr>
              <w:spacing w:after="0" w:line="240" w:lineRule="auto"/>
              <w:jc w:val="center"/>
              <w:rPr>
                <w:b/>
                <w:bCs/>
                <w:sz w:val="22"/>
              </w:rPr>
            </w:pPr>
            <w:r>
              <w:rPr>
                <w:color w:val="000000" w:themeColor="text1"/>
                <w:sz w:val="22"/>
              </w:rPr>
              <w:t>Revisão da Literatura</w:t>
            </w:r>
          </w:p>
        </w:tc>
        <w:tc>
          <w:tcPr>
            <w:tcW w:w="163" w:type="pct"/>
            <w:shd w:val="clear" w:color="auto" w:fill="FFFFFF" w:themeFill="background1"/>
            <w:vAlign w:val="center"/>
          </w:tcPr>
          <w:p w14:paraId="0B0B5015" w14:textId="77777777" w:rsidR="00A8502E" w:rsidRPr="00A8502E" w:rsidRDefault="00A8502E" w:rsidP="79C43BEA">
            <w:pPr>
              <w:spacing w:after="0" w:line="240" w:lineRule="auto"/>
              <w:jc w:val="center"/>
              <w:rPr>
                <w:b/>
                <w:bCs/>
                <w:sz w:val="22"/>
              </w:rPr>
            </w:pPr>
          </w:p>
        </w:tc>
        <w:tc>
          <w:tcPr>
            <w:tcW w:w="188" w:type="pct"/>
            <w:shd w:val="clear" w:color="auto" w:fill="00B050"/>
            <w:vAlign w:val="center"/>
          </w:tcPr>
          <w:p w14:paraId="4C0BFEAF" w14:textId="77777777" w:rsidR="00A8502E" w:rsidRPr="00A8502E" w:rsidRDefault="00A8502E" w:rsidP="79C43BEA">
            <w:pPr>
              <w:spacing w:after="0" w:line="240" w:lineRule="auto"/>
              <w:jc w:val="center"/>
              <w:rPr>
                <w:b/>
                <w:bCs/>
                <w:sz w:val="22"/>
              </w:rPr>
            </w:pPr>
          </w:p>
        </w:tc>
        <w:tc>
          <w:tcPr>
            <w:tcW w:w="163" w:type="pct"/>
            <w:shd w:val="clear" w:color="auto" w:fill="00B050"/>
            <w:vAlign w:val="center"/>
          </w:tcPr>
          <w:p w14:paraId="03365D3D" w14:textId="77777777" w:rsidR="00A8502E" w:rsidRPr="00A8502E" w:rsidRDefault="00A8502E" w:rsidP="79C43BEA">
            <w:pPr>
              <w:spacing w:after="0" w:line="240" w:lineRule="auto"/>
              <w:jc w:val="center"/>
              <w:rPr>
                <w:b/>
                <w:bCs/>
                <w:sz w:val="22"/>
              </w:rPr>
            </w:pPr>
          </w:p>
        </w:tc>
        <w:tc>
          <w:tcPr>
            <w:tcW w:w="185" w:type="pct"/>
            <w:shd w:val="clear" w:color="auto" w:fill="00B050"/>
            <w:vAlign w:val="center"/>
          </w:tcPr>
          <w:p w14:paraId="57A3A295" w14:textId="77777777" w:rsidR="00A8502E" w:rsidRPr="00A8502E" w:rsidRDefault="00A8502E" w:rsidP="79C43BEA">
            <w:pPr>
              <w:spacing w:after="0" w:line="240" w:lineRule="auto"/>
              <w:jc w:val="center"/>
              <w:rPr>
                <w:b/>
                <w:bCs/>
                <w:sz w:val="22"/>
              </w:rPr>
            </w:pPr>
          </w:p>
        </w:tc>
        <w:tc>
          <w:tcPr>
            <w:tcW w:w="188" w:type="pct"/>
            <w:shd w:val="clear" w:color="auto" w:fill="FFFFFF" w:themeFill="background1"/>
            <w:vAlign w:val="center"/>
          </w:tcPr>
          <w:p w14:paraId="3BA11B87" w14:textId="77777777" w:rsidR="00A8502E" w:rsidRPr="00A8502E" w:rsidRDefault="00A8502E" w:rsidP="79C43BEA">
            <w:pPr>
              <w:spacing w:after="0" w:line="240" w:lineRule="auto"/>
              <w:jc w:val="center"/>
              <w:rPr>
                <w:b/>
                <w:bCs/>
                <w:sz w:val="22"/>
              </w:rPr>
            </w:pPr>
          </w:p>
        </w:tc>
        <w:tc>
          <w:tcPr>
            <w:tcW w:w="181" w:type="pct"/>
            <w:shd w:val="clear" w:color="auto" w:fill="FFFFFF" w:themeFill="background1"/>
            <w:vAlign w:val="center"/>
          </w:tcPr>
          <w:p w14:paraId="2EA9DC04" w14:textId="77777777" w:rsidR="00A8502E" w:rsidRPr="00A8502E" w:rsidRDefault="00A8502E" w:rsidP="79C43BEA">
            <w:pPr>
              <w:spacing w:after="0" w:line="240" w:lineRule="auto"/>
              <w:jc w:val="center"/>
              <w:rPr>
                <w:b/>
                <w:bCs/>
                <w:sz w:val="18"/>
                <w:szCs w:val="18"/>
              </w:rPr>
            </w:pPr>
          </w:p>
        </w:tc>
        <w:tc>
          <w:tcPr>
            <w:tcW w:w="178" w:type="pct"/>
            <w:shd w:val="clear" w:color="auto" w:fill="FFFFFF" w:themeFill="background1"/>
            <w:vAlign w:val="center"/>
          </w:tcPr>
          <w:p w14:paraId="456A545A" w14:textId="77777777" w:rsidR="00A8502E" w:rsidRPr="00A8502E" w:rsidRDefault="00A8502E" w:rsidP="79C43BEA">
            <w:pPr>
              <w:spacing w:after="0" w:line="240" w:lineRule="auto"/>
              <w:jc w:val="center"/>
              <w:rPr>
                <w:b/>
                <w:bCs/>
                <w:sz w:val="18"/>
                <w:szCs w:val="18"/>
              </w:rPr>
            </w:pPr>
          </w:p>
        </w:tc>
        <w:tc>
          <w:tcPr>
            <w:tcW w:w="177" w:type="pct"/>
            <w:shd w:val="clear" w:color="auto" w:fill="FFFFFF" w:themeFill="background1"/>
            <w:vAlign w:val="center"/>
          </w:tcPr>
          <w:p w14:paraId="1B32E4CD" w14:textId="77777777" w:rsidR="00A8502E" w:rsidRPr="00A8502E" w:rsidRDefault="00A8502E" w:rsidP="79C43BEA">
            <w:pPr>
              <w:spacing w:after="0" w:line="240" w:lineRule="auto"/>
              <w:jc w:val="center"/>
              <w:rPr>
                <w:b/>
                <w:bCs/>
                <w:sz w:val="18"/>
                <w:szCs w:val="18"/>
              </w:rPr>
            </w:pPr>
          </w:p>
        </w:tc>
        <w:tc>
          <w:tcPr>
            <w:tcW w:w="199" w:type="pct"/>
            <w:shd w:val="clear" w:color="auto" w:fill="FFFFFF" w:themeFill="background1"/>
            <w:vAlign w:val="center"/>
          </w:tcPr>
          <w:p w14:paraId="0A8059BA" w14:textId="77777777" w:rsidR="00A8502E" w:rsidRPr="00A8502E" w:rsidRDefault="00A8502E" w:rsidP="79C43BEA">
            <w:pPr>
              <w:spacing w:after="0" w:line="240" w:lineRule="auto"/>
              <w:jc w:val="center"/>
              <w:rPr>
                <w:b/>
                <w:bCs/>
                <w:sz w:val="18"/>
                <w:szCs w:val="18"/>
              </w:rPr>
            </w:pPr>
          </w:p>
        </w:tc>
        <w:tc>
          <w:tcPr>
            <w:tcW w:w="188" w:type="pct"/>
            <w:shd w:val="clear" w:color="auto" w:fill="FFFFFF" w:themeFill="background1"/>
            <w:vAlign w:val="center"/>
          </w:tcPr>
          <w:p w14:paraId="78FEF275" w14:textId="77777777" w:rsidR="00A8502E" w:rsidRPr="00A8502E" w:rsidRDefault="00A8502E" w:rsidP="79C43BEA">
            <w:pPr>
              <w:spacing w:after="0" w:line="240" w:lineRule="auto"/>
              <w:jc w:val="center"/>
              <w:rPr>
                <w:b/>
                <w:bCs/>
                <w:sz w:val="18"/>
                <w:szCs w:val="18"/>
              </w:rPr>
            </w:pPr>
          </w:p>
        </w:tc>
        <w:tc>
          <w:tcPr>
            <w:tcW w:w="188" w:type="pct"/>
            <w:shd w:val="clear" w:color="auto" w:fill="FFFFFF" w:themeFill="background1"/>
            <w:vAlign w:val="center"/>
          </w:tcPr>
          <w:p w14:paraId="67A8740E" w14:textId="77777777" w:rsidR="00A8502E" w:rsidRPr="00A8502E" w:rsidRDefault="00A8502E" w:rsidP="79C43BEA">
            <w:pPr>
              <w:spacing w:after="0" w:line="240" w:lineRule="auto"/>
              <w:jc w:val="center"/>
              <w:rPr>
                <w:b/>
                <w:bCs/>
                <w:sz w:val="18"/>
                <w:szCs w:val="18"/>
              </w:rPr>
            </w:pPr>
          </w:p>
        </w:tc>
        <w:tc>
          <w:tcPr>
            <w:tcW w:w="181" w:type="pct"/>
            <w:shd w:val="clear" w:color="auto" w:fill="FFFFFF" w:themeFill="background1"/>
            <w:vAlign w:val="center"/>
          </w:tcPr>
          <w:p w14:paraId="4479192C" w14:textId="77777777" w:rsidR="00A8502E" w:rsidRPr="00A8502E" w:rsidRDefault="00A8502E" w:rsidP="79C43BEA">
            <w:pPr>
              <w:spacing w:after="0" w:line="240" w:lineRule="auto"/>
              <w:jc w:val="center"/>
              <w:rPr>
                <w:b/>
                <w:bCs/>
                <w:sz w:val="18"/>
                <w:szCs w:val="18"/>
              </w:rPr>
            </w:pPr>
          </w:p>
        </w:tc>
      </w:tr>
      <w:tr w:rsidR="00A8502E" w:rsidRPr="00A8502E" w14:paraId="58FCA08D" w14:textId="77777777" w:rsidTr="00931902">
        <w:trPr>
          <w:trHeight w:val="372"/>
        </w:trPr>
        <w:tc>
          <w:tcPr>
            <w:tcW w:w="738" w:type="pct"/>
            <w:vAlign w:val="center"/>
          </w:tcPr>
          <w:p w14:paraId="26E7EEAD" w14:textId="77777777" w:rsidR="00A8502E" w:rsidRPr="00A8502E" w:rsidRDefault="2317ED83" w:rsidP="79C43BEA">
            <w:pPr>
              <w:spacing w:after="0" w:line="240" w:lineRule="auto"/>
              <w:jc w:val="center"/>
              <w:rPr>
                <w:b/>
                <w:bCs/>
                <w:sz w:val="22"/>
              </w:rPr>
            </w:pPr>
            <w:r>
              <w:rPr>
                <w:color w:val="000000" w:themeColor="text1"/>
                <w:sz w:val="22"/>
              </w:rPr>
              <w:t>Revisão</w:t>
            </w:r>
          </w:p>
        </w:tc>
        <w:tc>
          <w:tcPr>
            <w:tcW w:w="2084" w:type="pct"/>
            <w:vAlign w:val="center"/>
          </w:tcPr>
          <w:p w14:paraId="2ABC3C63" w14:textId="77777777" w:rsidR="00A8502E" w:rsidRPr="00A8502E" w:rsidRDefault="2317ED83" w:rsidP="79C43BEA">
            <w:pPr>
              <w:spacing w:after="0" w:line="240" w:lineRule="auto"/>
              <w:jc w:val="center"/>
              <w:rPr>
                <w:b/>
                <w:bCs/>
                <w:sz w:val="22"/>
              </w:rPr>
            </w:pPr>
            <w:r>
              <w:rPr>
                <w:color w:val="000000" w:themeColor="text1"/>
                <w:sz w:val="22"/>
              </w:rPr>
              <w:t>Revisão do Projeto Final</w:t>
            </w:r>
          </w:p>
        </w:tc>
        <w:tc>
          <w:tcPr>
            <w:tcW w:w="163" w:type="pct"/>
            <w:shd w:val="clear" w:color="auto" w:fill="FFFFFF" w:themeFill="background1"/>
            <w:vAlign w:val="center"/>
          </w:tcPr>
          <w:p w14:paraId="12657E21" w14:textId="77777777" w:rsidR="00A8502E" w:rsidRPr="00A8502E" w:rsidRDefault="00A8502E" w:rsidP="79C43BEA">
            <w:pPr>
              <w:spacing w:after="0" w:line="240" w:lineRule="auto"/>
              <w:jc w:val="center"/>
              <w:rPr>
                <w:b/>
                <w:bCs/>
                <w:sz w:val="22"/>
              </w:rPr>
            </w:pPr>
          </w:p>
        </w:tc>
        <w:tc>
          <w:tcPr>
            <w:tcW w:w="188" w:type="pct"/>
            <w:shd w:val="clear" w:color="auto" w:fill="FFFFFF" w:themeFill="background1"/>
            <w:vAlign w:val="center"/>
          </w:tcPr>
          <w:p w14:paraId="5AA47B7F" w14:textId="77777777" w:rsidR="00A8502E" w:rsidRPr="00A8502E" w:rsidRDefault="00A8502E" w:rsidP="79C43BEA">
            <w:pPr>
              <w:spacing w:after="0" w:line="240" w:lineRule="auto"/>
              <w:jc w:val="center"/>
              <w:rPr>
                <w:b/>
                <w:bCs/>
                <w:sz w:val="22"/>
              </w:rPr>
            </w:pPr>
          </w:p>
        </w:tc>
        <w:tc>
          <w:tcPr>
            <w:tcW w:w="163" w:type="pct"/>
            <w:shd w:val="clear" w:color="auto" w:fill="FFFFFF" w:themeFill="background1"/>
            <w:vAlign w:val="center"/>
          </w:tcPr>
          <w:p w14:paraId="7322AA39" w14:textId="77777777" w:rsidR="00A8502E" w:rsidRPr="00A8502E" w:rsidRDefault="00A8502E" w:rsidP="79C43BEA">
            <w:pPr>
              <w:spacing w:after="0" w:line="240" w:lineRule="auto"/>
              <w:jc w:val="center"/>
              <w:rPr>
                <w:b/>
                <w:bCs/>
                <w:sz w:val="22"/>
              </w:rPr>
            </w:pPr>
          </w:p>
        </w:tc>
        <w:tc>
          <w:tcPr>
            <w:tcW w:w="185" w:type="pct"/>
            <w:shd w:val="clear" w:color="auto" w:fill="00B050"/>
            <w:vAlign w:val="center"/>
          </w:tcPr>
          <w:p w14:paraId="13E94CEA" w14:textId="77777777" w:rsidR="00A8502E" w:rsidRPr="00A8502E" w:rsidRDefault="00A8502E" w:rsidP="79C43BEA">
            <w:pPr>
              <w:spacing w:after="0" w:line="240" w:lineRule="auto"/>
              <w:jc w:val="center"/>
              <w:rPr>
                <w:b/>
                <w:bCs/>
                <w:sz w:val="22"/>
              </w:rPr>
            </w:pPr>
          </w:p>
        </w:tc>
        <w:tc>
          <w:tcPr>
            <w:tcW w:w="188" w:type="pct"/>
            <w:shd w:val="clear" w:color="auto" w:fill="00B050"/>
            <w:vAlign w:val="center"/>
          </w:tcPr>
          <w:p w14:paraId="78385863" w14:textId="77777777" w:rsidR="00A8502E" w:rsidRPr="00A8502E" w:rsidRDefault="00A8502E" w:rsidP="79C43BEA">
            <w:pPr>
              <w:spacing w:after="0" w:line="240" w:lineRule="auto"/>
              <w:jc w:val="center"/>
              <w:rPr>
                <w:b/>
                <w:bCs/>
                <w:sz w:val="22"/>
              </w:rPr>
            </w:pPr>
          </w:p>
        </w:tc>
        <w:tc>
          <w:tcPr>
            <w:tcW w:w="181" w:type="pct"/>
            <w:shd w:val="clear" w:color="auto" w:fill="FFFFFF" w:themeFill="background1"/>
            <w:vAlign w:val="center"/>
          </w:tcPr>
          <w:p w14:paraId="24A3D4B0" w14:textId="77777777" w:rsidR="00A8502E" w:rsidRPr="00A8502E" w:rsidRDefault="00A8502E" w:rsidP="79C43BEA">
            <w:pPr>
              <w:spacing w:after="0" w:line="240" w:lineRule="auto"/>
              <w:jc w:val="center"/>
              <w:rPr>
                <w:b/>
                <w:bCs/>
                <w:sz w:val="18"/>
                <w:szCs w:val="18"/>
              </w:rPr>
            </w:pPr>
          </w:p>
        </w:tc>
        <w:tc>
          <w:tcPr>
            <w:tcW w:w="178" w:type="pct"/>
            <w:shd w:val="clear" w:color="auto" w:fill="FFFFFF" w:themeFill="background1"/>
            <w:vAlign w:val="center"/>
          </w:tcPr>
          <w:p w14:paraId="3C232E31" w14:textId="77777777" w:rsidR="00A8502E" w:rsidRPr="00A8502E" w:rsidRDefault="00A8502E" w:rsidP="79C43BEA">
            <w:pPr>
              <w:spacing w:after="0" w:line="240" w:lineRule="auto"/>
              <w:jc w:val="center"/>
              <w:rPr>
                <w:b/>
                <w:bCs/>
                <w:sz w:val="18"/>
                <w:szCs w:val="18"/>
              </w:rPr>
            </w:pPr>
          </w:p>
        </w:tc>
        <w:tc>
          <w:tcPr>
            <w:tcW w:w="177" w:type="pct"/>
            <w:shd w:val="clear" w:color="auto" w:fill="FFFFFF" w:themeFill="background1"/>
            <w:vAlign w:val="center"/>
          </w:tcPr>
          <w:p w14:paraId="2CAFE7DE" w14:textId="77777777" w:rsidR="00A8502E" w:rsidRPr="00A8502E" w:rsidRDefault="00A8502E" w:rsidP="79C43BEA">
            <w:pPr>
              <w:spacing w:after="0" w:line="240" w:lineRule="auto"/>
              <w:jc w:val="center"/>
              <w:rPr>
                <w:b/>
                <w:bCs/>
                <w:sz w:val="18"/>
                <w:szCs w:val="18"/>
              </w:rPr>
            </w:pPr>
          </w:p>
        </w:tc>
        <w:tc>
          <w:tcPr>
            <w:tcW w:w="199" w:type="pct"/>
            <w:shd w:val="clear" w:color="auto" w:fill="FFFFFF" w:themeFill="background1"/>
            <w:vAlign w:val="center"/>
          </w:tcPr>
          <w:p w14:paraId="735EEFDC" w14:textId="77777777" w:rsidR="00A8502E" w:rsidRPr="00A8502E" w:rsidRDefault="00A8502E" w:rsidP="79C43BEA">
            <w:pPr>
              <w:spacing w:after="0" w:line="240" w:lineRule="auto"/>
              <w:jc w:val="center"/>
              <w:rPr>
                <w:b/>
                <w:bCs/>
                <w:sz w:val="18"/>
                <w:szCs w:val="18"/>
              </w:rPr>
            </w:pPr>
          </w:p>
        </w:tc>
        <w:tc>
          <w:tcPr>
            <w:tcW w:w="188" w:type="pct"/>
            <w:shd w:val="clear" w:color="auto" w:fill="FFFFFF" w:themeFill="background1"/>
            <w:vAlign w:val="center"/>
          </w:tcPr>
          <w:p w14:paraId="1C24BE50" w14:textId="77777777" w:rsidR="00A8502E" w:rsidRPr="00A8502E" w:rsidRDefault="00A8502E" w:rsidP="79C43BEA">
            <w:pPr>
              <w:spacing w:after="0" w:line="240" w:lineRule="auto"/>
              <w:jc w:val="center"/>
              <w:rPr>
                <w:b/>
                <w:bCs/>
                <w:sz w:val="18"/>
                <w:szCs w:val="18"/>
              </w:rPr>
            </w:pPr>
          </w:p>
        </w:tc>
        <w:tc>
          <w:tcPr>
            <w:tcW w:w="188" w:type="pct"/>
            <w:shd w:val="clear" w:color="auto" w:fill="FFFFFF" w:themeFill="background1"/>
            <w:vAlign w:val="center"/>
          </w:tcPr>
          <w:p w14:paraId="48A5D269" w14:textId="77777777" w:rsidR="00A8502E" w:rsidRPr="00A8502E" w:rsidRDefault="00A8502E" w:rsidP="79C43BEA">
            <w:pPr>
              <w:spacing w:after="0" w:line="240" w:lineRule="auto"/>
              <w:jc w:val="center"/>
              <w:rPr>
                <w:b/>
                <w:bCs/>
                <w:sz w:val="18"/>
                <w:szCs w:val="18"/>
              </w:rPr>
            </w:pPr>
          </w:p>
        </w:tc>
        <w:tc>
          <w:tcPr>
            <w:tcW w:w="181" w:type="pct"/>
            <w:shd w:val="clear" w:color="auto" w:fill="FFFFFF" w:themeFill="background1"/>
            <w:vAlign w:val="center"/>
          </w:tcPr>
          <w:p w14:paraId="1C85EDB3" w14:textId="77777777" w:rsidR="00A8502E" w:rsidRPr="00A8502E" w:rsidRDefault="00A8502E" w:rsidP="79C43BEA">
            <w:pPr>
              <w:spacing w:after="0" w:line="240" w:lineRule="auto"/>
              <w:jc w:val="center"/>
              <w:rPr>
                <w:b/>
                <w:bCs/>
                <w:sz w:val="18"/>
                <w:szCs w:val="18"/>
              </w:rPr>
            </w:pPr>
          </w:p>
        </w:tc>
      </w:tr>
      <w:tr w:rsidR="00A8502E" w:rsidRPr="00A8502E" w14:paraId="0BEEFD73" w14:textId="77777777" w:rsidTr="00931902">
        <w:trPr>
          <w:trHeight w:val="363"/>
        </w:trPr>
        <w:tc>
          <w:tcPr>
            <w:tcW w:w="738" w:type="pct"/>
            <w:vAlign w:val="center"/>
          </w:tcPr>
          <w:p w14:paraId="6EA827B9" w14:textId="3362C2F4" w:rsidR="00A8502E" w:rsidRPr="00A8502E" w:rsidRDefault="00C5592E" w:rsidP="79C43BEA">
            <w:pPr>
              <w:spacing w:after="0" w:line="240" w:lineRule="auto"/>
              <w:jc w:val="center"/>
              <w:rPr>
                <w:b/>
                <w:bCs/>
                <w:sz w:val="22"/>
              </w:rPr>
            </w:pPr>
            <w:r>
              <w:rPr>
                <w:color w:val="000000" w:themeColor="text1"/>
                <w:sz w:val="22"/>
              </w:rPr>
              <w:t>Pôster</w:t>
            </w:r>
          </w:p>
        </w:tc>
        <w:tc>
          <w:tcPr>
            <w:tcW w:w="2084" w:type="pct"/>
            <w:vAlign w:val="center"/>
          </w:tcPr>
          <w:p w14:paraId="4408D0A1" w14:textId="06F656A0" w:rsidR="00A8502E" w:rsidRPr="00A8502E" w:rsidRDefault="00C5592E" w:rsidP="79C43BEA">
            <w:pPr>
              <w:spacing w:after="0" w:line="240" w:lineRule="auto"/>
              <w:jc w:val="center"/>
              <w:rPr>
                <w:b/>
                <w:bCs/>
                <w:sz w:val="22"/>
              </w:rPr>
            </w:pPr>
            <w:r>
              <w:rPr>
                <w:color w:val="000000" w:themeColor="text1"/>
                <w:sz w:val="22"/>
              </w:rPr>
              <w:t>Apresentação do Pôster</w:t>
            </w:r>
          </w:p>
        </w:tc>
        <w:tc>
          <w:tcPr>
            <w:tcW w:w="163" w:type="pct"/>
            <w:shd w:val="clear" w:color="auto" w:fill="FFFFFF" w:themeFill="background1"/>
            <w:vAlign w:val="center"/>
          </w:tcPr>
          <w:p w14:paraId="21388409" w14:textId="77777777" w:rsidR="00A8502E" w:rsidRPr="00A8502E" w:rsidRDefault="00A8502E" w:rsidP="79C43BEA">
            <w:pPr>
              <w:spacing w:after="0" w:line="240" w:lineRule="auto"/>
              <w:jc w:val="center"/>
              <w:rPr>
                <w:b/>
                <w:bCs/>
                <w:sz w:val="22"/>
              </w:rPr>
            </w:pPr>
          </w:p>
        </w:tc>
        <w:tc>
          <w:tcPr>
            <w:tcW w:w="188" w:type="pct"/>
            <w:shd w:val="clear" w:color="auto" w:fill="FFFFFF" w:themeFill="background1"/>
            <w:vAlign w:val="center"/>
          </w:tcPr>
          <w:p w14:paraId="102E150E" w14:textId="77777777" w:rsidR="00A8502E" w:rsidRPr="00A8502E" w:rsidRDefault="00A8502E" w:rsidP="79C43BEA">
            <w:pPr>
              <w:spacing w:after="0" w:line="240" w:lineRule="auto"/>
              <w:jc w:val="center"/>
              <w:rPr>
                <w:b/>
                <w:bCs/>
                <w:sz w:val="22"/>
              </w:rPr>
            </w:pPr>
          </w:p>
        </w:tc>
        <w:tc>
          <w:tcPr>
            <w:tcW w:w="163" w:type="pct"/>
            <w:shd w:val="clear" w:color="auto" w:fill="FFFFFF" w:themeFill="background1"/>
            <w:vAlign w:val="center"/>
          </w:tcPr>
          <w:p w14:paraId="52EA6E03" w14:textId="77777777" w:rsidR="00A8502E" w:rsidRPr="00A8502E" w:rsidRDefault="00A8502E" w:rsidP="79C43BEA">
            <w:pPr>
              <w:spacing w:after="0" w:line="240" w:lineRule="auto"/>
              <w:jc w:val="center"/>
              <w:rPr>
                <w:b/>
                <w:bCs/>
                <w:sz w:val="22"/>
              </w:rPr>
            </w:pPr>
          </w:p>
        </w:tc>
        <w:tc>
          <w:tcPr>
            <w:tcW w:w="185" w:type="pct"/>
            <w:shd w:val="clear" w:color="auto" w:fill="FFFFFF" w:themeFill="background1"/>
            <w:vAlign w:val="center"/>
          </w:tcPr>
          <w:p w14:paraId="068B3E36" w14:textId="77777777" w:rsidR="00A8502E" w:rsidRPr="00A8502E" w:rsidRDefault="00A8502E" w:rsidP="79C43BEA">
            <w:pPr>
              <w:spacing w:after="0" w:line="240" w:lineRule="auto"/>
              <w:jc w:val="center"/>
              <w:rPr>
                <w:b/>
                <w:bCs/>
                <w:sz w:val="22"/>
              </w:rPr>
            </w:pPr>
          </w:p>
        </w:tc>
        <w:tc>
          <w:tcPr>
            <w:tcW w:w="188" w:type="pct"/>
            <w:shd w:val="clear" w:color="auto" w:fill="00B050"/>
            <w:vAlign w:val="center"/>
          </w:tcPr>
          <w:p w14:paraId="26DE5E48" w14:textId="77777777" w:rsidR="00A8502E" w:rsidRPr="00A8502E" w:rsidRDefault="00A8502E" w:rsidP="79C43BEA">
            <w:pPr>
              <w:spacing w:after="0" w:line="240" w:lineRule="auto"/>
              <w:jc w:val="center"/>
              <w:rPr>
                <w:b/>
                <w:bCs/>
                <w:sz w:val="22"/>
              </w:rPr>
            </w:pPr>
          </w:p>
        </w:tc>
        <w:tc>
          <w:tcPr>
            <w:tcW w:w="181" w:type="pct"/>
            <w:shd w:val="clear" w:color="auto" w:fill="FFFFFF" w:themeFill="background1"/>
            <w:vAlign w:val="center"/>
          </w:tcPr>
          <w:p w14:paraId="3BD3C0A1" w14:textId="77777777" w:rsidR="00A8502E" w:rsidRPr="00A8502E" w:rsidRDefault="00A8502E" w:rsidP="79C43BEA">
            <w:pPr>
              <w:spacing w:after="0" w:line="240" w:lineRule="auto"/>
              <w:jc w:val="center"/>
              <w:rPr>
                <w:b/>
                <w:bCs/>
                <w:sz w:val="18"/>
                <w:szCs w:val="18"/>
              </w:rPr>
            </w:pPr>
          </w:p>
        </w:tc>
        <w:tc>
          <w:tcPr>
            <w:tcW w:w="178" w:type="pct"/>
            <w:shd w:val="clear" w:color="auto" w:fill="FFFFFF" w:themeFill="background1"/>
            <w:vAlign w:val="center"/>
          </w:tcPr>
          <w:p w14:paraId="4591BD79" w14:textId="77777777" w:rsidR="00A8502E" w:rsidRPr="00A8502E" w:rsidRDefault="00A8502E" w:rsidP="79C43BEA">
            <w:pPr>
              <w:spacing w:after="0" w:line="240" w:lineRule="auto"/>
              <w:jc w:val="center"/>
              <w:rPr>
                <w:b/>
                <w:bCs/>
                <w:sz w:val="18"/>
                <w:szCs w:val="18"/>
              </w:rPr>
            </w:pPr>
          </w:p>
        </w:tc>
        <w:tc>
          <w:tcPr>
            <w:tcW w:w="177" w:type="pct"/>
            <w:shd w:val="clear" w:color="auto" w:fill="FFFFFF" w:themeFill="background1"/>
            <w:vAlign w:val="center"/>
          </w:tcPr>
          <w:p w14:paraId="031EB4C3" w14:textId="77777777" w:rsidR="00A8502E" w:rsidRPr="00A8502E" w:rsidRDefault="00A8502E" w:rsidP="79C43BEA">
            <w:pPr>
              <w:spacing w:after="0" w:line="240" w:lineRule="auto"/>
              <w:jc w:val="center"/>
              <w:rPr>
                <w:b/>
                <w:bCs/>
                <w:sz w:val="18"/>
                <w:szCs w:val="18"/>
              </w:rPr>
            </w:pPr>
          </w:p>
        </w:tc>
        <w:tc>
          <w:tcPr>
            <w:tcW w:w="199" w:type="pct"/>
            <w:shd w:val="clear" w:color="auto" w:fill="FFFFFF" w:themeFill="background1"/>
            <w:vAlign w:val="center"/>
          </w:tcPr>
          <w:p w14:paraId="4C093C3C" w14:textId="77777777" w:rsidR="00A8502E" w:rsidRPr="00A8502E" w:rsidRDefault="00A8502E" w:rsidP="79C43BEA">
            <w:pPr>
              <w:spacing w:after="0" w:line="240" w:lineRule="auto"/>
              <w:jc w:val="center"/>
              <w:rPr>
                <w:b/>
                <w:bCs/>
                <w:sz w:val="18"/>
                <w:szCs w:val="18"/>
              </w:rPr>
            </w:pPr>
          </w:p>
        </w:tc>
        <w:tc>
          <w:tcPr>
            <w:tcW w:w="188" w:type="pct"/>
            <w:shd w:val="clear" w:color="auto" w:fill="FFFFFF" w:themeFill="background1"/>
            <w:vAlign w:val="center"/>
          </w:tcPr>
          <w:p w14:paraId="1958A7C3" w14:textId="77777777" w:rsidR="00A8502E" w:rsidRPr="00A8502E" w:rsidRDefault="00A8502E" w:rsidP="79C43BEA">
            <w:pPr>
              <w:spacing w:after="0" w:line="240" w:lineRule="auto"/>
              <w:jc w:val="center"/>
              <w:rPr>
                <w:b/>
                <w:bCs/>
                <w:sz w:val="18"/>
                <w:szCs w:val="18"/>
              </w:rPr>
            </w:pPr>
          </w:p>
        </w:tc>
        <w:tc>
          <w:tcPr>
            <w:tcW w:w="188" w:type="pct"/>
            <w:shd w:val="clear" w:color="auto" w:fill="FFFFFF" w:themeFill="background1"/>
            <w:vAlign w:val="center"/>
          </w:tcPr>
          <w:p w14:paraId="7928A5C6" w14:textId="77777777" w:rsidR="00A8502E" w:rsidRPr="00A8502E" w:rsidRDefault="00A8502E" w:rsidP="79C43BEA">
            <w:pPr>
              <w:spacing w:after="0" w:line="240" w:lineRule="auto"/>
              <w:jc w:val="center"/>
              <w:rPr>
                <w:b/>
                <w:bCs/>
                <w:sz w:val="18"/>
                <w:szCs w:val="18"/>
              </w:rPr>
            </w:pPr>
          </w:p>
        </w:tc>
        <w:tc>
          <w:tcPr>
            <w:tcW w:w="181" w:type="pct"/>
            <w:shd w:val="clear" w:color="auto" w:fill="FFFFFF" w:themeFill="background1"/>
            <w:vAlign w:val="center"/>
          </w:tcPr>
          <w:p w14:paraId="276C9724" w14:textId="77777777" w:rsidR="00A8502E" w:rsidRPr="00A8502E" w:rsidRDefault="00A8502E" w:rsidP="79C43BEA">
            <w:pPr>
              <w:spacing w:after="0" w:line="240" w:lineRule="auto"/>
              <w:jc w:val="center"/>
              <w:rPr>
                <w:b/>
                <w:bCs/>
                <w:sz w:val="18"/>
                <w:szCs w:val="18"/>
              </w:rPr>
            </w:pPr>
          </w:p>
        </w:tc>
      </w:tr>
      <w:tr w:rsidR="00A8502E" w:rsidRPr="00A8502E" w14:paraId="5CFDE710" w14:textId="77777777" w:rsidTr="00931902">
        <w:trPr>
          <w:trHeight w:val="390"/>
        </w:trPr>
        <w:tc>
          <w:tcPr>
            <w:tcW w:w="738" w:type="pct"/>
            <w:vAlign w:val="center"/>
          </w:tcPr>
          <w:p w14:paraId="6A7DCF2F" w14:textId="77777777" w:rsidR="00A8502E" w:rsidRPr="00A8502E" w:rsidRDefault="2317ED83" w:rsidP="79C43BEA">
            <w:pPr>
              <w:spacing w:after="0" w:line="240" w:lineRule="auto"/>
              <w:jc w:val="center"/>
              <w:rPr>
                <w:b/>
                <w:bCs/>
                <w:sz w:val="22"/>
              </w:rPr>
            </w:pPr>
            <w:r>
              <w:rPr>
                <w:color w:val="000000" w:themeColor="text1"/>
                <w:sz w:val="22"/>
              </w:rPr>
              <w:t>Entrega do Projeto</w:t>
            </w:r>
          </w:p>
        </w:tc>
        <w:tc>
          <w:tcPr>
            <w:tcW w:w="2084" w:type="pct"/>
            <w:vAlign w:val="center"/>
          </w:tcPr>
          <w:p w14:paraId="778236EE" w14:textId="77777777" w:rsidR="00A8502E" w:rsidRPr="00A8502E" w:rsidRDefault="2317ED83" w:rsidP="79C43BEA">
            <w:pPr>
              <w:spacing w:after="0" w:line="240" w:lineRule="auto"/>
              <w:jc w:val="center"/>
              <w:rPr>
                <w:b/>
                <w:bCs/>
                <w:sz w:val="22"/>
              </w:rPr>
            </w:pPr>
            <w:r>
              <w:rPr>
                <w:color w:val="000000" w:themeColor="text1"/>
                <w:sz w:val="22"/>
              </w:rPr>
              <w:t>Entrega Final</w:t>
            </w:r>
          </w:p>
        </w:tc>
        <w:tc>
          <w:tcPr>
            <w:tcW w:w="163" w:type="pct"/>
            <w:shd w:val="clear" w:color="auto" w:fill="FFFFFF" w:themeFill="background1"/>
            <w:vAlign w:val="center"/>
          </w:tcPr>
          <w:p w14:paraId="59824823" w14:textId="77777777" w:rsidR="00A8502E" w:rsidRPr="00A8502E" w:rsidRDefault="00A8502E" w:rsidP="79C43BEA">
            <w:pPr>
              <w:spacing w:after="0" w:line="240" w:lineRule="auto"/>
              <w:jc w:val="center"/>
              <w:rPr>
                <w:b/>
                <w:bCs/>
                <w:sz w:val="22"/>
              </w:rPr>
            </w:pPr>
          </w:p>
        </w:tc>
        <w:tc>
          <w:tcPr>
            <w:tcW w:w="188" w:type="pct"/>
            <w:shd w:val="clear" w:color="auto" w:fill="FFFFFF" w:themeFill="background1"/>
            <w:vAlign w:val="center"/>
          </w:tcPr>
          <w:p w14:paraId="76165455" w14:textId="77777777" w:rsidR="00A8502E" w:rsidRPr="00A8502E" w:rsidRDefault="00A8502E" w:rsidP="79C43BEA">
            <w:pPr>
              <w:spacing w:after="0" w:line="240" w:lineRule="auto"/>
              <w:jc w:val="center"/>
              <w:rPr>
                <w:b/>
                <w:bCs/>
                <w:sz w:val="22"/>
              </w:rPr>
            </w:pPr>
          </w:p>
        </w:tc>
        <w:tc>
          <w:tcPr>
            <w:tcW w:w="163" w:type="pct"/>
            <w:shd w:val="clear" w:color="auto" w:fill="FFFFFF" w:themeFill="background1"/>
            <w:vAlign w:val="center"/>
          </w:tcPr>
          <w:p w14:paraId="51AE371D" w14:textId="77777777" w:rsidR="00A8502E" w:rsidRPr="00A8502E" w:rsidRDefault="00A8502E" w:rsidP="79C43BEA">
            <w:pPr>
              <w:spacing w:after="0" w:line="240" w:lineRule="auto"/>
              <w:jc w:val="center"/>
              <w:rPr>
                <w:b/>
                <w:bCs/>
                <w:sz w:val="22"/>
              </w:rPr>
            </w:pPr>
          </w:p>
        </w:tc>
        <w:tc>
          <w:tcPr>
            <w:tcW w:w="185" w:type="pct"/>
            <w:shd w:val="clear" w:color="auto" w:fill="FFFFFF" w:themeFill="background1"/>
            <w:vAlign w:val="center"/>
          </w:tcPr>
          <w:p w14:paraId="238545A7" w14:textId="77777777" w:rsidR="00A8502E" w:rsidRPr="00A8502E" w:rsidRDefault="00A8502E" w:rsidP="79C43BEA">
            <w:pPr>
              <w:spacing w:after="0" w:line="240" w:lineRule="auto"/>
              <w:jc w:val="center"/>
              <w:rPr>
                <w:b/>
                <w:bCs/>
                <w:sz w:val="22"/>
              </w:rPr>
            </w:pPr>
          </w:p>
        </w:tc>
        <w:tc>
          <w:tcPr>
            <w:tcW w:w="188" w:type="pct"/>
            <w:shd w:val="clear" w:color="auto" w:fill="00B050"/>
            <w:vAlign w:val="center"/>
          </w:tcPr>
          <w:p w14:paraId="4ACDE3A5" w14:textId="77777777" w:rsidR="00A8502E" w:rsidRPr="00A8502E" w:rsidRDefault="00A8502E" w:rsidP="79C43BEA">
            <w:pPr>
              <w:spacing w:after="0" w:line="240" w:lineRule="auto"/>
              <w:jc w:val="center"/>
              <w:rPr>
                <w:b/>
                <w:bCs/>
                <w:sz w:val="22"/>
              </w:rPr>
            </w:pPr>
          </w:p>
        </w:tc>
        <w:tc>
          <w:tcPr>
            <w:tcW w:w="181" w:type="pct"/>
            <w:shd w:val="clear" w:color="auto" w:fill="FFFFFF" w:themeFill="background1"/>
            <w:vAlign w:val="center"/>
          </w:tcPr>
          <w:p w14:paraId="57A311D3" w14:textId="77777777" w:rsidR="00A8502E" w:rsidRPr="00A8502E" w:rsidRDefault="00A8502E" w:rsidP="79C43BEA">
            <w:pPr>
              <w:spacing w:after="0" w:line="240" w:lineRule="auto"/>
              <w:jc w:val="center"/>
              <w:rPr>
                <w:b/>
                <w:bCs/>
                <w:sz w:val="18"/>
                <w:szCs w:val="18"/>
              </w:rPr>
            </w:pPr>
          </w:p>
        </w:tc>
        <w:tc>
          <w:tcPr>
            <w:tcW w:w="178" w:type="pct"/>
            <w:shd w:val="clear" w:color="auto" w:fill="FFFFFF" w:themeFill="background1"/>
            <w:vAlign w:val="center"/>
          </w:tcPr>
          <w:p w14:paraId="25EFA02C" w14:textId="77777777" w:rsidR="00A8502E" w:rsidRPr="00A8502E" w:rsidRDefault="00A8502E" w:rsidP="79C43BEA">
            <w:pPr>
              <w:spacing w:after="0" w:line="240" w:lineRule="auto"/>
              <w:jc w:val="center"/>
              <w:rPr>
                <w:b/>
                <w:bCs/>
                <w:sz w:val="18"/>
                <w:szCs w:val="18"/>
              </w:rPr>
            </w:pPr>
          </w:p>
        </w:tc>
        <w:tc>
          <w:tcPr>
            <w:tcW w:w="177" w:type="pct"/>
            <w:shd w:val="clear" w:color="auto" w:fill="FFFFFF" w:themeFill="background1"/>
            <w:vAlign w:val="center"/>
          </w:tcPr>
          <w:p w14:paraId="74E08DA0" w14:textId="77777777" w:rsidR="00A8502E" w:rsidRPr="00A8502E" w:rsidRDefault="00A8502E" w:rsidP="79C43BEA">
            <w:pPr>
              <w:spacing w:after="0" w:line="240" w:lineRule="auto"/>
              <w:jc w:val="center"/>
              <w:rPr>
                <w:b/>
                <w:bCs/>
                <w:sz w:val="18"/>
                <w:szCs w:val="18"/>
              </w:rPr>
            </w:pPr>
          </w:p>
        </w:tc>
        <w:tc>
          <w:tcPr>
            <w:tcW w:w="199" w:type="pct"/>
            <w:shd w:val="clear" w:color="auto" w:fill="FFFFFF" w:themeFill="background1"/>
            <w:vAlign w:val="center"/>
          </w:tcPr>
          <w:p w14:paraId="65A62491" w14:textId="77777777" w:rsidR="00A8502E" w:rsidRPr="00A8502E" w:rsidRDefault="00A8502E" w:rsidP="79C43BEA">
            <w:pPr>
              <w:spacing w:after="0" w:line="240" w:lineRule="auto"/>
              <w:jc w:val="center"/>
              <w:rPr>
                <w:b/>
                <w:bCs/>
                <w:sz w:val="18"/>
                <w:szCs w:val="18"/>
              </w:rPr>
            </w:pPr>
          </w:p>
        </w:tc>
        <w:tc>
          <w:tcPr>
            <w:tcW w:w="188" w:type="pct"/>
            <w:shd w:val="clear" w:color="auto" w:fill="FFFFFF" w:themeFill="background1"/>
            <w:vAlign w:val="center"/>
          </w:tcPr>
          <w:p w14:paraId="31D5A8D1" w14:textId="77777777" w:rsidR="00A8502E" w:rsidRPr="00A8502E" w:rsidRDefault="00A8502E" w:rsidP="79C43BEA">
            <w:pPr>
              <w:spacing w:after="0" w:line="240" w:lineRule="auto"/>
              <w:jc w:val="center"/>
              <w:rPr>
                <w:b/>
                <w:bCs/>
                <w:sz w:val="18"/>
                <w:szCs w:val="18"/>
              </w:rPr>
            </w:pPr>
          </w:p>
        </w:tc>
        <w:tc>
          <w:tcPr>
            <w:tcW w:w="188" w:type="pct"/>
            <w:shd w:val="clear" w:color="auto" w:fill="FFFFFF" w:themeFill="background1"/>
            <w:vAlign w:val="center"/>
          </w:tcPr>
          <w:p w14:paraId="6CBA211B" w14:textId="77777777" w:rsidR="00A8502E" w:rsidRPr="00A8502E" w:rsidRDefault="00A8502E" w:rsidP="79C43BEA">
            <w:pPr>
              <w:spacing w:after="0" w:line="240" w:lineRule="auto"/>
              <w:jc w:val="center"/>
              <w:rPr>
                <w:b/>
                <w:bCs/>
                <w:sz w:val="18"/>
                <w:szCs w:val="18"/>
              </w:rPr>
            </w:pPr>
          </w:p>
        </w:tc>
        <w:tc>
          <w:tcPr>
            <w:tcW w:w="181" w:type="pct"/>
            <w:shd w:val="clear" w:color="auto" w:fill="FFFFFF" w:themeFill="background1"/>
            <w:vAlign w:val="center"/>
          </w:tcPr>
          <w:p w14:paraId="3B94F814" w14:textId="77777777" w:rsidR="00A8502E" w:rsidRPr="00A8502E" w:rsidRDefault="00A8502E" w:rsidP="79C43BEA">
            <w:pPr>
              <w:spacing w:after="0" w:line="240" w:lineRule="auto"/>
              <w:jc w:val="center"/>
              <w:rPr>
                <w:b/>
                <w:bCs/>
                <w:sz w:val="18"/>
                <w:szCs w:val="18"/>
              </w:rPr>
            </w:pPr>
          </w:p>
        </w:tc>
      </w:tr>
      <w:tr w:rsidR="00A8502E" w:rsidRPr="00A8502E" w14:paraId="05815CBA" w14:textId="77777777" w:rsidTr="00967281">
        <w:trPr>
          <w:trHeight w:val="318"/>
        </w:trPr>
        <w:tc>
          <w:tcPr>
            <w:tcW w:w="5000" w:type="pct"/>
            <w:gridSpan w:val="14"/>
            <w:shd w:val="clear" w:color="auto" w:fill="D9D9D9" w:themeFill="background1" w:themeFillShade="D9"/>
            <w:vAlign w:val="center"/>
          </w:tcPr>
          <w:p w14:paraId="13963BD0" w14:textId="77777777" w:rsidR="00A8502E" w:rsidRPr="00A8502E" w:rsidRDefault="2317ED83" w:rsidP="79C43BEA">
            <w:pPr>
              <w:spacing w:after="0" w:line="240" w:lineRule="auto"/>
              <w:jc w:val="center"/>
              <w:rPr>
                <w:b/>
                <w:bCs/>
                <w:sz w:val="22"/>
              </w:rPr>
            </w:pPr>
            <w:r>
              <w:rPr>
                <w:b/>
                <w:bCs/>
                <w:sz w:val="22"/>
              </w:rPr>
              <w:t>TCC II</w:t>
            </w:r>
          </w:p>
        </w:tc>
      </w:tr>
      <w:tr w:rsidR="00A8502E" w:rsidRPr="00A8502E" w14:paraId="4E23AAEA" w14:textId="77777777" w:rsidTr="00931902">
        <w:trPr>
          <w:trHeight w:val="459"/>
        </w:trPr>
        <w:tc>
          <w:tcPr>
            <w:tcW w:w="738" w:type="pct"/>
            <w:vMerge w:val="restart"/>
            <w:vAlign w:val="center"/>
          </w:tcPr>
          <w:p w14:paraId="4ECF0DF5" w14:textId="77777777" w:rsidR="00A8502E" w:rsidRPr="00A8502E" w:rsidRDefault="2317ED83" w:rsidP="79C43BEA">
            <w:pPr>
              <w:spacing w:after="0" w:line="240" w:lineRule="auto"/>
              <w:jc w:val="center"/>
              <w:rPr>
                <w:b/>
                <w:bCs/>
                <w:sz w:val="22"/>
              </w:rPr>
            </w:pPr>
            <w:r>
              <w:rPr>
                <w:color w:val="000000" w:themeColor="text1"/>
                <w:sz w:val="22"/>
              </w:rPr>
              <w:t>Coleta de dados</w:t>
            </w:r>
          </w:p>
        </w:tc>
        <w:tc>
          <w:tcPr>
            <w:tcW w:w="2084" w:type="pct"/>
            <w:vAlign w:val="center"/>
          </w:tcPr>
          <w:p w14:paraId="7857474B" w14:textId="45CB64EE" w:rsidR="00A8502E" w:rsidRPr="00A8502E" w:rsidRDefault="2317ED83" w:rsidP="79C43BEA">
            <w:pPr>
              <w:spacing w:after="0" w:line="240" w:lineRule="auto"/>
              <w:jc w:val="center"/>
              <w:rPr>
                <w:b/>
                <w:bCs/>
                <w:sz w:val="22"/>
              </w:rPr>
            </w:pPr>
            <w:r>
              <w:rPr>
                <w:color w:val="000000" w:themeColor="text1"/>
                <w:sz w:val="22"/>
              </w:rPr>
              <w:t xml:space="preserve">Coleta de cotações diárias (Yahoo </w:t>
            </w:r>
            <w:proofErr w:type="spellStart"/>
            <w:r>
              <w:rPr>
                <w:color w:val="000000" w:themeColor="text1"/>
                <w:sz w:val="22"/>
              </w:rPr>
              <w:t>Finance</w:t>
            </w:r>
            <w:proofErr w:type="spellEnd"/>
            <w:r>
              <w:rPr>
                <w:color w:val="000000" w:themeColor="text1"/>
                <w:sz w:val="22"/>
              </w:rPr>
              <w:t>, B3, BCB-SGS, FRED)</w:t>
            </w:r>
          </w:p>
        </w:tc>
        <w:tc>
          <w:tcPr>
            <w:tcW w:w="163" w:type="pct"/>
            <w:shd w:val="clear" w:color="auto" w:fill="FFFFFF" w:themeFill="background1"/>
            <w:vAlign w:val="center"/>
          </w:tcPr>
          <w:p w14:paraId="4756F98A" w14:textId="77777777" w:rsidR="00A8502E" w:rsidRPr="00A8502E" w:rsidRDefault="00A8502E" w:rsidP="79C43BEA">
            <w:pPr>
              <w:spacing w:after="0" w:line="240" w:lineRule="auto"/>
              <w:jc w:val="center"/>
              <w:rPr>
                <w:b/>
                <w:bCs/>
                <w:sz w:val="22"/>
              </w:rPr>
            </w:pPr>
          </w:p>
        </w:tc>
        <w:tc>
          <w:tcPr>
            <w:tcW w:w="188" w:type="pct"/>
            <w:shd w:val="clear" w:color="auto" w:fill="FFFFFF" w:themeFill="background1"/>
            <w:vAlign w:val="center"/>
          </w:tcPr>
          <w:p w14:paraId="6EAFEF2F" w14:textId="77777777" w:rsidR="00A8502E" w:rsidRPr="00A8502E" w:rsidRDefault="00A8502E" w:rsidP="79C43BEA">
            <w:pPr>
              <w:spacing w:after="0" w:line="240" w:lineRule="auto"/>
              <w:jc w:val="center"/>
              <w:rPr>
                <w:b/>
                <w:bCs/>
                <w:sz w:val="22"/>
              </w:rPr>
            </w:pPr>
          </w:p>
        </w:tc>
        <w:tc>
          <w:tcPr>
            <w:tcW w:w="163" w:type="pct"/>
            <w:shd w:val="clear" w:color="auto" w:fill="FFFFFF" w:themeFill="background1"/>
            <w:vAlign w:val="center"/>
          </w:tcPr>
          <w:p w14:paraId="6E77C5EC" w14:textId="77777777" w:rsidR="00A8502E" w:rsidRPr="00A8502E" w:rsidRDefault="00A8502E" w:rsidP="79C43BEA">
            <w:pPr>
              <w:spacing w:after="0" w:line="240" w:lineRule="auto"/>
              <w:jc w:val="center"/>
              <w:rPr>
                <w:b/>
                <w:bCs/>
                <w:sz w:val="22"/>
              </w:rPr>
            </w:pPr>
          </w:p>
        </w:tc>
        <w:tc>
          <w:tcPr>
            <w:tcW w:w="185" w:type="pct"/>
            <w:shd w:val="clear" w:color="auto" w:fill="FFFFFF" w:themeFill="background1"/>
            <w:vAlign w:val="center"/>
          </w:tcPr>
          <w:p w14:paraId="03F0E5A6" w14:textId="77777777" w:rsidR="00A8502E" w:rsidRPr="00A8502E" w:rsidRDefault="00A8502E" w:rsidP="79C43BEA">
            <w:pPr>
              <w:spacing w:after="0" w:line="240" w:lineRule="auto"/>
              <w:jc w:val="center"/>
              <w:rPr>
                <w:b/>
                <w:bCs/>
                <w:sz w:val="22"/>
              </w:rPr>
            </w:pPr>
          </w:p>
        </w:tc>
        <w:tc>
          <w:tcPr>
            <w:tcW w:w="188" w:type="pct"/>
            <w:shd w:val="clear" w:color="auto" w:fill="FFFFFF" w:themeFill="background1"/>
            <w:vAlign w:val="center"/>
          </w:tcPr>
          <w:p w14:paraId="4BA6CEF8" w14:textId="77777777" w:rsidR="00A8502E" w:rsidRPr="00A8502E" w:rsidRDefault="00A8502E" w:rsidP="79C43BEA">
            <w:pPr>
              <w:spacing w:after="0" w:line="240" w:lineRule="auto"/>
              <w:jc w:val="center"/>
              <w:rPr>
                <w:b/>
                <w:bCs/>
                <w:sz w:val="22"/>
              </w:rPr>
            </w:pPr>
          </w:p>
        </w:tc>
        <w:tc>
          <w:tcPr>
            <w:tcW w:w="181" w:type="pct"/>
            <w:shd w:val="clear" w:color="auto" w:fill="FFFFFF" w:themeFill="background1"/>
            <w:vAlign w:val="center"/>
          </w:tcPr>
          <w:p w14:paraId="595EECBD" w14:textId="77777777" w:rsidR="00A8502E" w:rsidRPr="00A8502E" w:rsidRDefault="00A8502E" w:rsidP="79C43BEA">
            <w:pPr>
              <w:spacing w:after="0" w:line="240" w:lineRule="auto"/>
              <w:jc w:val="center"/>
              <w:rPr>
                <w:b/>
                <w:bCs/>
                <w:sz w:val="18"/>
                <w:szCs w:val="18"/>
              </w:rPr>
            </w:pPr>
          </w:p>
        </w:tc>
        <w:tc>
          <w:tcPr>
            <w:tcW w:w="178" w:type="pct"/>
            <w:shd w:val="clear" w:color="auto" w:fill="00B050"/>
            <w:vAlign w:val="center"/>
          </w:tcPr>
          <w:p w14:paraId="29ACF709" w14:textId="77777777" w:rsidR="00A8502E" w:rsidRPr="00A8502E" w:rsidRDefault="00A8502E" w:rsidP="79C43BEA">
            <w:pPr>
              <w:spacing w:after="0" w:line="240" w:lineRule="auto"/>
              <w:jc w:val="center"/>
              <w:rPr>
                <w:b/>
                <w:bCs/>
                <w:sz w:val="18"/>
                <w:szCs w:val="18"/>
              </w:rPr>
            </w:pPr>
          </w:p>
        </w:tc>
        <w:tc>
          <w:tcPr>
            <w:tcW w:w="177" w:type="pct"/>
            <w:shd w:val="clear" w:color="auto" w:fill="FFFFFF" w:themeFill="background1"/>
            <w:vAlign w:val="center"/>
          </w:tcPr>
          <w:p w14:paraId="6B8DEF15" w14:textId="77777777" w:rsidR="00A8502E" w:rsidRPr="00A8502E" w:rsidRDefault="00A8502E" w:rsidP="79C43BEA">
            <w:pPr>
              <w:spacing w:after="0" w:line="240" w:lineRule="auto"/>
              <w:jc w:val="center"/>
              <w:rPr>
                <w:b/>
                <w:bCs/>
                <w:sz w:val="18"/>
                <w:szCs w:val="18"/>
              </w:rPr>
            </w:pPr>
          </w:p>
        </w:tc>
        <w:tc>
          <w:tcPr>
            <w:tcW w:w="199" w:type="pct"/>
            <w:shd w:val="clear" w:color="auto" w:fill="FFFFFF" w:themeFill="background1"/>
            <w:vAlign w:val="center"/>
          </w:tcPr>
          <w:p w14:paraId="3F19D82A" w14:textId="77777777" w:rsidR="00A8502E" w:rsidRPr="00A8502E" w:rsidRDefault="00A8502E" w:rsidP="79C43BEA">
            <w:pPr>
              <w:spacing w:after="0" w:line="240" w:lineRule="auto"/>
              <w:jc w:val="center"/>
              <w:rPr>
                <w:b/>
                <w:bCs/>
                <w:sz w:val="18"/>
                <w:szCs w:val="18"/>
              </w:rPr>
            </w:pPr>
          </w:p>
        </w:tc>
        <w:tc>
          <w:tcPr>
            <w:tcW w:w="188" w:type="pct"/>
            <w:shd w:val="clear" w:color="auto" w:fill="FFFFFF" w:themeFill="background1"/>
            <w:vAlign w:val="center"/>
          </w:tcPr>
          <w:p w14:paraId="5D868D83" w14:textId="77777777" w:rsidR="00A8502E" w:rsidRPr="00A8502E" w:rsidRDefault="00A8502E" w:rsidP="79C43BEA">
            <w:pPr>
              <w:spacing w:after="0" w:line="240" w:lineRule="auto"/>
              <w:jc w:val="center"/>
              <w:rPr>
                <w:b/>
                <w:bCs/>
                <w:sz w:val="18"/>
                <w:szCs w:val="18"/>
              </w:rPr>
            </w:pPr>
          </w:p>
        </w:tc>
        <w:tc>
          <w:tcPr>
            <w:tcW w:w="188" w:type="pct"/>
            <w:shd w:val="clear" w:color="auto" w:fill="FFFFFF" w:themeFill="background1"/>
            <w:vAlign w:val="center"/>
          </w:tcPr>
          <w:p w14:paraId="0DEFB4A8" w14:textId="77777777" w:rsidR="00A8502E" w:rsidRPr="00A8502E" w:rsidRDefault="00A8502E" w:rsidP="79C43BEA">
            <w:pPr>
              <w:spacing w:after="0" w:line="240" w:lineRule="auto"/>
              <w:jc w:val="center"/>
              <w:rPr>
                <w:b/>
                <w:bCs/>
                <w:sz w:val="18"/>
                <w:szCs w:val="18"/>
              </w:rPr>
            </w:pPr>
          </w:p>
        </w:tc>
        <w:tc>
          <w:tcPr>
            <w:tcW w:w="181" w:type="pct"/>
            <w:shd w:val="clear" w:color="auto" w:fill="FFFFFF" w:themeFill="background1"/>
            <w:vAlign w:val="center"/>
          </w:tcPr>
          <w:p w14:paraId="3FF2513F" w14:textId="77777777" w:rsidR="00A8502E" w:rsidRPr="00A8502E" w:rsidRDefault="00A8502E" w:rsidP="79C43BEA">
            <w:pPr>
              <w:spacing w:after="0" w:line="240" w:lineRule="auto"/>
              <w:jc w:val="center"/>
              <w:rPr>
                <w:b/>
                <w:bCs/>
                <w:sz w:val="18"/>
                <w:szCs w:val="18"/>
              </w:rPr>
            </w:pPr>
          </w:p>
        </w:tc>
      </w:tr>
      <w:tr w:rsidR="00A8502E" w:rsidRPr="00A8502E" w14:paraId="23299F2B" w14:textId="77777777" w:rsidTr="00931902">
        <w:trPr>
          <w:trHeight w:val="459"/>
        </w:trPr>
        <w:tc>
          <w:tcPr>
            <w:tcW w:w="738" w:type="pct"/>
            <w:vMerge/>
            <w:vAlign w:val="center"/>
          </w:tcPr>
          <w:p w14:paraId="4960A25B" w14:textId="77777777" w:rsidR="00A8502E" w:rsidRPr="00A8502E" w:rsidRDefault="00A8502E" w:rsidP="00A8502E">
            <w:pPr>
              <w:spacing w:after="0" w:line="240" w:lineRule="auto"/>
              <w:jc w:val="center"/>
              <w:rPr>
                <w:b/>
                <w:sz w:val="20"/>
                <w:szCs w:val="20"/>
              </w:rPr>
            </w:pPr>
          </w:p>
        </w:tc>
        <w:tc>
          <w:tcPr>
            <w:tcW w:w="2084" w:type="pct"/>
            <w:vAlign w:val="center"/>
          </w:tcPr>
          <w:p w14:paraId="1B41649D" w14:textId="77777777" w:rsidR="00A8502E" w:rsidRPr="00A8502E" w:rsidRDefault="2317ED83" w:rsidP="79C43BEA">
            <w:pPr>
              <w:spacing w:after="0" w:line="240" w:lineRule="auto"/>
              <w:jc w:val="center"/>
              <w:rPr>
                <w:b/>
                <w:bCs/>
                <w:sz w:val="22"/>
              </w:rPr>
            </w:pPr>
            <w:r>
              <w:rPr>
                <w:color w:val="000000" w:themeColor="text1"/>
                <w:sz w:val="22"/>
              </w:rPr>
              <w:t>Engenharia de features e construção da base multivariada</w:t>
            </w:r>
          </w:p>
        </w:tc>
        <w:tc>
          <w:tcPr>
            <w:tcW w:w="163" w:type="pct"/>
            <w:shd w:val="clear" w:color="auto" w:fill="FFFFFF" w:themeFill="background1"/>
            <w:vAlign w:val="center"/>
          </w:tcPr>
          <w:p w14:paraId="36BD8F90" w14:textId="77777777" w:rsidR="00A8502E" w:rsidRPr="00A8502E" w:rsidRDefault="00A8502E" w:rsidP="79C43BEA">
            <w:pPr>
              <w:spacing w:after="0" w:line="240" w:lineRule="auto"/>
              <w:jc w:val="center"/>
              <w:rPr>
                <w:b/>
                <w:bCs/>
                <w:sz w:val="22"/>
              </w:rPr>
            </w:pPr>
          </w:p>
        </w:tc>
        <w:tc>
          <w:tcPr>
            <w:tcW w:w="188" w:type="pct"/>
            <w:shd w:val="clear" w:color="auto" w:fill="FFFFFF" w:themeFill="background1"/>
            <w:vAlign w:val="center"/>
          </w:tcPr>
          <w:p w14:paraId="21394774" w14:textId="77777777" w:rsidR="00A8502E" w:rsidRPr="00A8502E" w:rsidRDefault="00A8502E" w:rsidP="79C43BEA">
            <w:pPr>
              <w:spacing w:after="0" w:line="240" w:lineRule="auto"/>
              <w:jc w:val="center"/>
              <w:rPr>
                <w:b/>
                <w:bCs/>
                <w:sz w:val="22"/>
              </w:rPr>
            </w:pPr>
          </w:p>
        </w:tc>
        <w:tc>
          <w:tcPr>
            <w:tcW w:w="163" w:type="pct"/>
            <w:shd w:val="clear" w:color="auto" w:fill="FFFFFF" w:themeFill="background1"/>
            <w:vAlign w:val="center"/>
          </w:tcPr>
          <w:p w14:paraId="2D76F333" w14:textId="77777777" w:rsidR="00A8502E" w:rsidRPr="00A8502E" w:rsidRDefault="00A8502E" w:rsidP="79C43BEA">
            <w:pPr>
              <w:spacing w:after="0" w:line="240" w:lineRule="auto"/>
              <w:jc w:val="center"/>
              <w:rPr>
                <w:b/>
                <w:bCs/>
                <w:sz w:val="22"/>
              </w:rPr>
            </w:pPr>
          </w:p>
        </w:tc>
        <w:tc>
          <w:tcPr>
            <w:tcW w:w="185" w:type="pct"/>
            <w:shd w:val="clear" w:color="auto" w:fill="FFFFFF" w:themeFill="background1"/>
            <w:vAlign w:val="center"/>
          </w:tcPr>
          <w:p w14:paraId="475CBEFF" w14:textId="77777777" w:rsidR="00A8502E" w:rsidRPr="00A8502E" w:rsidRDefault="00A8502E" w:rsidP="79C43BEA">
            <w:pPr>
              <w:spacing w:after="0" w:line="240" w:lineRule="auto"/>
              <w:jc w:val="center"/>
              <w:rPr>
                <w:b/>
                <w:bCs/>
                <w:sz w:val="22"/>
              </w:rPr>
            </w:pPr>
          </w:p>
        </w:tc>
        <w:tc>
          <w:tcPr>
            <w:tcW w:w="188" w:type="pct"/>
            <w:shd w:val="clear" w:color="auto" w:fill="FFFFFF" w:themeFill="background1"/>
            <w:vAlign w:val="center"/>
          </w:tcPr>
          <w:p w14:paraId="4C1823D0" w14:textId="77777777" w:rsidR="00A8502E" w:rsidRPr="00A8502E" w:rsidRDefault="00A8502E" w:rsidP="79C43BEA">
            <w:pPr>
              <w:spacing w:after="0" w:line="240" w:lineRule="auto"/>
              <w:jc w:val="center"/>
              <w:rPr>
                <w:b/>
                <w:bCs/>
                <w:sz w:val="22"/>
              </w:rPr>
            </w:pPr>
          </w:p>
        </w:tc>
        <w:tc>
          <w:tcPr>
            <w:tcW w:w="181" w:type="pct"/>
            <w:shd w:val="clear" w:color="auto" w:fill="FFFFFF" w:themeFill="background1"/>
            <w:vAlign w:val="center"/>
          </w:tcPr>
          <w:p w14:paraId="5522C0F9" w14:textId="77777777" w:rsidR="00A8502E" w:rsidRPr="00A8502E" w:rsidRDefault="00A8502E" w:rsidP="79C43BEA">
            <w:pPr>
              <w:spacing w:after="0" w:line="240" w:lineRule="auto"/>
              <w:jc w:val="center"/>
              <w:rPr>
                <w:b/>
                <w:bCs/>
                <w:sz w:val="18"/>
                <w:szCs w:val="18"/>
              </w:rPr>
            </w:pPr>
          </w:p>
        </w:tc>
        <w:tc>
          <w:tcPr>
            <w:tcW w:w="178" w:type="pct"/>
            <w:shd w:val="clear" w:color="auto" w:fill="00B050"/>
            <w:vAlign w:val="center"/>
          </w:tcPr>
          <w:p w14:paraId="3151E534" w14:textId="77777777" w:rsidR="00A8502E" w:rsidRPr="00A8502E" w:rsidRDefault="00A8502E" w:rsidP="79C43BEA">
            <w:pPr>
              <w:spacing w:after="0" w:line="240" w:lineRule="auto"/>
              <w:jc w:val="center"/>
              <w:rPr>
                <w:b/>
                <w:bCs/>
                <w:sz w:val="18"/>
                <w:szCs w:val="18"/>
              </w:rPr>
            </w:pPr>
          </w:p>
        </w:tc>
        <w:tc>
          <w:tcPr>
            <w:tcW w:w="177" w:type="pct"/>
            <w:shd w:val="clear" w:color="auto" w:fill="00B050"/>
            <w:vAlign w:val="center"/>
          </w:tcPr>
          <w:p w14:paraId="2DD2C014" w14:textId="77777777" w:rsidR="00A8502E" w:rsidRPr="00A8502E" w:rsidRDefault="00A8502E" w:rsidP="79C43BEA">
            <w:pPr>
              <w:spacing w:after="0" w:line="240" w:lineRule="auto"/>
              <w:jc w:val="center"/>
              <w:rPr>
                <w:b/>
                <w:bCs/>
                <w:sz w:val="18"/>
                <w:szCs w:val="18"/>
              </w:rPr>
            </w:pPr>
          </w:p>
        </w:tc>
        <w:tc>
          <w:tcPr>
            <w:tcW w:w="199" w:type="pct"/>
            <w:shd w:val="clear" w:color="auto" w:fill="FFFFFF" w:themeFill="background1"/>
            <w:vAlign w:val="center"/>
          </w:tcPr>
          <w:p w14:paraId="091F7DFC" w14:textId="77777777" w:rsidR="00A8502E" w:rsidRPr="00A8502E" w:rsidRDefault="00A8502E" w:rsidP="79C43BEA">
            <w:pPr>
              <w:spacing w:after="0" w:line="240" w:lineRule="auto"/>
              <w:jc w:val="center"/>
              <w:rPr>
                <w:b/>
                <w:bCs/>
                <w:sz w:val="18"/>
                <w:szCs w:val="18"/>
              </w:rPr>
            </w:pPr>
          </w:p>
        </w:tc>
        <w:tc>
          <w:tcPr>
            <w:tcW w:w="188" w:type="pct"/>
            <w:shd w:val="clear" w:color="auto" w:fill="FFFFFF" w:themeFill="background1"/>
            <w:vAlign w:val="center"/>
          </w:tcPr>
          <w:p w14:paraId="1830E14D" w14:textId="77777777" w:rsidR="00A8502E" w:rsidRPr="00A8502E" w:rsidRDefault="00A8502E" w:rsidP="79C43BEA">
            <w:pPr>
              <w:spacing w:after="0" w:line="240" w:lineRule="auto"/>
              <w:jc w:val="center"/>
              <w:rPr>
                <w:b/>
                <w:bCs/>
                <w:sz w:val="18"/>
                <w:szCs w:val="18"/>
              </w:rPr>
            </w:pPr>
          </w:p>
        </w:tc>
        <w:tc>
          <w:tcPr>
            <w:tcW w:w="188" w:type="pct"/>
            <w:shd w:val="clear" w:color="auto" w:fill="FFFFFF" w:themeFill="background1"/>
            <w:vAlign w:val="center"/>
          </w:tcPr>
          <w:p w14:paraId="263FF5A8" w14:textId="77777777" w:rsidR="00A8502E" w:rsidRPr="00A8502E" w:rsidRDefault="00A8502E" w:rsidP="79C43BEA">
            <w:pPr>
              <w:spacing w:after="0" w:line="240" w:lineRule="auto"/>
              <w:jc w:val="center"/>
              <w:rPr>
                <w:b/>
                <w:bCs/>
                <w:sz w:val="18"/>
                <w:szCs w:val="18"/>
              </w:rPr>
            </w:pPr>
          </w:p>
        </w:tc>
        <w:tc>
          <w:tcPr>
            <w:tcW w:w="181" w:type="pct"/>
            <w:shd w:val="clear" w:color="auto" w:fill="FFFFFF" w:themeFill="background1"/>
            <w:vAlign w:val="center"/>
          </w:tcPr>
          <w:p w14:paraId="7EBFE7B9" w14:textId="77777777" w:rsidR="00A8502E" w:rsidRPr="00A8502E" w:rsidRDefault="00A8502E" w:rsidP="79C43BEA">
            <w:pPr>
              <w:spacing w:after="0" w:line="240" w:lineRule="auto"/>
              <w:jc w:val="center"/>
              <w:rPr>
                <w:b/>
                <w:bCs/>
                <w:sz w:val="18"/>
                <w:szCs w:val="18"/>
              </w:rPr>
            </w:pPr>
          </w:p>
        </w:tc>
      </w:tr>
      <w:tr w:rsidR="00A8502E" w:rsidRPr="00A8502E" w14:paraId="66FC2498" w14:textId="77777777" w:rsidTr="00931902">
        <w:trPr>
          <w:trHeight w:val="459"/>
        </w:trPr>
        <w:tc>
          <w:tcPr>
            <w:tcW w:w="738" w:type="pct"/>
            <w:vMerge/>
            <w:vAlign w:val="center"/>
          </w:tcPr>
          <w:p w14:paraId="0ECBEAF3" w14:textId="77777777" w:rsidR="00A8502E" w:rsidRPr="00A8502E" w:rsidRDefault="00A8502E" w:rsidP="00A8502E">
            <w:pPr>
              <w:spacing w:after="0" w:line="240" w:lineRule="auto"/>
              <w:jc w:val="center"/>
              <w:rPr>
                <w:b/>
                <w:sz w:val="20"/>
                <w:szCs w:val="20"/>
              </w:rPr>
            </w:pPr>
          </w:p>
        </w:tc>
        <w:tc>
          <w:tcPr>
            <w:tcW w:w="2084" w:type="pct"/>
            <w:vAlign w:val="center"/>
          </w:tcPr>
          <w:p w14:paraId="400113D7" w14:textId="77777777" w:rsidR="00A8502E" w:rsidRPr="00A8502E" w:rsidRDefault="2317ED83" w:rsidP="79C43BEA">
            <w:pPr>
              <w:spacing w:after="0" w:line="240" w:lineRule="auto"/>
              <w:jc w:val="center"/>
              <w:rPr>
                <w:b/>
                <w:bCs/>
                <w:sz w:val="22"/>
              </w:rPr>
            </w:pPr>
            <w:r>
              <w:rPr>
                <w:color w:val="000000" w:themeColor="text1"/>
                <w:sz w:val="22"/>
              </w:rPr>
              <w:t>Calibração e seleção do modelo HMM (detecção de regimes)</w:t>
            </w:r>
          </w:p>
        </w:tc>
        <w:tc>
          <w:tcPr>
            <w:tcW w:w="163" w:type="pct"/>
            <w:shd w:val="clear" w:color="auto" w:fill="FFFFFF" w:themeFill="background1"/>
            <w:vAlign w:val="center"/>
          </w:tcPr>
          <w:p w14:paraId="0462F55A" w14:textId="77777777" w:rsidR="00A8502E" w:rsidRPr="00A8502E" w:rsidRDefault="00A8502E" w:rsidP="79C43BEA">
            <w:pPr>
              <w:spacing w:after="0" w:line="240" w:lineRule="auto"/>
              <w:jc w:val="center"/>
              <w:rPr>
                <w:b/>
                <w:bCs/>
                <w:sz w:val="22"/>
              </w:rPr>
            </w:pPr>
          </w:p>
        </w:tc>
        <w:tc>
          <w:tcPr>
            <w:tcW w:w="188" w:type="pct"/>
            <w:shd w:val="clear" w:color="auto" w:fill="FFFFFF" w:themeFill="background1"/>
            <w:vAlign w:val="center"/>
          </w:tcPr>
          <w:p w14:paraId="636B33CB" w14:textId="77777777" w:rsidR="00A8502E" w:rsidRPr="00A8502E" w:rsidRDefault="00A8502E" w:rsidP="79C43BEA">
            <w:pPr>
              <w:spacing w:after="0" w:line="240" w:lineRule="auto"/>
              <w:jc w:val="center"/>
              <w:rPr>
                <w:b/>
                <w:bCs/>
                <w:sz w:val="22"/>
              </w:rPr>
            </w:pPr>
          </w:p>
        </w:tc>
        <w:tc>
          <w:tcPr>
            <w:tcW w:w="163" w:type="pct"/>
            <w:shd w:val="clear" w:color="auto" w:fill="FFFFFF" w:themeFill="background1"/>
            <w:vAlign w:val="center"/>
          </w:tcPr>
          <w:p w14:paraId="22AED222" w14:textId="77777777" w:rsidR="00A8502E" w:rsidRPr="00A8502E" w:rsidRDefault="00A8502E" w:rsidP="79C43BEA">
            <w:pPr>
              <w:spacing w:after="0" w:line="240" w:lineRule="auto"/>
              <w:jc w:val="center"/>
              <w:rPr>
                <w:b/>
                <w:bCs/>
                <w:sz w:val="22"/>
              </w:rPr>
            </w:pPr>
          </w:p>
        </w:tc>
        <w:tc>
          <w:tcPr>
            <w:tcW w:w="185" w:type="pct"/>
            <w:shd w:val="clear" w:color="auto" w:fill="FFFFFF" w:themeFill="background1"/>
            <w:vAlign w:val="center"/>
          </w:tcPr>
          <w:p w14:paraId="27C01E99" w14:textId="77777777" w:rsidR="00A8502E" w:rsidRPr="00A8502E" w:rsidRDefault="00A8502E" w:rsidP="79C43BEA">
            <w:pPr>
              <w:spacing w:after="0" w:line="240" w:lineRule="auto"/>
              <w:jc w:val="center"/>
              <w:rPr>
                <w:b/>
                <w:bCs/>
                <w:sz w:val="22"/>
              </w:rPr>
            </w:pPr>
          </w:p>
        </w:tc>
        <w:tc>
          <w:tcPr>
            <w:tcW w:w="188" w:type="pct"/>
            <w:shd w:val="clear" w:color="auto" w:fill="FFFFFF" w:themeFill="background1"/>
            <w:vAlign w:val="center"/>
          </w:tcPr>
          <w:p w14:paraId="1062888F" w14:textId="77777777" w:rsidR="00A8502E" w:rsidRPr="00A8502E" w:rsidRDefault="00A8502E" w:rsidP="79C43BEA">
            <w:pPr>
              <w:spacing w:after="0" w:line="240" w:lineRule="auto"/>
              <w:jc w:val="center"/>
              <w:rPr>
                <w:b/>
                <w:bCs/>
                <w:sz w:val="22"/>
              </w:rPr>
            </w:pPr>
          </w:p>
        </w:tc>
        <w:tc>
          <w:tcPr>
            <w:tcW w:w="181" w:type="pct"/>
            <w:shd w:val="clear" w:color="auto" w:fill="FFFFFF" w:themeFill="background1"/>
            <w:vAlign w:val="center"/>
          </w:tcPr>
          <w:p w14:paraId="2F1D9989" w14:textId="77777777" w:rsidR="00A8502E" w:rsidRPr="00A8502E" w:rsidRDefault="00A8502E" w:rsidP="79C43BEA">
            <w:pPr>
              <w:spacing w:after="0" w:line="240" w:lineRule="auto"/>
              <w:jc w:val="center"/>
              <w:rPr>
                <w:b/>
                <w:bCs/>
                <w:sz w:val="18"/>
                <w:szCs w:val="18"/>
              </w:rPr>
            </w:pPr>
          </w:p>
        </w:tc>
        <w:tc>
          <w:tcPr>
            <w:tcW w:w="178" w:type="pct"/>
            <w:shd w:val="clear" w:color="auto" w:fill="FFFFFF" w:themeFill="background1"/>
            <w:vAlign w:val="center"/>
          </w:tcPr>
          <w:p w14:paraId="1D97F078" w14:textId="77777777" w:rsidR="00A8502E" w:rsidRPr="00A8502E" w:rsidRDefault="00A8502E" w:rsidP="79C43BEA">
            <w:pPr>
              <w:spacing w:after="0" w:line="240" w:lineRule="auto"/>
              <w:jc w:val="center"/>
              <w:rPr>
                <w:b/>
                <w:bCs/>
                <w:sz w:val="18"/>
                <w:szCs w:val="18"/>
              </w:rPr>
            </w:pPr>
          </w:p>
        </w:tc>
        <w:tc>
          <w:tcPr>
            <w:tcW w:w="177" w:type="pct"/>
            <w:shd w:val="clear" w:color="auto" w:fill="00B050"/>
            <w:vAlign w:val="center"/>
          </w:tcPr>
          <w:p w14:paraId="68F0DAF2" w14:textId="77777777" w:rsidR="00A8502E" w:rsidRPr="00A8502E" w:rsidRDefault="00A8502E" w:rsidP="79C43BEA">
            <w:pPr>
              <w:spacing w:after="0" w:line="240" w:lineRule="auto"/>
              <w:jc w:val="center"/>
              <w:rPr>
                <w:b/>
                <w:bCs/>
                <w:sz w:val="18"/>
                <w:szCs w:val="18"/>
              </w:rPr>
            </w:pPr>
          </w:p>
        </w:tc>
        <w:tc>
          <w:tcPr>
            <w:tcW w:w="199" w:type="pct"/>
            <w:shd w:val="clear" w:color="auto" w:fill="FFFFFF" w:themeFill="background1"/>
            <w:vAlign w:val="center"/>
          </w:tcPr>
          <w:p w14:paraId="7B0C6E52" w14:textId="77777777" w:rsidR="00A8502E" w:rsidRPr="00A8502E" w:rsidRDefault="00A8502E" w:rsidP="79C43BEA">
            <w:pPr>
              <w:spacing w:after="0" w:line="240" w:lineRule="auto"/>
              <w:jc w:val="center"/>
              <w:rPr>
                <w:b/>
                <w:bCs/>
                <w:sz w:val="18"/>
                <w:szCs w:val="18"/>
              </w:rPr>
            </w:pPr>
          </w:p>
        </w:tc>
        <w:tc>
          <w:tcPr>
            <w:tcW w:w="188" w:type="pct"/>
            <w:shd w:val="clear" w:color="auto" w:fill="FFFFFF" w:themeFill="background1"/>
            <w:vAlign w:val="center"/>
          </w:tcPr>
          <w:p w14:paraId="26F13C06" w14:textId="77777777" w:rsidR="00A8502E" w:rsidRPr="00A8502E" w:rsidRDefault="00A8502E" w:rsidP="79C43BEA">
            <w:pPr>
              <w:spacing w:after="0" w:line="240" w:lineRule="auto"/>
              <w:jc w:val="center"/>
              <w:rPr>
                <w:b/>
                <w:bCs/>
                <w:sz w:val="18"/>
                <w:szCs w:val="18"/>
              </w:rPr>
            </w:pPr>
          </w:p>
        </w:tc>
        <w:tc>
          <w:tcPr>
            <w:tcW w:w="188" w:type="pct"/>
            <w:shd w:val="clear" w:color="auto" w:fill="FFFFFF" w:themeFill="background1"/>
            <w:vAlign w:val="center"/>
          </w:tcPr>
          <w:p w14:paraId="0F986BF4" w14:textId="77777777" w:rsidR="00A8502E" w:rsidRPr="00A8502E" w:rsidRDefault="00A8502E" w:rsidP="79C43BEA">
            <w:pPr>
              <w:spacing w:after="0" w:line="240" w:lineRule="auto"/>
              <w:jc w:val="center"/>
              <w:rPr>
                <w:b/>
                <w:bCs/>
                <w:sz w:val="18"/>
                <w:szCs w:val="18"/>
              </w:rPr>
            </w:pPr>
          </w:p>
        </w:tc>
        <w:tc>
          <w:tcPr>
            <w:tcW w:w="181" w:type="pct"/>
            <w:shd w:val="clear" w:color="auto" w:fill="FFFFFF" w:themeFill="background1"/>
            <w:vAlign w:val="center"/>
          </w:tcPr>
          <w:p w14:paraId="657224D6" w14:textId="77777777" w:rsidR="00A8502E" w:rsidRPr="00A8502E" w:rsidRDefault="00A8502E" w:rsidP="79C43BEA">
            <w:pPr>
              <w:spacing w:after="0" w:line="240" w:lineRule="auto"/>
              <w:jc w:val="center"/>
              <w:rPr>
                <w:b/>
                <w:bCs/>
                <w:sz w:val="18"/>
                <w:szCs w:val="18"/>
              </w:rPr>
            </w:pPr>
          </w:p>
        </w:tc>
      </w:tr>
      <w:tr w:rsidR="00A8502E" w:rsidRPr="00A8502E" w14:paraId="65493259" w14:textId="77777777" w:rsidTr="00931902">
        <w:trPr>
          <w:trHeight w:val="459"/>
        </w:trPr>
        <w:tc>
          <w:tcPr>
            <w:tcW w:w="738" w:type="pct"/>
            <w:vMerge/>
            <w:vAlign w:val="center"/>
          </w:tcPr>
          <w:p w14:paraId="7214C8E9" w14:textId="77777777" w:rsidR="00A8502E" w:rsidRPr="00A8502E" w:rsidRDefault="00A8502E" w:rsidP="00A8502E">
            <w:pPr>
              <w:spacing w:after="0" w:line="240" w:lineRule="auto"/>
              <w:jc w:val="center"/>
              <w:rPr>
                <w:b/>
                <w:sz w:val="20"/>
                <w:szCs w:val="20"/>
              </w:rPr>
            </w:pPr>
          </w:p>
        </w:tc>
        <w:tc>
          <w:tcPr>
            <w:tcW w:w="2084" w:type="pct"/>
            <w:vAlign w:val="center"/>
          </w:tcPr>
          <w:p w14:paraId="226C8FDA" w14:textId="77777777" w:rsidR="00A8502E" w:rsidRPr="00A8502E" w:rsidRDefault="2317ED83" w:rsidP="79C43BEA">
            <w:pPr>
              <w:spacing w:after="0" w:line="240" w:lineRule="auto"/>
              <w:jc w:val="center"/>
              <w:rPr>
                <w:b/>
                <w:bCs/>
                <w:sz w:val="22"/>
              </w:rPr>
            </w:pPr>
            <w:r>
              <w:rPr>
                <w:sz w:val="22"/>
              </w:rPr>
              <w:t>Implementação e treinamento das LSTM multivariadas condicionais</w:t>
            </w:r>
          </w:p>
        </w:tc>
        <w:tc>
          <w:tcPr>
            <w:tcW w:w="163" w:type="pct"/>
            <w:shd w:val="clear" w:color="auto" w:fill="FFFFFF" w:themeFill="background1"/>
            <w:vAlign w:val="center"/>
          </w:tcPr>
          <w:p w14:paraId="39D765C1" w14:textId="77777777" w:rsidR="00A8502E" w:rsidRPr="00A8502E" w:rsidRDefault="00A8502E" w:rsidP="79C43BEA">
            <w:pPr>
              <w:spacing w:after="0" w:line="240" w:lineRule="auto"/>
              <w:jc w:val="center"/>
              <w:rPr>
                <w:b/>
                <w:bCs/>
                <w:sz w:val="22"/>
              </w:rPr>
            </w:pPr>
          </w:p>
        </w:tc>
        <w:tc>
          <w:tcPr>
            <w:tcW w:w="188" w:type="pct"/>
            <w:shd w:val="clear" w:color="auto" w:fill="FFFFFF" w:themeFill="background1"/>
            <w:vAlign w:val="center"/>
          </w:tcPr>
          <w:p w14:paraId="17676280" w14:textId="77777777" w:rsidR="00A8502E" w:rsidRPr="00A8502E" w:rsidRDefault="00A8502E" w:rsidP="79C43BEA">
            <w:pPr>
              <w:spacing w:after="0" w:line="240" w:lineRule="auto"/>
              <w:jc w:val="center"/>
              <w:rPr>
                <w:b/>
                <w:bCs/>
                <w:sz w:val="22"/>
              </w:rPr>
            </w:pPr>
          </w:p>
        </w:tc>
        <w:tc>
          <w:tcPr>
            <w:tcW w:w="163" w:type="pct"/>
            <w:shd w:val="clear" w:color="auto" w:fill="FFFFFF" w:themeFill="background1"/>
            <w:vAlign w:val="center"/>
          </w:tcPr>
          <w:p w14:paraId="743A839E" w14:textId="77777777" w:rsidR="00A8502E" w:rsidRPr="00A8502E" w:rsidRDefault="00A8502E" w:rsidP="79C43BEA">
            <w:pPr>
              <w:spacing w:after="0" w:line="240" w:lineRule="auto"/>
              <w:jc w:val="center"/>
              <w:rPr>
                <w:b/>
                <w:bCs/>
                <w:sz w:val="22"/>
              </w:rPr>
            </w:pPr>
          </w:p>
        </w:tc>
        <w:tc>
          <w:tcPr>
            <w:tcW w:w="185" w:type="pct"/>
            <w:shd w:val="clear" w:color="auto" w:fill="FFFFFF" w:themeFill="background1"/>
            <w:vAlign w:val="center"/>
          </w:tcPr>
          <w:p w14:paraId="03D82A4E" w14:textId="77777777" w:rsidR="00A8502E" w:rsidRPr="00A8502E" w:rsidRDefault="00A8502E" w:rsidP="79C43BEA">
            <w:pPr>
              <w:spacing w:after="0" w:line="240" w:lineRule="auto"/>
              <w:jc w:val="center"/>
              <w:rPr>
                <w:b/>
                <w:bCs/>
                <w:sz w:val="22"/>
              </w:rPr>
            </w:pPr>
          </w:p>
        </w:tc>
        <w:tc>
          <w:tcPr>
            <w:tcW w:w="188" w:type="pct"/>
            <w:shd w:val="clear" w:color="auto" w:fill="FFFFFF" w:themeFill="background1"/>
            <w:vAlign w:val="center"/>
          </w:tcPr>
          <w:p w14:paraId="16DBA703" w14:textId="77777777" w:rsidR="00A8502E" w:rsidRPr="00A8502E" w:rsidRDefault="00A8502E" w:rsidP="79C43BEA">
            <w:pPr>
              <w:spacing w:after="0" w:line="240" w:lineRule="auto"/>
              <w:jc w:val="center"/>
              <w:rPr>
                <w:b/>
                <w:bCs/>
                <w:sz w:val="22"/>
              </w:rPr>
            </w:pPr>
          </w:p>
        </w:tc>
        <w:tc>
          <w:tcPr>
            <w:tcW w:w="181" w:type="pct"/>
            <w:shd w:val="clear" w:color="auto" w:fill="FFFFFF" w:themeFill="background1"/>
            <w:vAlign w:val="center"/>
          </w:tcPr>
          <w:p w14:paraId="03A2EC2B" w14:textId="77777777" w:rsidR="00A8502E" w:rsidRPr="00A8502E" w:rsidRDefault="00A8502E" w:rsidP="79C43BEA">
            <w:pPr>
              <w:spacing w:after="0" w:line="240" w:lineRule="auto"/>
              <w:jc w:val="center"/>
              <w:rPr>
                <w:b/>
                <w:bCs/>
                <w:sz w:val="18"/>
                <w:szCs w:val="18"/>
              </w:rPr>
            </w:pPr>
          </w:p>
        </w:tc>
        <w:tc>
          <w:tcPr>
            <w:tcW w:w="178" w:type="pct"/>
            <w:shd w:val="clear" w:color="auto" w:fill="FFFFFF" w:themeFill="background1"/>
            <w:vAlign w:val="center"/>
          </w:tcPr>
          <w:p w14:paraId="1C4AEB70" w14:textId="77777777" w:rsidR="00A8502E" w:rsidRPr="00A8502E" w:rsidRDefault="00A8502E" w:rsidP="79C43BEA">
            <w:pPr>
              <w:spacing w:after="0" w:line="240" w:lineRule="auto"/>
              <w:jc w:val="center"/>
              <w:rPr>
                <w:b/>
                <w:bCs/>
                <w:sz w:val="18"/>
                <w:szCs w:val="18"/>
              </w:rPr>
            </w:pPr>
          </w:p>
        </w:tc>
        <w:tc>
          <w:tcPr>
            <w:tcW w:w="177" w:type="pct"/>
            <w:shd w:val="clear" w:color="auto" w:fill="00B050"/>
            <w:vAlign w:val="center"/>
          </w:tcPr>
          <w:p w14:paraId="0136FBE9" w14:textId="77777777" w:rsidR="00A8502E" w:rsidRPr="00A8502E" w:rsidRDefault="00A8502E" w:rsidP="79C43BEA">
            <w:pPr>
              <w:spacing w:after="0" w:line="240" w:lineRule="auto"/>
              <w:jc w:val="center"/>
              <w:rPr>
                <w:b/>
                <w:bCs/>
                <w:sz w:val="18"/>
                <w:szCs w:val="18"/>
              </w:rPr>
            </w:pPr>
          </w:p>
        </w:tc>
        <w:tc>
          <w:tcPr>
            <w:tcW w:w="199" w:type="pct"/>
            <w:shd w:val="clear" w:color="auto" w:fill="00B050"/>
            <w:vAlign w:val="center"/>
          </w:tcPr>
          <w:p w14:paraId="356AD36A" w14:textId="77777777" w:rsidR="00A8502E" w:rsidRPr="00A8502E" w:rsidRDefault="00A8502E" w:rsidP="79C43BEA">
            <w:pPr>
              <w:spacing w:after="0" w:line="240" w:lineRule="auto"/>
              <w:jc w:val="center"/>
              <w:rPr>
                <w:b/>
                <w:bCs/>
                <w:sz w:val="18"/>
                <w:szCs w:val="18"/>
              </w:rPr>
            </w:pPr>
          </w:p>
        </w:tc>
        <w:tc>
          <w:tcPr>
            <w:tcW w:w="188" w:type="pct"/>
            <w:shd w:val="clear" w:color="auto" w:fill="FFFFFF" w:themeFill="background1"/>
            <w:vAlign w:val="center"/>
          </w:tcPr>
          <w:p w14:paraId="5E3D6512" w14:textId="77777777" w:rsidR="00A8502E" w:rsidRPr="00A8502E" w:rsidRDefault="00A8502E" w:rsidP="79C43BEA">
            <w:pPr>
              <w:spacing w:after="0" w:line="240" w:lineRule="auto"/>
              <w:jc w:val="center"/>
              <w:rPr>
                <w:b/>
                <w:bCs/>
                <w:sz w:val="18"/>
                <w:szCs w:val="18"/>
              </w:rPr>
            </w:pPr>
          </w:p>
        </w:tc>
        <w:tc>
          <w:tcPr>
            <w:tcW w:w="188" w:type="pct"/>
            <w:shd w:val="clear" w:color="auto" w:fill="FFFFFF" w:themeFill="background1"/>
            <w:vAlign w:val="center"/>
          </w:tcPr>
          <w:p w14:paraId="745B477E" w14:textId="77777777" w:rsidR="00A8502E" w:rsidRPr="00A8502E" w:rsidRDefault="00A8502E" w:rsidP="79C43BEA">
            <w:pPr>
              <w:spacing w:after="0" w:line="240" w:lineRule="auto"/>
              <w:jc w:val="center"/>
              <w:rPr>
                <w:b/>
                <w:bCs/>
                <w:sz w:val="18"/>
                <w:szCs w:val="18"/>
              </w:rPr>
            </w:pPr>
          </w:p>
        </w:tc>
        <w:tc>
          <w:tcPr>
            <w:tcW w:w="181" w:type="pct"/>
            <w:shd w:val="clear" w:color="auto" w:fill="FFFFFF" w:themeFill="background1"/>
            <w:vAlign w:val="center"/>
          </w:tcPr>
          <w:p w14:paraId="6CD29273" w14:textId="77777777" w:rsidR="00A8502E" w:rsidRPr="00A8502E" w:rsidRDefault="00A8502E" w:rsidP="79C43BEA">
            <w:pPr>
              <w:spacing w:after="0" w:line="240" w:lineRule="auto"/>
              <w:jc w:val="center"/>
              <w:rPr>
                <w:b/>
                <w:bCs/>
                <w:sz w:val="18"/>
                <w:szCs w:val="18"/>
              </w:rPr>
            </w:pPr>
          </w:p>
        </w:tc>
      </w:tr>
      <w:tr w:rsidR="00A8502E" w:rsidRPr="00A8502E" w14:paraId="0E757447" w14:textId="77777777" w:rsidTr="00931902">
        <w:trPr>
          <w:trHeight w:val="327"/>
        </w:trPr>
        <w:tc>
          <w:tcPr>
            <w:tcW w:w="738" w:type="pct"/>
            <w:vMerge/>
            <w:vAlign w:val="center"/>
          </w:tcPr>
          <w:p w14:paraId="441D61D0" w14:textId="77777777" w:rsidR="00A8502E" w:rsidRPr="00A8502E" w:rsidRDefault="00A8502E" w:rsidP="00A8502E">
            <w:pPr>
              <w:spacing w:after="0" w:line="240" w:lineRule="auto"/>
              <w:jc w:val="center"/>
              <w:rPr>
                <w:b/>
                <w:sz w:val="20"/>
                <w:szCs w:val="20"/>
              </w:rPr>
            </w:pPr>
          </w:p>
        </w:tc>
        <w:tc>
          <w:tcPr>
            <w:tcW w:w="2084" w:type="pct"/>
            <w:vAlign w:val="center"/>
          </w:tcPr>
          <w:p w14:paraId="363E4E77" w14:textId="77777777" w:rsidR="00A8502E" w:rsidRPr="00A8502E" w:rsidRDefault="2317ED83" w:rsidP="79C43BEA">
            <w:pPr>
              <w:spacing w:after="0" w:line="240" w:lineRule="auto"/>
              <w:jc w:val="center"/>
              <w:rPr>
                <w:b/>
                <w:bCs/>
                <w:sz w:val="22"/>
              </w:rPr>
            </w:pPr>
            <w:r>
              <w:rPr>
                <w:color w:val="000000" w:themeColor="text1"/>
                <w:sz w:val="22"/>
              </w:rPr>
              <w:t xml:space="preserve">Estimação de </w:t>
            </w:r>
            <w:proofErr w:type="spellStart"/>
            <w:r>
              <w:rPr>
                <w:color w:val="000000" w:themeColor="text1"/>
                <w:sz w:val="22"/>
              </w:rPr>
              <w:t>VaR</w:t>
            </w:r>
            <w:proofErr w:type="spellEnd"/>
            <w:r>
              <w:rPr>
                <w:color w:val="000000" w:themeColor="text1"/>
                <w:sz w:val="22"/>
              </w:rPr>
              <w:t xml:space="preserve"> e ES; calibração do benchmark MS-GARCH em R</w:t>
            </w:r>
          </w:p>
        </w:tc>
        <w:tc>
          <w:tcPr>
            <w:tcW w:w="163" w:type="pct"/>
            <w:shd w:val="clear" w:color="auto" w:fill="FFFFFF" w:themeFill="background1"/>
            <w:vAlign w:val="center"/>
          </w:tcPr>
          <w:p w14:paraId="0F550646" w14:textId="77777777" w:rsidR="00A8502E" w:rsidRPr="00A8502E" w:rsidRDefault="00A8502E" w:rsidP="79C43BEA">
            <w:pPr>
              <w:spacing w:after="0" w:line="240" w:lineRule="auto"/>
              <w:jc w:val="center"/>
              <w:rPr>
                <w:b/>
                <w:bCs/>
                <w:sz w:val="22"/>
              </w:rPr>
            </w:pPr>
          </w:p>
        </w:tc>
        <w:tc>
          <w:tcPr>
            <w:tcW w:w="188" w:type="pct"/>
            <w:shd w:val="clear" w:color="auto" w:fill="FFFFFF" w:themeFill="background1"/>
            <w:vAlign w:val="center"/>
          </w:tcPr>
          <w:p w14:paraId="4BDE5324" w14:textId="77777777" w:rsidR="00A8502E" w:rsidRPr="00A8502E" w:rsidRDefault="00A8502E" w:rsidP="79C43BEA">
            <w:pPr>
              <w:spacing w:after="0" w:line="240" w:lineRule="auto"/>
              <w:jc w:val="center"/>
              <w:rPr>
                <w:b/>
                <w:bCs/>
                <w:sz w:val="22"/>
              </w:rPr>
            </w:pPr>
          </w:p>
        </w:tc>
        <w:tc>
          <w:tcPr>
            <w:tcW w:w="163" w:type="pct"/>
            <w:shd w:val="clear" w:color="auto" w:fill="FFFFFF" w:themeFill="background1"/>
            <w:vAlign w:val="center"/>
          </w:tcPr>
          <w:p w14:paraId="2B287042" w14:textId="77777777" w:rsidR="00A8502E" w:rsidRPr="00A8502E" w:rsidRDefault="00A8502E" w:rsidP="79C43BEA">
            <w:pPr>
              <w:spacing w:after="0" w:line="240" w:lineRule="auto"/>
              <w:jc w:val="center"/>
              <w:rPr>
                <w:b/>
                <w:bCs/>
                <w:sz w:val="22"/>
              </w:rPr>
            </w:pPr>
          </w:p>
        </w:tc>
        <w:tc>
          <w:tcPr>
            <w:tcW w:w="185" w:type="pct"/>
            <w:shd w:val="clear" w:color="auto" w:fill="FFFFFF" w:themeFill="background1"/>
            <w:vAlign w:val="center"/>
          </w:tcPr>
          <w:p w14:paraId="49676832" w14:textId="77777777" w:rsidR="00A8502E" w:rsidRPr="00A8502E" w:rsidRDefault="00A8502E" w:rsidP="79C43BEA">
            <w:pPr>
              <w:spacing w:after="0" w:line="240" w:lineRule="auto"/>
              <w:jc w:val="center"/>
              <w:rPr>
                <w:b/>
                <w:bCs/>
                <w:sz w:val="22"/>
              </w:rPr>
            </w:pPr>
          </w:p>
        </w:tc>
        <w:tc>
          <w:tcPr>
            <w:tcW w:w="188" w:type="pct"/>
            <w:shd w:val="clear" w:color="auto" w:fill="FFFFFF" w:themeFill="background1"/>
            <w:vAlign w:val="center"/>
          </w:tcPr>
          <w:p w14:paraId="1F15264D" w14:textId="77777777" w:rsidR="00A8502E" w:rsidRPr="00A8502E" w:rsidRDefault="00A8502E" w:rsidP="79C43BEA">
            <w:pPr>
              <w:spacing w:after="0" w:line="240" w:lineRule="auto"/>
              <w:jc w:val="center"/>
              <w:rPr>
                <w:b/>
                <w:bCs/>
                <w:sz w:val="22"/>
              </w:rPr>
            </w:pPr>
          </w:p>
        </w:tc>
        <w:tc>
          <w:tcPr>
            <w:tcW w:w="181" w:type="pct"/>
            <w:shd w:val="clear" w:color="auto" w:fill="FFFFFF" w:themeFill="background1"/>
            <w:vAlign w:val="center"/>
          </w:tcPr>
          <w:p w14:paraId="096B0D2D" w14:textId="77777777" w:rsidR="00A8502E" w:rsidRPr="00A8502E" w:rsidRDefault="00A8502E" w:rsidP="79C43BEA">
            <w:pPr>
              <w:spacing w:after="0" w:line="240" w:lineRule="auto"/>
              <w:jc w:val="center"/>
              <w:rPr>
                <w:b/>
                <w:bCs/>
                <w:sz w:val="18"/>
                <w:szCs w:val="18"/>
              </w:rPr>
            </w:pPr>
          </w:p>
        </w:tc>
        <w:tc>
          <w:tcPr>
            <w:tcW w:w="178" w:type="pct"/>
            <w:shd w:val="clear" w:color="auto" w:fill="FFFFFF" w:themeFill="background1"/>
            <w:vAlign w:val="center"/>
          </w:tcPr>
          <w:p w14:paraId="6AE52979" w14:textId="77777777" w:rsidR="00A8502E" w:rsidRPr="00A8502E" w:rsidRDefault="00A8502E" w:rsidP="79C43BEA">
            <w:pPr>
              <w:spacing w:after="0" w:line="240" w:lineRule="auto"/>
              <w:jc w:val="center"/>
              <w:rPr>
                <w:b/>
                <w:bCs/>
                <w:sz w:val="18"/>
                <w:szCs w:val="18"/>
              </w:rPr>
            </w:pPr>
          </w:p>
        </w:tc>
        <w:tc>
          <w:tcPr>
            <w:tcW w:w="177" w:type="pct"/>
            <w:shd w:val="clear" w:color="auto" w:fill="FFFFFF" w:themeFill="background1"/>
            <w:vAlign w:val="center"/>
          </w:tcPr>
          <w:p w14:paraId="7474F4A6" w14:textId="77777777" w:rsidR="00A8502E" w:rsidRPr="00A8502E" w:rsidRDefault="00A8502E" w:rsidP="79C43BEA">
            <w:pPr>
              <w:spacing w:after="0" w:line="240" w:lineRule="auto"/>
              <w:jc w:val="center"/>
              <w:rPr>
                <w:b/>
                <w:bCs/>
                <w:sz w:val="18"/>
                <w:szCs w:val="18"/>
              </w:rPr>
            </w:pPr>
          </w:p>
        </w:tc>
        <w:tc>
          <w:tcPr>
            <w:tcW w:w="199" w:type="pct"/>
            <w:shd w:val="clear" w:color="auto" w:fill="00B050"/>
            <w:vAlign w:val="center"/>
          </w:tcPr>
          <w:p w14:paraId="45DA8183" w14:textId="77777777" w:rsidR="00A8502E" w:rsidRPr="00A8502E" w:rsidRDefault="00A8502E" w:rsidP="79C43BEA">
            <w:pPr>
              <w:spacing w:after="0" w:line="240" w:lineRule="auto"/>
              <w:jc w:val="center"/>
              <w:rPr>
                <w:b/>
                <w:bCs/>
                <w:sz w:val="18"/>
                <w:szCs w:val="18"/>
              </w:rPr>
            </w:pPr>
          </w:p>
        </w:tc>
        <w:tc>
          <w:tcPr>
            <w:tcW w:w="188" w:type="pct"/>
            <w:shd w:val="clear" w:color="auto" w:fill="00B050"/>
            <w:vAlign w:val="center"/>
          </w:tcPr>
          <w:p w14:paraId="6AA74625" w14:textId="77777777" w:rsidR="00A8502E" w:rsidRPr="00A8502E" w:rsidRDefault="00A8502E" w:rsidP="79C43BEA">
            <w:pPr>
              <w:spacing w:after="0" w:line="240" w:lineRule="auto"/>
              <w:jc w:val="center"/>
              <w:rPr>
                <w:b/>
                <w:bCs/>
                <w:sz w:val="18"/>
                <w:szCs w:val="18"/>
              </w:rPr>
            </w:pPr>
          </w:p>
        </w:tc>
        <w:tc>
          <w:tcPr>
            <w:tcW w:w="188" w:type="pct"/>
            <w:shd w:val="clear" w:color="auto" w:fill="FFFFFF" w:themeFill="background1"/>
            <w:vAlign w:val="center"/>
          </w:tcPr>
          <w:p w14:paraId="2E3AE531" w14:textId="77777777" w:rsidR="00A8502E" w:rsidRPr="00A8502E" w:rsidRDefault="00A8502E" w:rsidP="79C43BEA">
            <w:pPr>
              <w:spacing w:after="0" w:line="240" w:lineRule="auto"/>
              <w:jc w:val="center"/>
              <w:rPr>
                <w:b/>
                <w:bCs/>
                <w:sz w:val="18"/>
                <w:szCs w:val="18"/>
              </w:rPr>
            </w:pPr>
          </w:p>
        </w:tc>
        <w:tc>
          <w:tcPr>
            <w:tcW w:w="181" w:type="pct"/>
            <w:shd w:val="clear" w:color="auto" w:fill="FFFFFF" w:themeFill="background1"/>
            <w:vAlign w:val="center"/>
          </w:tcPr>
          <w:p w14:paraId="247743EC" w14:textId="77777777" w:rsidR="00A8502E" w:rsidRPr="00A8502E" w:rsidRDefault="00A8502E" w:rsidP="79C43BEA">
            <w:pPr>
              <w:spacing w:after="0" w:line="240" w:lineRule="auto"/>
              <w:jc w:val="center"/>
              <w:rPr>
                <w:b/>
                <w:bCs/>
                <w:sz w:val="18"/>
                <w:szCs w:val="18"/>
              </w:rPr>
            </w:pPr>
          </w:p>
        </w:tc>
      </w:tr>
      <w:tr w:rsidR="00A8502E" w:rsidRPr="00931902" w14:paraId="5674329E" w14:textId="77777777" w:rsidTr="00931902">
        <w:trPr>
          <w:trHeight w:val="291"/>
        </w:trPr>
        <w:tc>
          <w:tcPr>
            <w:tcW w:w="738" w:type="pct"/>
            <w:vAlign w:val="center"/>
          </w:tcPr>
          <w:p w14:paraId="4AFA7C78" w14:textId="77777777" w:rsidR="00A8502E" w:rsidRPr="00A8502E" w:rsidRDefault="2317ED83" w:rsidP="79C43BEA">
            <w:pPr>
              <w:spacing w:after="0" w:line="240" w:lineRule="auto"/>
              <w:jc w:val="center"/>
              <w:rPr>
                <w:b/>
                <w:bCs/>
                <w:sz w:val="22"/>
              </w:rPr>
            </w:pPr>
            <w:r>
              <w:rPr>
                <w:sz w:val="22"/>
              </w:rPr>
              <w:t>Processamento</w:t>
            </w:r>
          </w:p>
        </w:tc>
        <w:tc>
          <w:tcPr>
            <w:tcW w:w="2084" w:type="pct"/>
            <w:vAlign w:val="center"/>
          </w:tcPr>
          <w:p w14:paraId="0685D5AC" w14:textId="77777777" w:rsidR="00A8502E" w:rsidRPr="00C528AA" w:rsidRDefault="2317ED83" w:rsidP="79C43BEA">
            <w:pPr>
              <w:spacing w:after="0" w:line="240" w:lineRule="auto"/>
              <w:jc w:val="center"/>
              <w:rPr>
                <w:b/>
                <w:bCs/>
                <w:sz w:val="22"/>
                <w:lang w:val="en-US"/>
              </w:rPr>
            </w:pPr>
            <w:proofErr w:type="spellStart"/>
            <w:r>
              <w:rPr>
                <w:sz w:val="22"/>
                <w:lang w:val="en-US"/>
              </w:rPr>
              <w:t>Backtesting</w:t>
            </w:r>
            <w:proofErr w:type="spellEnd"/>
            <w:r>
              <w:rPr>
                <w:sz w:val="22"/>
                <w:lang w:val="en-US"/>
              </w:rPr>
              <w:t xml:space="preserve"> (Kupiec, Christoffersen, Acerbi-Székely) e </w:t>
            </w:r>
            <w:proofErr w:type="spellStart"/>
            <w:r>
              <w:rPr>
                <w:sz w:val="22"/>
                <w:lang w:val="en-US"/>
              </w:rPr>
              <w:t>análise</w:t>
            </w:r>
            <w:proofErr w:type="spellEnd"/>
            <w:r>
              <w:rPr>
                <w:sz w:val="22"/>
                <w:lang w:val="en-US"/>
              </w:rPr>
              <w:t xml:space="preserve"> SHAP</w:t>
            </w:r>
          </w:p>
        </w:tc>
        <w:tc>
          <w:tcPr>
            <w:tcW w:w="163" w:type="pct"/>
            <w:shd w:val="clear" w:color="auto" w:fill="FFFFFF" w:themeFill="background1"/>
            <w:vAlign w:val="center"/>
          </w:tcPr>
          <w:p w14:paraId="5762E54D" w14:textId="77777777" w:rsidR="00A8502E" w:rsidRPr="00C528AA" w:rsidRDefault="00A8502E" w:rsidP="79C43BEA">
            <w:pPr>
              <w:spacing w:after="0" w:line="240" w:lineRule="auto"/>
              <w:jc w:val="center"/>
              <w:rPr>
                <w:b/>
                <w:bCs/>
                <w:sz w:val="22"/>
                <w:lang w:val="en-US"/>
              </w:rPr>
            </w:pPr>
          </w:p>
        </w:tc>
        <w:tc>
          <w:tcPr>
            <w:tcW w:w="188" w:type="pct"/>
            <w:shd w:val="clear" w:color="auto" w:fill="FFFFFF" w:themeFill="background1"/>
            <w:vAlign w:val="center"/>
          </w:tcPr>
          <w:p w14:paraId="08038F32" w14:textId="77777777" w:rsidR="00A8502E" w:rsidRPr="00C528AA" w:rsidRDefault="00A8502E" w:rsidP="79C43BEA">
            <w:pPr>
              <w:spacing w:after="0" w:line="240" w:lineRule="auto"/>
              <w:jc w:val="center"/>
              <w:rPr>
                <w:b/>
                <w:bCs/>
                <w:sz w:val="22"/>
                <w:lang w:val="en-US"/>
              </w:rPr>
            </w:pPr>
          </w:p>
        </w:tc>
        <w:tc>
          <w:tcPr>
            <w:tcW w:w="163" w:type="pct"/>
            <w:shd w:val="clear" w:color="auto" w:fill="FFFFFF" w:themeFill="background1"/>
            <w:vAlign w:val="center"/>
          </w:tcPr>
          <w:p w14:paraId="0B992AF0" w14:textId="77777777" w:rsidR="00A8502E" w:rsidRPr="00C528AA" w:rsidRDefault="00A8502E" w:rsidP="79C43BEA">
            <w:pPr>
              <w:spacing w:after="0" w:line="240" w:lineRule="auto"/>
              <w:jc w:val="center"/>
              <w:rPr>
                <w:b/>
                <w:bCs/>
                <w:sz w:val="22"/>
                <w:lang w:val="en-US"/>
              </w:rPr>
            </w:pPr>
          </w:p>
        </w:tc>
        <w:tc>
          <w:tcPr>
            <w:tcW w:w="185" w:type="pct"/>
            <w:shd w:val="clear" w:color="auto" w:fill="FFFFFF" w:themeFill="background1"/>
            <w:vAlign w:val="center"/>
          </w:tcPr>
          <w:p w14:paraId="0E10EE64" w14:textId="77777777" w:rsidR="00A8502E" w:rsidRPr="00C528AA" w:rsidRDefault="00A8502E" w:rsidP="79C43BEA">
            <w:pPr>
              <w:spacing w:after="0" w:line="240" w:lineRule="auto"/>
              <w:jc w:val="center"/>
              <w:rPr>
                <w:b/>
                <w:bCs/>
                <w:sz w:val="22"/>
                <w:lang w:val="en-US"/>
              </w:rPr>
            </w:pPr>
          </w:p>
        </w:tc>
        <w:tc>
          <w:tcPr>
            <w:tcW w:w="188" w:type="pct"/>
            <w:shd w:val="clear" w:color="auto" w:fill="FFFFFF" w:themeFill="background1"/>
            <w:vAlign w:val="center"/>
          </w:tcPr>
          <w:p w14:paraId="3A962475" w14:textId="77777777" w:rsidR="00A8502E" w:rsidRPr="00C528AA" w:rsidRDefault="00A8502E" w:rsidP="79C43BEA">
            <w:pPr>
              <w:spacing w:after="0" w:line="240" w:lineRule="auto"/>
              <w:jc w:val="center"/>
              <w:rPr>
                <w:b/>
                <w:bCs/>
                <w:sz w:val="22"/>
                <w:lang w:val="en-US"/>
              </w:rPr>
            </w:pPr>
          </w:p>
        </w:tc>
        <w:tc>
          <w:tcPr>
            <w:tcW w:w="181" w:type="pct"/>
            <w:shd w:val="clear" w:color="auto" w:fill="FFFFFF" w:themeFill="background1"/>
            <w:vAlign w:val="center"/>
          </w:tcPr>
          <w:p w14:paraId="2D0163D6" w14:textId="77777777" w:rsidR="00A8502E" w:rsidRPr="00C528AA" w:rsidRDefault="00A8502E" w:rsidP="79C43BEA">
            <w:pPr>
              <w:spacing w:after="0" w:line="240" w:lineRule="auto"/>
              <w:jc w:val="center"/>
              <w:rPr>
                <w:b/>
                <w:bCs/>
                <w:sz w:val="18"/>
                <w:szCs w:val="18"/>
                <w:lang w:val="en-US"/>
              </w:rPr>
            </w:pPr>
          </w:p>
        </w:tc>
        <w:tc>
          <w:tcPr>
            <w:tcW w:w="178" w:type="pct"/>
            <w:shd w:val="clear" w:color="auto" w:fill="FFFFFF" w:themeFill="background1"/>
            <w:vAlign w:val="center"/>
          </w:tcPr>
          <w:p w14:paraId="295FDF96" w14:textId="77777777" w:rsidR="00A8502E" w:rsidRPr="00C528AA" w:rsidRDefault="00A8502E" w:rsidP="79C43BEA">
            <w:pPr>
              <w:spacing w:after="0" w:line="240" w:lineRule="auto"/>
              <w:jc w:val="center"/>
              <w:rPr>
                <w:b/>
                <w:bCs/>
                <w:sz w:val="18"/>
                <w:szCs w:val="18"/>
                <w:lang w:val="en-US"/>
              </w:rPr>
            </w:pPr>
          </w:p>
        </w:tc>
        <w:tc>
          <w:tcPr>
            <w:tcW w:w="177" w:type="pct"/>
            <w:shd w:val="clear" w:color="auto" w:fill="FFFFFF" w:themeFill="background1"/>
            <w:vAlign w:val="center"/>
          </w:tcPr>
          <w:p w14:paraId="5E1144F9" w14:textId="77777777" w:rsidR="00A8502E" w:rsidRPr="00C528AA" w:rsidRDefault="00A8502E" w:rsidP="79C43BEA">
            <w:pPr>
              <w:spacing w:after="0" w:line="240" w:lineRule="auto"/>
              <w:jc w:val="center"/>
              <w:rPr>
                <w:b/>
                <w:bCs/>
                <w:sz w:val="18"/>
                <w:szCs w:val="18"/>
                <w:lang w:val="en-US"/>
              </w:rPr>
            </w:pPr>
          </w:p>
        </w:tc>
        <w:tc>
          <w:tcPr>
            <w:tcW w:w="199" w:type="pct"/>
            <w:shd w:val="clear" w:color="auto" w:fill="00B050"/>
            <w:vAlign w:val="center"/>
          </w:tcPr>
          <w:p w14:paraId="578FE93C" w14:textId="77777777" w:rsidR="00A8502E" w:rsidRPr="00C528AA" w:rsidRDefault="00A8502E" w:rsidP="79C43BEA">
            <w:pPr>
              <w:spacing w:after="0" w:line="240" w:lineRule="auto"/>
              <w:jc w:val="center"/>
              <w:rPr>
                <w:b/>
                <w:bCs/>
                <w:sz w:val="18"/>
                <w:szCs w:val="18"/>
                <w:lang w:val="en-US"/>
              </w:rPr>
            </w:pPr>
          </w:p>
        </w:tc>
        <w:tc>
          <w:tcPr>
            <w:tcW w:w="188" w:type="pct"/>
            <w:shd w:val="clear" w:color="auto" w:fill="00B050"/>
            <w:vAlign w:val="center"/>
          </w:tcPr>
          <w:p w14:paraId="46F38866" w14:textId="77777777" w:rsidR="00A8502E" w:rsidRPr="00A34AF1" w:rsidRDefault="00A8502E" w:rsidP="79C43BEA">
            <w:pPr>
              <w:spacing w:after="0" w:line="240" w:lineRule="auto"/>
              <w:jc w:val="center"/>
              <w:rPr>
                <w:b/>
                <w:bCs/>
                <w:sz w:val="18"/>
                <w:szCs w:val="18"/>
                <w:lang w:val="en-US"/>
              </w:rPr>
            </w:pPr>
          </w:p>
        </w:tc>
        <w:tc>
          <w:tcPr>
            <w:tcW w:w="188" w:type="pct"/>
            <w:shd w:val="clear" w:color="auto" w:fill="FFFFFF" w:themeFill="background1"/>
            <w:vAlign w:val="center"/>
          </w:tcPr>
          <w:p w14:paraId="07C49696" w14:textId="77777777" w:rsidR="00A8502E" w:rsidRPr="00A34AF1" w:rsidRDefault="00A8502E" w:rsidP="79C43BEA">
            <w:pPr>
              <w:spacing w:after="0" w:line="240" w:lineRule="auto"/>
              <w:jc w:val="center"/>
              <w:rPr>
                <w:b/>
                <w:bCs/>
                <w:sz w:val="18"/>
                <w:szCs w:val="18"/>
                <w:lang w:val="en-US"/>
              </w:rPr>
            </w:pPr>
          </w:p>
        </w:tc>
        <w:tc>
          <w:tcPr>
            <w:tcW w:w="181" w:type="pct"/>
            <w:shd w:val="clear" w:color="auto" w:fill="FFFFFF" w:themeFill="background1"/>
            <w:vAlign w:val="center"/>
          </w:tcPr>
          <w:p w14:paraId="1BD1B0B1" w14:textId="77777777" w:rsidR="00A8502E" w:rsidRPr="00A34AF1" w:rsidRDefault="00A8502E" w:rsidP="79C43BEA">
            <w:pPr>
              <w:spacing w:after="0" w:line="240" w:lineRule="auto"/>
              <w:jc w:val="center"/>
              <w:rPr>
                <w:b/>
                <w:bCs/>
                <w:sz w:val="18"/>
                <w:szCs w:val="18"/>
                <w:lang w:val="en-US"/>
              </w:rPr>
            </w:pPr>
          </w:p>
        </w:tc>
      </w:tr>
      <w:tr w:rsidR="00A8502E" w:rsidRPr="00A8502E" w14:paraId="3270AB57" w14:textId="77777777" w:rsidTr="00931902">
        <w:trPr>
          <w:trHeight w:val="300"/>
        </w:trPr>
        <w:tc>
          <w:tcPr>
            <w:tcW w:w="738" w:type="pct"/>
            <w:vAlign w:val="center"/>
          </w:tcPr>
          <w:p w14:paraId="42C6B9B4" w14:textId="77777777" w:rsidR="00A8502E" w:rsidRPr="00A8502E" w:rsidRDefault="2317ED83" w:rsidP="79C43BEA">
            <w:pPr>
              <w:spacing w:after="0" w:line="240" w:lineRule="auto"/>
              <w:jc w:val="center"/>
              <w:rPr>
                <w:b/>
                <w:bCs/>
                <w:sz w:val="22"/>
              </w:rPr>
            </w:pPr>
            <w:r>
              <w:rPr>
                <w:color w:val="000000" w:themeColor="text1"/>
                <w:sz w:val="22"/>
              </w:rPr>
              <w:t>Análise</w:t>
            </w:r>
          </w:p>
        </w:tc>
        <w:tc>
          <w:tcPr>
            <w:tcW w:w="2084" w:type="pct"/>
            <w:vAlign w:val="center"/>
          </w:tcPr>
          <w:p w14:paraId="5CCF1437" w14:textId="77777777" w:rsidR="00A8502E" w:rsidRPr="00A8502E" w:rsidRDefault="2317ED83" w:rsidP="79C43BEA">
            <w:pPr>
              <w:spacing w:after="0" w:line="240" w:lineRule="auto"/>
              <w:jc w:val="center"/>
              <w:rPr>
                <w:b/>
                <w:bCs/>
                <w:sz w:val="22"/>
              </w:rPr>
            </w:pPr>
            <w:r>
              <w:rPr>
                <w:color w:val="000000" w:themeColor="text1"/>
                <w:sz w:val="22"/>
              </w:rPr>
              <w:t>Discussão dos Resultados</w:t>
            </w:r>
          </w:p>
        </w:tc>
        <w:tc>
          <w:tcPr>
            <w:tcW w:w="163" w:type="pct"/>
            <w:shd w:val="clear" w:color="auto" w:fill="FFFFFF" w:themeFill="background1"/>
            <w:vAlign w:val="center"/>
          </w:tcPr>
          <w:p w14:paraId="0F477C6B" w14:textId="77777777" w:rsidR="00A8502E" w:rsidRPr="00A8502E" w:rsidRDefault="00A8502E" w:rsidP="79C43BEA">
            <w:pPr>
              <w:spacing w:after="0" w:line="240" w:lineRule="auto"/>
              <w:jc w:val="center"/>
              <w:rPr>
                <w:b/>
                <w:bCs/>
                <w:sz w:val="22"/>
              </w:rPr>
            </w:pPr>
          </w:p>
        </w:tc>
        <w:tc>
          <w:tcPr>
            <w:tcW w:w="188" w:type="pct"/>
            <w:shd w:val="clear" w:color="auto" w:fill="FFFFFF" w:themeFill="background1"/>
            <w:vAlign w:val="center"/>
          </w:tcPr>
          <w:p w14:paraId="447CC0B4" w14:textId="77777777" w:rsidR="00A8502E" w:rsidRPr="00A8502E" w:rsidRDefault="00A8502E" w:rsidP="79C43BEA">
            <w:pPr>
              <w:spacing w:after="0" w:line="240" w:lineRule="auto"/>
              <w:jc w:val="center"/>
              <w:rPr>
                <w:b/>
                <w:bCs/>
                <w:sz w:val="22"/>
              </w:rPr>
            </w:pPr>
          </w:p>
        </w:tc>
        <w:tc>
          <w:tcPr>
            <w:tcW w:w="163" w:type="pct"/>
            <w:shd w:val="clear" w:color="auto" w:fill="FFFFFF" w:themeFill="background1"/>
            <w:vAlign w:val="center"/>
          </w:tcPr>
          <w:p w14:paraId="00F99D33" w14:textId="77777777" w:rsidR="00A8502E" w:rsidRPr="00A8502E" w:rsidRDefault="00A8502E" w:rsidP="79C43BEA">
            <w:pPr>
              <w:spacing w:after="0" w:line="240" w:lineRule="auto"/>
              <w:jc w:val="center"/>
              <w:rPr>
                <w:b/>
                <w:bCs/>
                <w:sz w:val="22"/>
              </w:rPr>
            </w:pPr>
          </w:p>
        </w:tc>
        <w:tc>
          <w:tcPr>
            <w:tcW w:w="185" w:type="pct"/>
            <w:shd w:val="clear" w:color="auto" w:fill="FFFFFF" w:themeFill="background1"/>
            <w:vAlign w:val="center"/>
          </w:tcPr>
          <w:p w14:paraId="03105EE9" w14:textId="77777777" w:rsidR="00A8502E" w:rsidRPr="00A8502E" w:rsidRDefault="00A8502E" w:rsidP="79C43BEA">
            <w:pPr>
              <w:spacing w:after="0" w:line="240" w:lineRule="auto"/>
              <w:jc w:val="center"/>
              <w:rPr>
                <w:b/>
                <w:bCs/>
                <w:sz w:val="22"/>
              </w:rPr>
            </w:pPr>
          </w:p>
        </w:tc>
        <w:tc>
          <w:tcPr>
            <w:tcW w:w="188" w:type="pct"/>
            <w:shd w:val="clear" w:color="auto" w:fill="FFFFFF" w:themeFill="background1"/>
            <w:vAlign w:val="center"/>
          </w:tcPr>
          <w:p w14:paraId="2615B8A9" w14:textId="77777777" w:rsidR="00A8502E" w:rsidRPr="00A8502E" w:rsidRDefault="00A8502E" w:rsidP="79C43BEA">
            <w:pPr>
              <w:spacing w:after="0" w:line="240" w:lineRule="auto"/>
              <w:jc w:val="center"/>
              <w:rPr>
                <w:b/>
                <w:bCs/>
                <w:sz w:val="22"/>
              </w:rPr>
            </w:pPr>
          </w:p>
        </w:tc>
        <w:tc>
          <w:tcPr>
            <w:tcW w:w="181" w:type="pct"/>
            <w:shd w:val="clear" w:color="auto" w:fill="FFFFFF" w:themeFill="background1"/>
            <w:vAlign w:val="center"/>
          </w:tcPr>
          <w:p w14:paraId="2A59EA39" w14:textId="77777777" w:rsidR="00A8502E" w:rsidRPr="00A8502E" w:rsidRDefault="00A8502E" w:rsidP="79C43BEA">
            <w:pPr>
              <w:spacing w:after="0" w:line="240" w:lineRule="auto"/>
              <w:jc w:val="center"/>
              <w:rPr>
                <w:b/>
                <w:bCs/>
                <w:sz w:val="18"/>
                <w:szCs w:val="18"/>
              </w:rPr>
            </w:pPr>
          </w:p>
        </w:tc>
        <w:tc>
          <w:tcPr>
            <w:tcW w:w="178" w:type="pct"/>
            <w:shd w:val="clear" w:color="auto" w:fill="FFFFFF" w:themeFill="background1"/>
            <w:vAlign w:val="center"/>
          </w:tcPr>
          <w:p w14:paraId="567B4816" w14:textId="77777777" w:rsidR="00A8502E" w:rsidRPr="00A8502E" w:rsidRDefault="00A8502E" w:rsidP="79C43BEA">
            <w:pPr>
              <w:spacing w:after="0" w:line="240" w:lineRule="auto"/>
              <w:jc w:val="center"/>
              <w:rPr>
                <w:b/>
                <w:bCs/>
                <w:sz w:val="18"/>
                <w:szCs w:val="18"/>
              </w:rPr>
            </w:pPr>
          </w:p>
        </w:tc>
        <w:tc>
          <w:tcPr>
            <w:tcW w:w="177" w:type="pct"/>
            <w:shd w:val="clear" w:color="auto" w:fill="FFFFFF" w:themeFill="background1"/>
            <w:vAlign w:val="center"/>
          </w:tcPr>
          <w:p w14:paraId="52895F1A" w14:textId="77777777" w:rsidR="00A8502E" w:rsidRPr="00A8502E" w:rsidRDefault="00A8502E" w:rsidP="79C43BEA">
            <w:pPr>
              <w:spacing w:after="0" w:line="240" w:lineRule="auto"/>
              <w:jc w:val="center"/>
              <w:rPr>
                <w:b/>
                <w:bCs/>
                <w:sz w:val="18"/>
                <w:szCs w:val="18"/>
              </w:rPr>
            </w:pPr>
          </w:p>
        </w:tc>
        <w:tc>
          <w:tcPr>
            <w:tcW w:w="199" w:type="pct"/>
            <w:shd w:val="clear" w:color="auto" w:fill="00B050"/>
            <w:vAlign w:val="center"/>
          </w:tcPr>
          <w:p w14:paraId="7B124833" w14:textId="77777777" w:rsidR="00A8502E" w:rsidRPr="00A8502E" w:rsidRDefault="00A8502E" w:rsidP="79C43BEA">
            <w:pPr>
              <w:spacing w:after="0" w:line="240" w:lineRule="auto"/>
              <w:jc w:val="center"/>
              <w:rPr>
                <w:b/>
                <w:bCs/>
                <w:sz w:val="18"/>
                <w:szCs w:val="18"/>
              </w:rPr>
            </w:pPr>
          </w:p>
        </w:tc>
        <w:tc>
          <w:tcPr>
            <w:tcW w:w="188" w:type="pct"/>
            <w:shd w:val="clear" w:color="auto" w:fill="00B050"/>
            <w:vAlign w:val="center"/>
          </w:tcPr>
          <w:p w14:paraId="0768D1FA" w14:textId="77777777" w:rsidR="00A8502E" w:rsidRPr="00A8502E" w:rsidRDefault="00A8502E" w:rsidP="79C43BEA">
            <w:pPr>
              <w:spacing w:after="0" w:line="240" w:lineRule="auto"/>
              <w:jc w:val="center"/>
              <w:rPr>
                <w:b/>
                <w:bCs/>
                <w:sz w:val="18"/>
                <w:szCs w:val="18"/>
              </w:rPr>
            </w:pPr>
          </w:p>
        </w:tc>
        <w:tc>
          <w:tcPr>
            <w:tcW w:w="188" w:type="pct"/>
            <w:shd w:val="clear" w:color="auto" w:fill="FFFFFF" w:themeFill="background1"/>
            <w:vAlign w:val="center"/>
          </w:tcPr>
          <w:p w14:paraId="5B4C2AA0" w14:textId="77777777" w:rsidR="00A8502E" w:rsidRPr="00A8502E" w:rsidRDefault="00A8502E" w:rsidP="79C43BEA">
            <w:pPr>
              <w:spacing w:after="0" w:line="240" w:lineRule="auto"/>
              <w:jc w:val="center"/>
              <w:rPr>
                <w:b/>
                <w:bCs/>
                <w:sz w:val="18"/>
                <w:szCs w:val="18"/>
              </w:rPr>
            </w:pPr>
          </w:p>
        </w:tc>
        <w:tc>
          <w:tcPr>
            <w:tcW w:w="181" w:type="pct"/>
            <w:shd w:val="clear" w:color="auto" w:fill="FFFFFF" w:themeFill="background1"/>
            <w:vAlign w:val="center"/>
          </w:tcPr>
          <w:p w14:paraId="140C2EEB" w14:textId="77777777" w:rsidR="00A8502E" w:rsidRPr="00A8502E" w:rsidRDefault="00A8502E" w:rsidP="79C43BEA">
            <w:pPr>
              <w:spacing w:after="0" w:line="240" w:lineRule="auto"/>
              <w:jc w:val="center"/>
              <w:rPr>
                <w:b/>
                <w:bCs/>
                <w:sz w:val="18"/>
                <w:szCs w:val="18"/>
              </w:rPr>
            </w:pPr>
          </w:p>
        </w:tc>
      </w:tr>
      <w:tr w:rsidR="00A8502E" w:rsidRPr="00A8502E" w14:paraId="175E52A6" w14:textId="77777777" w:rsidTr="00931902">
        <w:trPr>
          <w:trHeight w:val="282"/>
        </w:trPr>
        <w:tc>
          <w:tcPr>
            <w:tcW w:w="738" w:type="pct"/>
            <w:vAlign w:val="center"/>
          </w:tcPr>
          <w:p w14:paraId="2769E466" w14:textId="77777777" w:rsidR="00A8502E" w:rsidRPr="00A8502E" w:rsidRDefault="2317ED83" w:rsidP="79C43BEA">
            <w:pPr>
              <w:spacing w:after="0" w:line="240" w:lineRule="auto"/>
              <w:jc w:val="center"/>
              <w:rPr>
                <w:b/>
                <w:bCs/>
                <w:sz w:val="22"/>
              </w:rPr>
            </w:pPr>
            <w:r>
              <w:rPr>
                <w:color w:val="000000" w:themeColor="text1"/>
                <w:sz w:val="22"/>
              </w:rPr>
              <w:t>Redação do artigo</w:t>
            </w:r>
          </w:p>
        </w:tc>
        <w:tc>
          <w:tcPr>
            <w:tcW w:w="2084" w:type="pct"/>
            <w:vAlign w:val="center"/>
          </w:tcPr>
          <w:p w14:paraId="246BF4F3" w14:textId="77777777" w:rsidR="00A8502E" w:rsidRPr="00A8502E" w:rsidRDefault="2317ED83" w:rsidP="79C43BEA">
            <w:pPr>
              <w:spacing w:after="0" w:line="240" w:lineRule="auto"/>
              <w:jc w:val="center"/>
              <w:rPr>
                <w:b/>
                <w:bCs/>
                <w:sz w:val="22"/>
              </w:rPr>
            </w:pPr>
            <w:r>
              <w:rPr>
                <w:color w:val="000000" w:themeColor="text1"/>
                <w:sz w:val="22"/>
              </w:rPr>
              <w:t>Redação das seções</w:t>
            </w:r>
          </w:p>
        </w:tc>
        <w:tc>
          <w:tcPr>
            <w:tcW w:w="163" w:type="pct"/>
            <w:shd w:val="clear" w:color="auto" w:fill="FFFFFF" w:themeFill="background1"/>
            <w:vAlign w:val="center"/>
          </w:tcPr>
          <w:p w14:paraId="5CA0C439" w14:textId="77777777" w:rsidR="00A8502E" w:rsidRPr="00A8502E" w:rsidRDefault="00A8502E" w:rsidP="79C43BEA">
            <w:pPr>
              <w:spacing w:after="0" w:line="240" w:lineRule="auto"/>
              <w:jc w:val="center"/>
              <w:rPr>
                <w:b/>
                <w:bCs/>
                <w:sz w:val="22"/>
              </w:rPr>
            </w:pPr>
          </w:p>
        </w:tc>
        <w:tc>
          <w:tcPr>
            <w:tcW w:w="188" w:type="pct"/>
            <w:shd w:val="clear" w:color="auto" w:fill="FFFFFF" w:themeFill="background1"/>
            <w:vAlign w:val="center"/>
          </w:tcPr>
          <w:p w14:paraId="1E94B685" w14:textId="77777777" w:rsidR="00A8502E" w:rsidRPr="00A8502E" w:rsidRDefault="00A8502E" w:rsidP="79C43BEA">
            <w:pPr>
              <w:spacing w:after="0" w:line="240" w:lineRule="auto"/>
              <w:jc w:val="center"/>
              <w:rPr>
                <w:b/>
                <w:bCs/>
                <w:sz w:val="22"/>
              </w:rPr>
            </w:pPr>
          </w:p>
        </w:tc>
        <w:tc>
          <w:tcPr>
            <w:tcW w:w="163" w:type="pct"/>
            <w:shd w:val="clear" w:color="auto" w:fill="FFFFFF" w:themeFill="background1"/>
            <w:vAlign w:val="center"/>
          </w:tcPr>
          <w:p w14:paraId="4A2AD0CD" w14:textId="77777777" w:rsidR="00A8502E" w:rsidRPr="00A8502E" w:rsidRDefault="00A8502E" w:rsidP="79C43BEA">
            <w:pPr>
              <w:spacing w:after="0" w:line="240" w:lineRule="auto"/>
              <w:jc w:val="center"/>
              <w:rPr>
                <w:b/>
                <w:bCs/>
                <w:sz w:val="22"/>
              </w:rPr>
            </w:pPr>
          </w:p>
        </w:tc>
        <w:tc>
          <w:tcPr>
            <w:tcW w:w="185" w:type="pct"/>
            <w:shd w:val="clear" w:color="auto" w:fill="FFFFFF" w:themeFill="background1"/>
            <w:vAlign w:val="center"/>
          </w:tcPr>
          <w:p w14:paraId="6799230F" w14:textId="77777777" w:rsidR="00A8502E" w:rsidRPr="00A8502E" w:rsidRDefault="00A8502E" w:rsidP="79C43BEA">
            <w:pPr>
              <w:spacing w:after="0" w:line="240" w:lineRule="auto"/>
              <w:jc w:val="center"/>
              <w:rPr>
                <w:b/>
                <w:bCs/>
                <w:sz w:val="22"/>
              </w:rPr>
            </w:pPr>
          </w:p>
        </w:tc>
        <w:tc>
          <w:tcPr>
            <w:tcW w:w="188" w:type="pct"/>
            <w:shd w:val="clear" w:color="auto" w:fill="FFFFFF" w:themeFill="background1"/>
            <w:vAlign w:val="center"/>
          </w:tcPr>
          <w:p w14:paraId="78E2E770" w14:textId="77777777" w:rsidR="00A8502E" w:rsidRPr="00A8502E" w:rsidRDefault="00A8502E" w:rsidP="79C43BEA">
            <w:pPr>
              <w:spacing w:after="0" w:line="240" w:lineRule="auto"/>
              <w:jc w:val="center"/>
              <w:rPr>
                <w:b/>
                <w:bCs/>
                <w:sz w:val="22"/>
              </w:rPr>
            </w:pPr>
          </w:p>
        </w:tc>
        <w:tc>
          <w:tcPr>
            <w:tcW w:w="181" w:type="pct"/>
            <w:shd w:val="clear" w:color="auto" w:fill="FFFFFF" w:themeFill="background1"/>
            <w:vAlign w:val="center"/>
          </w:tcPr>
          <w:p w14:paraId="33D5B098" w14:textId="77777777" w:rsidR="00A8502E" w:rsidRPr="00A8502E" w:rsidRDefault="00A8502E" w:rsidP="79C43BEA">
            <w:pPr>
              <w:spacing w:after="0" w:line="240" w:lineRule="auto"/>
              <w:jc w:val="center"/>
              <w:rPr>
                <w:b/>
                <w:bCs/>
                <w:sz w:val="18"/>
                <w:szCs w:val="18"/>
              </w:rPr>
            </w:pPr>
          </w:p>
        </w:tc>
        <w:tc>
          <w:tcPr>
            <w:tcW w:w="178" w:type="pct"/>
            <w:shd w:val="clear" w:color="auto" w:fill="FFFFFF" w:themeFill="background1"/>
            <w:vAlign w:val="center"/>
          </w:tcPr>
          <w:p w14:paraId="27E48944" w14:textId="77777777" w:rsidR="00A8502E" w:rsidRPr="00A8502E" w:rsidRDefault="00A8502E" w:rsidP="79C43BEA">
            <w:pPr>
              <w:spacing w:after="0" w:line="240" w:lineRule="auto"/>
              <w:jc w:val="center"/>
              <w:rPr>
                <w:b/>
                <w:bCs/>
                <w:sz w:val="18"/>
                <w:szCs w:val="18"/>
              </w:rPr>
            </w:pPr>
          </w:p>
        </w:tc>
        <w:tc>
          <w:tcPr>
            <w:tcW w:w="177" w:type="pct"/>
            <w:shd w:val="clear" w:color="auto" w:fill="FFFFFF" w:themeFill="background1"/>
            <w:vAlign w:val="center"/>
          </w:tcPr>
          <w:p w14:paraId="0572CB93" w14:textId="77777777" w:rsidR="00A8502E" w:rsidRPr="00A8502E" w:rsidRDefault="00A8502E" w:rsidP="79C43BEA">
            <w:pPr>
              <w:spacing w:after="0" w:line="240" w:lineRule="auto"/>
              <w:jc w:val="center"/>
              <w:rPr>
                <w:b/>
                <w:bCs/>
                <w:sz w:val="18"/>
                <w:szCs w:val="18"/>
              </w:rPr>
            </w:pPr>
          </w:p>
        </w:tc>
        <w:tc>
          <w:tcPr>
            <w:tcW w:w="199" w:type="pct"/>
            <w:shd w:val="clear" w:color="auto" w:fill="00B050"/>
            <w:vAlign w:val="center"/>
          </w:tcPr>
          <w:p w14:paraId="1FF88006" w14:textId="77777777" w:rsidR="00A8502E" w:rsidRPr="00A8502E" w:rsidRDefault="00A8502E" w:rsidP="79C43BEA">
            <w:pPr>
              <w:spacing w:after="0" w:line="240" w:lineRule="auto"/>
              <w:jc w:val="center"/>
              <w:rPr>
                <w:b/>
                <w:bCs/>
                <w:sz w:val="18"/>
                <w:szCs w:val="18"/>
              </w:rPr>
            </w:pPr>
          </w:p>
        </w:tc>
        <w:tc>
          <w:tcPr>
            <w:tcW w:w="188" w:type="pct"/>
            <w:shd w:val="clear" w:color="auto" w:fill="00B050"/>
            <w:vAlign w:val="center"/>
          </w:tcPr>
          <w:p w14:paraId="1B5433CF" w14:textId="77777777" w:rsidR="00A8502E" w:rsidRPr="00A8502E" w:rsidRDefault="00A8502E" w:rsidP="79C43BEA">
            <w:pPr>
              <w:spacing w:after="0" w:line="240" w:lineRule="auto"/>
              <w:jc w:val="center"/>
              <w:rPr>
                <w:b/>
                <w:bCs/>
                <w:sz w:val="18"/>
                <w:szCs w:val="18"/>
              </w:rPr>
            </w:pPr>
          </w:p>
        </w:tc>
        <w:tc>
          <w:tcPr>
            <w:tcW w:w="188" w:type="pct"/>
            <w:shd w:val="clear" w:color="auto" w:fill="FFFFFF" w:themeFill="background1"/>
            <w:vAlign w:val="center"/>
          </w:tcPr>
          <w:p w14:paraId="08544692" w14:textId="77777777" w:rsidR="00A8502E" w:rsidRPr="00A8502E" w:rsidRDefault="00A8502E" w:rsidP="79C43BEA">
            <w:pPr>
              <w:spacing w:after="0" w:line="240" w:lineRule="auto"/>
              <w:jc w:val="center"/>
              <w:rPr>
                <w:b/>
                <w:bCs/>
                <w:sz w:val="18"/>
                <w:szCs w:val="18"/>
              </w:rPr>
            </w:pPr>
          </w:p>
        </w:tc>
        <w:tc>
          <w:tcPr>
            <w:tcW w:w="181" w:type="pct"/>
            <w:shd w:val="clear" w:color="auto" w:fill="FFFFFF" w:themeFill="background1"/>
            <w:vAlign w:val="center"/>
          </w:tcPr>
          <w:p w14:paraId="242415A0" w14:textId="77777777" w:rsidR="00A8502E" w:rsidRPr="00A8502E" w:rsidRDefault="00A8502E" w:rsidP="79C43BEA">
            <w:pPr>
              <w:spacing w:after="0" w:line="240" w:lineRule="auto"/>
              <w:jc w:val="center"/>
              <w:rPr>
                <w:b/>
                <w:bCs/>
                <w:sz w:val="18"/>
                <w:szCs w:val="18"/>
              </w:rPr>
            </w:pPr>
          </w:p>
        </w:tc>
      </w:tr>
      <w:tr w:rsidR="00A8502E" w:rsidRPr="00A8502E" w14:paraId="7B388648" w14:textId="77777777" w:rsidTr="00931902">
        <w:trPr>
          <w:trHeight w:val="255"/>
        </w:trPr>
        <w:tc>
          <w:tcPr>
            <w:tcW w:w="738" w:type="pct"/>
            <w:vAlign w:val="center"/>
          </w:tcPr>
          <w:p w14:paraId="189574A3" w14:textId="77777777" w:rsidR="00A8502E" w:rsidRPr="00A8502E" w:rsidRDefault="2317ED83" w:rsidP="79C43BEA">
            <w:pPr>
              <w:spacing w:after="0" w:line="240" w:lineRule="auto"/>
              <w:jc w:val="center"/>
              <w:rPr>
                <w:b/>
                <w:bCs/>
                <w:sz w:val="22"/>
              </w:rPr>
            </w:pPr>
            <w:r>
              <w:rPr>
                <w:color w:val="000000" w:themeColor="text1"/>
                <w:sz w:val="22"/>
              </w:rPr>
              <w:t>Revisão do artigo</w:t>
            </w:r>
          </w:p>
        </w:tc>
        <w:tc>
          <w:tcPr>
            <w:tcW w:w="2084" w:type="pct"/>
            <w:vAlign w:val="center"/>
          </w:tcPr>
          <w:p w14:paraId="38A84BE2" w14:textId="77777777" w:rsidR="00A8502E" w:rsidRPr="00A8502E" w:rsidRDefault="2317ED83" w:rsidP="79C43BEA">
            <w:pPr>
              <w:spacing w:after="0" w:line="240" w:lineRule="auto"/>
              <w:jc w:val="center"/>
              <w:rPr>
                <w:b/>
                <w:bCs/>
                <w:sz w:val="22"/>
              </w:rPr>
            </w:pPr>
            <w:r>
              <w:rPr>
                <w:color w:val="000000" w:themeColor="text1"/>
                <w:sz w:val="22"/>
              </w:rPr>
              <w:t>Revisão</w:t>
            </w:r>
          </w:p>
        </w:tc>
        <w:tc>
          <w:tcPr>
            <w:tcW w:w="163" w:type="pct"/>
            <w:shd w:val="clear" w:color="auto" w:fill="FFFFFF" w:themeFill="background1"/>
            <w:vAlign w:val="center"/>
          </w:tcPr>
          <w:p w14:paraId="2B73FF8F" w14:textId="77777777" w:rsidR="00A8502E" w:rsidRPr="00A8502E" w:rsidRDefault="00A8502E" w:rsidP="79C43BEA">
            <w:pPr>
              <w:spacing w:after="0" w:line="240" w:lineRule="auto"/>
              <w:jc w:val="center"/>
              <w:rPr>
                <w:b/>
                <w:bCs/>
                <w:sz w:val="22"/>
              </w:rPr>
            </w:pPr>
          </w:p>
        </w:tc>
        <w:tc>
          <w:tcPr>
            <w:tcW w:w="188" w:type="pct"/>
            <w:shd w:val="clear" w:color="auto" w:fill="FFFFFF" w:themeFill="background1"/>
            <w:vAlign w:val="center"/>
          </w:tcPr>
          <w:p w14:paraId="1C1FDE5A" w14:textId="77777777" w:rsidR="00A8502E" w:rsidRPr="00A8502E" w:rsidRDefault="00A8502E" w:rsidP="79C43BEA">
            <w:pPr>
              <w:spacing w:after="0" w:line="240" w:lineRule="auto"/>
              <w:jc w:val="center"/>
              <w:rPr>
                <w:b/>
                <w:bCs/>
                <w:sz w:val="22"/>
              </w:rPr>
            </w:pPr>
          </w:p>
        </w:tc>
        <w:tc>
          <w:tcPr>
            <w:tcW w:w="163" w:type="pct"/>
            <w:shd w:val="clear" w:color="auto" w:fill="FFFFFF" w:themeFill="background1"/>
            <w:vAlign w:val="center"/>
          </w:tcPr>
          <w:p w14:paraId="0DA1EE87" w14:textId="77777777" w:rsidR="00A8502E" w:rsidRPr="00A8502E" w:rsidRDefault="00A8502E" w:rsidP="79C43BEA">
            <w:pPr>
              <w:spacing w:after="0" w:line="240" w:lineRule="auto"/>
              <w:jc w:val="center"/>
              <w:rPr>
                <w:b/>
                <w:bCs/>
                <w:sz w:val="22"/>
              </w:rPr>
            </w:pPr>
          </w:p>
        </w:tc>
        <w:tc>
          <w:tcPr>
            <w:tcW w:w="185" w:type="pct"/>
            <w:shd w:val="clear" w:color="auto" w:fill="FFFFFF" w:themeFill="background1"/>
            <w:vAlign w:val="center"/>
          </w:tcPr>
          <w:p w14:paraId="18485DA1" w14:textId="77777777" w:rsidR="00A8502E" w:rsidRPr="00A8502E" w:rsidRDefault="00A8502E" w:rsidP="79C43BEA">
            <w:pPr>
              <w:spacing w:after="0" w:line="240" w:lineRule="auto"/>
              <w:jc w:val="center"/>
              <w:rPr>
                <w:b/>
                <w:bCs/>
                <w:sz w:val="22"/>
              </w:rPr>
            </w:pPr>
          </w:p>
        </w:tc>
        <w:tc>
          <w:tcPr>
            <w:tcW w:w="188" w:type="pct"/>
            <w:shd w:val="clear" w:color="auto" w:fill="FFFFFF" w:themeFill="background1"/>
            <w:vAlign w:val="center"/>
          </w:tcPr>
          <w:p w14:paraId="2B3C9FE3" w14:textId="77777777" w:rsidR="00A8502E" w:rsidRPr="00A8502E" w:rsidRDefault="00A8502E" w:rsidP="79C43BEA">
            <w:pPr>
              <w:spacing w:after="0" w:line="240" w:lineRule="auto"/>
              <w:jc w:val="center"/>
              <w:rPr>
                <w:b/>
                <w:bCs/>
                <w:sz w:val="22"/>
              </w:rPr>
            </w:pPr>
          </w:p>
        </w:tc>
        <w:tc>
          <w:tcPr>
            <w:tcW w:w="181" w:type="pct"/>
            <w:shd w:val="clear" w:color="auto" w:fill="FFFFFF" w:themeFill="background1"/>
            <w:vAlign w:val="center"/>
          </w:tcPr>
          <w:p w14:paraId="4FCE9C5C" w14:textId="77777777" w:rsidR="00A8502E" w:rsidRPr="00A8502E" w:rsidRDefault="00A8502E" w:rsidP="79C43BEA">
            <w:pPr>
              <w:spacing w:after="0" w:line="240" w:lineRule="auto"/>
              <w:jc w:val="center"/>
              <w:rPr>
                <w:b/>
                <w:bCs/>
                <w:sz w:val="18"/>
                <w:szCs w:val="18"/>
              </w:rPr>
            </w:pPr>
          </w:p>
        </w:tc>
        <w:tc>
          <w:tcPr>
            <w:tcW w:w="178" w:type="pct"/>
            <w:shd w:val="clear" w:color="auto" w:fill="FFFFFF" w:themeFill="background1"/>
            <w:vAlign w:val="center"/>
          </w:tcPr>
          <w:p w14:paraId="4451478B" w14:textId="77777777" w:rsidR="00A8502E" w:rsidRPr="00A8502E" w:rsidRDefault="00A8502E" w:rsidP="79C43BEA">
            <w:pPr>
              <w:spacing w:after="0" w:line="240" w:lineRule="auto"/>
              <w:jc w:val="center"/>
              <w:rPr>
                <w:b/>
                <w:bCs/>
                <w:sz w:val="18"/>
                <w:szCs w:val="18"/>
              </w:rPr>
            </w:pPr>
          </w:p>
        </w:tc>
        <w:tc>
          <w:tcPr>
            <w:tcW w:w="177" w:type="pct"/>
            <w:shd w:val="clear" w:color="auto" w:fill="FFFFFF" w:themeFill="background1"/>
            <w:vAlign w:val="center"/>
          </w:tcPr>
          <w:p w14:paraId="7D327C54" w14:textId="77777777" w:rsidR="00A8502E" w:rsidRPr="00A8502E" w:rsidRDefault="00A8502E" w:rsidP="79C43BEA">
            <w:pPr>
              <w:spacing w:after="0" w:line="240" w:lineRule="auto"/>
              <w:jc w:val="center"/>
              <w:rPr>
                <w:b/>
                <w:bCs/>
                <w:sz w:val="18"/>
                <w:szCs w:val="18"/>
              </w:rPr>
            </w:pPr>
          </w:p>
        </w:tc>
        <w:tc>
          <w:tcPr>
            <w:tcW w:w="199" w:type="pct"/>
            <w:shd w:val="clear" w:color="auto" w:fill="00B050"/>
            <w:vAlign w:val="center"/>
          </w:tcPr>
          <w:p w14:paraId="14D8A4BE" w14:textId="77777777" w:rsidR="00A8502E" w:rsidRPr="00A8502E" w:rsidRDefault="00A8502E" w:rsidP="79C43BEA">
            <w:pPr>
              <w:spacing w:after="0" w:line="240" w:lineRule="auto"/>
              <w:jc w:val="center"/>
              <w:rPr>
                <w:b/>
                <w:bCs/>
                <w:sz w:val="18"/>
                <w:szCs w:val="18"/>
              </w:rPr>
            </w:pPr>
          </w:p>
        </w:tc>
        <w:tc>
          <w:tcPr>
            <w:tcW w:w="188" w:type="pct"/>
            <w:shd w:val="clear" w:color="auto" w:fill="00B050"/>
            <w:vAlign w:val="center"/>
          </w:tcPr>
          <w:p w14:paraId="5634DB2C" w14:textId="77777777" w:rsidR="00A8502E" w:rsidRPr="00A8502E" w:rsidRDefault="00A8502E" w:rsidP="79C43BEA">
            <w:pPr>
              <w:spacing w:after="0" w:line="240" w:lineRule="auto"/>
              <w:jc w:val="center"/>
              <w:rPr>
                <w:b/>
                <w:bCs/>
                <w:sz w:val="18"/>
                <w:szCs w:val="18"/>
              </w:rPr>
            </w:pPr>
          </w:p>
        </w:tc>
        <w:tc>
          <w:tcPr>
            <w:tcW w:w="188" w:type="pct"/>
            <w:shd w:val="clear" w:color="auto" w:fill="00B050"/>
            <w:vAlign w:val="center"/>
          </w:tcPr>
          <w:p w14:paraId="44C91222" w14:textId="77777777" w:rsidR="00A8502E" w:rsidRPr="00A8502E" w:rsidRDefault="00A8502E" w:rsidP="79C43BEA">
            <w:pPr>
              <w:spacing w:after="0" w:line="240" w:lineRule="auto"/>
              <w:jc w:val="center"/>
              <w:rPr>
                <w:b/>
                <w:bCs/>
                <w:sz w:val="18"/>
                <w:szCs w:val="18"/>
              </w:rPr>
            </w:pPr>
          </w:p>
        </w:tc>
        <w:tc>
          <w:tcPr>
            <w:tcW w:w="181" w:type="pct"/>
            <w:shd w:val="clear" w:color="auto" w:fill="FFFFFF" w:themeFill="background1"/>
            <w:vAlign w:val="center"/>
          </w:tcPr>
          <w:p w14:paraId="70C97272" w14:textId="77777777" w:rsidR="00A8502E" w:rsidRPr="00A8502E" w:rsidRDefault="00A8502E" w:rsidP="79C43BEA">
            <w:pPr>
              <w:spacing w:after="0" w:line="240" w:lineRule="auto"/>
              <w:jc w:val="center"/>
              <w:rPr>
                <w:b/>
                <w:bCs/>
                <w:sz w:val="18"/>
                <w:szCs w:val="18"/>
              </w:rPr>
            </w:pPr>
          </w:p>
        </w:tc>
      </w:tr>
      <w:tr w:rsidR="00A8502E" w:rsidRPr="00A8502E" w14:paraId="21514C94" w14:textId="77777777" w:rsidTr="00931902">
        <w:trPr>
          <w:trHeight w:val="408"/>
        </w:trPr>
        <w:tc>
          <w:tcPr>
            <w:tcW w:w="738" w:type="pct"/>
            <w:vAlign w:val="center"/>
          </w:tcPr>
          <w:p w14:paraId="4284768F" w14:textId="77777777" w:rsidR="00A8502E" w:rsidRPr="00A8502E" w:rsidRDefault="2317ED83" w:rsidP="79C43BEA">
            <w:pPr>
              <w:spacing w:after="0" w:line="240" w:lineRule="auto"/>
              <w:jc w:val="center"/>
              <w:rPr>
                <w:b/>
                <w:bCs/>
                <w:sz w:val="22"/>
              </w:rPr>
            </w:pPr>
            <w:r>
              <w:rPr>
                <w:color w:val="000000" w:themeColor="text1"/>
                <w:sz w:val="22"/>
              </w:rPr>
              <w:t>Entrega do artigo</w:t>
            </w:r>
          </w:p>
        </w:tc>
        <w:tc>
          <w:tcPr>
            <w:tcW w:w="2084" w:type="pct"/>
            <w:vAlign w:val="center"/>
          </w:tcPr>
          <w:p w14:paraId="6EC53645" w14:textId="77777777" w:rsidR="00A8502E" w:rsidRPr="00A8502E" w:rsidRDefault="2317ED83" w:rsidP="79C43BEA">
            <w:pPr>
              <w:spacing w:after="0" w:line="240" w:lineRule="auto"/>
              <w:jc w:val="center"/>
              <w:rPr>
                <w:b/>
                <w:bCs/>
                <w:sz w:val="22"/>
              </w:rPr>
            </w:pPr>
            <w:r>
              <w:rPr>
                <w:color w:val="000000" w:themeColor="text1"/>
                <w:sz w:val="22"/>
              </w:rPr>
              <w:t>Entrega final</w:t>
            </w:r>
          </w:p>
        </w:tc>
        <w:tc>
          <w:tcPr>
            <w:tcW w:w="163" w:type="pct"/>
            <w:shd w:val="clear" w:color="auto" w:fill="FFFFFF" w:themeFill="background1"/>
            <w:vAlign w:val="center"/>
          </w:tcPr>
          <w:p w14:paraId="1EBFEB9B" w14:textId="77777777" w:rsidR="00A8502E" w:rsidRPr="00A8502E" w:rsidRDefault="00A8502E" w:rsidP="79C43BEA">
            <w:pPr>
              <w:spacing w:after="0" w:line="240" w:lineRule="auto"/>
              <w:jc w:val="center"/>
              <w:rPr>
                <w:b/>
                <w:bCs/>
                <w:sz w:val="22"/>
              </w:rPr>
            </w:pPr>
          </w:p>
        </w:tc>
        <w:tc>
          <w:tcPr>
            <w:tcW w:w="188" w:type="pct"/>
            <w:shd w:val="clear" w:color="auto" w:fill="FFFFFF" w:themeFill="background1"/>
            <w:vAlign w:val="center"/>
          </w:tcPr>
          <w:p w14:paraId="43BE5A92" w14:textId="77777777" w:rsidR="00A8502E" w:rsidRPr="00A8502E" w:rsidRDefault="00A8502E" w:rsidP="79C43BEA">
            <w:pPr>
              <w:spacing w:after="0" w:line="240" w:lineRule="auto"/>
              <w:jc w:val="center"/>
              <w:rPr>
                <w:b/>
                <w:bCs/>
                <w:sz w:val="22"/>
              </w:rPr>
            </w:pPr>
          </w:p>
        </w:tc>
        <w:tc>
          <w:tcPr>
            <w:tcW w:w="163" w:type="pct"/>
            <w:shd w:val="clear" w:color="auto" w:fill="FFFFFF" w:themeFill="background1"/>
            <w:vAlign w:val="center"/>
          </w:tcPr>
          <w:p w14:paraId="78A574E4" w14:textId="77777777" w:rsidR="00A8502E" w:rsidRPr="00A8502E" w:rsidRDefault="00A8502E" w:rsidP="79C43BEA">
            <w:pPr>
              <w:spacing w:after="0" w:line="240" w:lineRule="auto"/>
              <w:jc w:val="center"/>
              <w:rPr>
                <w:b/>
                <w:bCs/>
                <w:sz w:val="22"/>
              </w:rPr>
            </w:pPr>
          </w:p>
        </w:tc>
        <w:tc>
          <w:tcPr>
            <w:tcW w:w="185" w:type="pct"/>
            <w:shd w:val="clear" w:color="auto" w:fill="FFFFFF" w:themeFill="background1"/>
            <w:vAlign w:val="center"/>
          </w:tcPr>
          <w:p w14:paraId="7E825792" w14:textId="77777777" w:rsidR="00A8502E" w:rsidRPr="00A8502E" w:rsidRDefault="00A8502E" w:rsidP="79C43BEA">
            <w:pPr>
              <w:spacing w:after="0" w:line="240" w:lineRule="auto"/>
              <w:jc w:val="center"/>
              <w:rPr>
                <w:b/>
                <w:bCs/>
                <w:sz w:val="22"/>
              </w:rPr>
            </w:pPr>
          </w:p>
        </w:tc>
        <w:tc>
          <w:tcPr>
            <w:tcW w:w="188" w:type="pct"/>
            <w:shd w:val="clear" w:color="auto" w:fill="FFFFFF" w:themeFill="background1"/>
            <w:vAlign w:val="center"/>
          </w:tcPr>
          <w:p w14:paraId="696668E8" w14:textId="77777777" w:rsidR="00A8502E" w:rsidRPr="00A8502E" w:rsidRDefault="00A8502E" w:rsidP="79C43BEA">
            <w:pPr>
              <w:spacing w:after="0" w:line="240" w:lineRule="auto"/>
              <w:jc w:val="center"/>
              <w:rPr>
                <w:b/>
                <w:bCs/>
                <w:sz w:val="22"/>
              </w:rPr>
            </w:pPr>
          </w:p>
        </w:tc>
        <w:tc>
          <w:tcPr>
            <w:tcW w:w="181" w:type="pct"/>
            <w:shd w:val="clear" w:color="auto" w:fill="FFFFFF" w:themeFill="background1"/>
            <w:vAlign w:val="center"/>
          </w:tcPr>
          <w:p w14:paraId="18D389A4" w14:textId="77777777" w:rsidR="00A8502E" w:rsidRPr="00A8502E" w:rsidRDefault="00A8502E" w:rsidP="79C43BEA">
            <w:pPr>
              <w:spacing w:after="0" w:line="240" w:lineRule="auto"/>
              <w:jc w:val="center"/>
              <w:rPr>
                <w:b/>
                <w:bCs/>
                <w:sz w:val="18"/>
                <w:szCs w:val="18"/>
              </w:rPr>
            </w:pPr>
          </w:p>
        </w:tc>
        <w:tc>
          <w:tcPr>
            <w:tcW w:w="178" w:type="pct"/>
            <w:shd w:val="clear" w:color="auto" w:fill="FFFFFF" w:themeFill="background1"/>
            <w:vAlign w:val="center"/>
          </w:tcPr>
          <w:p w14:paraId="065407A3" w14:textId="77777777" w:rsidR="00A8502E" w:rsidRPr="00A8502E" w:rsidRDefault="00A8502E" w:rsidP="79C43BEA">
            <w:pPr>
              <w:spacing w:after="0" w:line="240" w:lineRule="auto"/>
              <w:jc w:val="center"/>
              <w:rPr>
                <w:b/>
                <w:bCs/>
                <w:sz w:val="18"/>
                <w:szCs w:val="18"/>
              </w:rPr>
            </w:pPr>
          </w:p>
        </w:tc>
        <w:tc>
          <w:tcPr>
            <w:tcW w:w="177" w:type="pct"/>
            <w:shd w:val="clear" w:color="auto" w:fill="FFFFFF" w:themeFill="background1"/>
            <w:vAlign w:val="center"/>
          </w:tcPr>
          <w:p w14:paraId="60B5AE63" w14:textId="77777777" w:rsidR="00A8502E" w:rsidRPr="00A8502E" w:rsidRDefault="00A8502E" w:rsidP="79C43BEA">
            <w:pPr>
              <w:spacing w:after="0" w:line="240" w:lineRule="auto"/>
              <w:jc w:val="center"/>
              <w:rPr>
                <w:b/>
                <w:bCs/>
                <w:sz w:val="18"/>
                <w:szCs w:val="18"/>
              </w:rPr>
            </w:pPr>
          </w:p>
        </w:tc>
        <w:tc>
          <w:tcPr>
            <w:tcW w:w="199" w:type="pct"/>
            <w:shd w:val="clear" w:color="auto" w:fill="FFFFFF" w:themeFill="background1"/>
            <w:vAlign w:val="center"/>
          </w:tcPr>
          <w:p w14:paraId="34EFF251" w14:textId="77777777" w:rsidR="00A8502E" w:rsidRPr="00A8502E" w:rsidRDefault="00A8502E" w:rsidP="79C43BEA">
            <w:pPr>
              <w:spacing w:after="0" w:line="240" w:lineRule="auto"/>
              <w:jc w:val="center"/>
              <w:rPr>
                <w:b/>
                <w:bCs/>
                <w:sz w:val="18"/>
                <w:szCs w:val="18"/>
              </w:rPr>
            </w:pPr>
          </w:p>
        </w:tc>
        <w:tc>
          <w:tcPr>
            <w:tcW w:w="188" w:type="pct"/>
            <w:shd w:val="clear" w:color="auto" w:fill="FFFFFF" w:themeFill="background1"/>
            <w:vAlign w:val="center"/>
          </w:tcPr>
          <w:p w14:paraId="742FEBE8" w14:textId="77777777" w:rsidR="00A8502E" w:rsidRPr="00A8502E" w:rsidRDefault="00A8502E" w:rsidP="79C43BEA">
            <w:pPr>
              <w:spacing w:after="0" w:line="240" w:lineRule="auto"/>
              <w:jc w:val="center"/>
              <w:rPr>
                <w:b/>
                <w:bCs/>
                <w:sz w:val="18"/>
                <w:szCs w:val="18"/>
              </w:rPr>
            </w:pPr>
          </w:p>
        </w:tc>
        <w:tc>
          <w:tcPr>
            <w:tcW w:w="188" w:type="pct"/>
            <w:shd w:val="clear" w:color="auto" w:fill="00B050"/>
            <w:vAlign w:val="center"/>
          </w:tcPr>
          <w:p w14:paraId="6D7A255B" w14:textId="77777777" w:rsidR="00A8502E" w:rsidRPr="00A8502E" w:rsidRDefault="00A8502E" w:rsidP="79C43BEA">
            <w:pPr>
              <w:spacing w:after="0" w:line="240" w:lineRule="auto"/>
              <w:jc w:val="center"/>
              <w:rPr>
                <w:b/>
                <w:bCs/>
                <w:sz w:val="18"/>
                <w:szCs w:val="18"/>
              </w:rPr>
            </w:pPr>
          </w:p>
        </w:tc>
        <w:tc>
          <w:tcPr>
            <w:tcW w:w="181" w:type="pct"/>
            <w:shd w:val="clear" w:color="auto" w:fill="FFFFFF" w:themeFill="background1"/>
            <w:vAlign w:val="center"/>
          </w:tcPr>
          <w:p w14:paraId="01F7FA7D" w14:textId="77777777" w:rsidR="00A8502E" w:rsidRPr="00A8502E" w:rsidRDefault="00A8502E" w:rsidP="79C43BEA">
            <w:pPr>
              <w:spacing w:after="0" w:line="240" w:lineRule="auto"/>
              <w:jc w:val="center"/>
              <w:rPr>
                <w:b/>
                <w:bCs/>
                <w:sz w:val="18"/>
                <w:szCs w:val="18"/>
              </w:rPr>
            </w:pPr>
          </w:p>
        </w:tc>
      </w:tr>
      <w:tr w:rsidR="00C5592E" w:rsidRPr="00A8502E" w14:paraId="3B6E6576" w14:textId="77777777" w:rsidTr="00931902">
        <w:trPr>
          <w:trHeight w:val="318"/>
        </w:trPr>
        <w:tc>
          <w:tcPr>
            <w:tcW w:w="738" w:type="pct"/>
            <w:vAlign w:val="center"/>
          </w:tcPr>
          <w:p w14:paraId="34CCAAEF" w14:textId="6FDC9CAD" w:rsidR="00C5592E" w:rsidRDefault="00C5592E" w:rsidP="79C43BEA">
            <w:pPr>
              <w:spacing w:after="0" w:line="240" w:lineRule="auto"/>
              <w:jc w:val="center"/>
              <w:rPr>
                <w:color w:val="000000" w:themeColor="text1"/>
                <w:sz w:val="22"/>
              </w:rPr>
            </w:pPr>
            <w:bookmarkStart w:id="8" w:name="_Toc268791092"/>
            <w:bookmarkStart w:id="9" w:name="_Toc269119582"/>
            <w:bookmarkEnd w:id="6"/>
            <w:bookmarkEnd w:id="7"/>
            <w:r>
              <w:rPr>
                <w:color w:val="000000" w:themeColor="text1"/>
                <w:sz w:val="22"/>
              </w:rPr>
              <w:t>Apresentação do artigo</w:t>
            </w:r>
          </w:p>
        </w:tc>
        <w:tc>
          <w:tcPr>
            <w:tcW w:w="2084" w:type="pct"/>
            <w:vAlign w:val="center"/>
          </w:tcPr>
          <w:p w14:paraId="2AC6665F" w14:textId="38C80B3B" w:rsidR="00C5592E" w:rsidRDefault="00C5592E" w:rsidP="79C43BEA">
            <w:pPr>
              <w:spacing w:after="0" w:line="240" w:lineRule="auto"/>
              <w:jc w:val="center"/>
              <w:rPr>
                <w:color w:val="000000" w:themeColor="text1"/>
                <w:sz w:val="22"/>
              </w:rPr>
            </w:pPr>
            <w:r>
              <w:rPr>
                <w:color w:val="000000" w:themeColor="text1"/>
                <w:sz w:val="22"/>
              </w:rPr>
              <w:t>Apresentação final</w:t>
            </w:r>
          </w:p>
        </w:tc>
        <w:tc>
          <w:tcPr>
            <w:tcW w:w="163" w:type="pct"/>
            <w:shd w:val="clear" w:color="auto" w:fill="FFFFFF" w:themeFill="background1"/>
            <w:vAlign w:val="center"/>
          </w:tcPr>
          <w:p w14:paraId="1852124C" w14:textId="77777777" w:rsidR="00C5592E" w:rsidRPr="00A8502E" w:rsidRDefault="00C5592E" w:rsidP="79C43BEA">
            <w:pPr>
              <w:spacing w:after="0" w:line="240" w:lineRule="auto"/>
              <w:jc w:val="center"/>
              <w:rPr>
                <w:b/>
                <w:bCs/>
                <w:sz w:val="22"/>
              </w:rPr>
            </w:pPr>
          </w:p>
        </w:tc>
        <w:tc>
          <w:tcPr>
            <w:tcW w:w="188" w:type="pct"/>
            <w:shd w:val="clear" w:color="auto" w:fill="FFFFFF" w:themeFill="background1"/>
            <w:vAlign w:val="center"/>
          </w:tcPr>
          <w:p w14:paraId="1F94A189" w14:textId="77777777" w:rsidR="00C5592E" w:rsidRPr="00A8502E" w:rsidRDefault="00C5592E" w:rsidP="79C43BEA">
            <w:pPr>
              <w:spacing w:after="0" w:line="240" w:lineRule="auto"/>
              <w:jc w:val="center"/>
              <w:rPr>
                <w:b/>
                <w:bCs/>
                <w:sz w:val="22"/>
              </w:rPr>
            </w:pPr>
          </w:p>
        </w:tc>
        <w:tc>
          <w:tcPr>
            <w:tcW w:w="163" w:type="pct"/>
            <w:shd w:val="clear" w:color="auto" w:fill="FFFFFF" w:themeFill="background1"/>
            <w:vAlign w:val="center"/>
          </w:tcPr>
          <w:p w14:paraId="2405D9E4" w14:textId="77777777" w:rsidR="00C5592E" w:rsidRPr="00A8502E" w:rsidRDefault="00C5592E" w:rsidP="79C43BEA">
            <w:pPr>
              <w:spacing w:after="0" w:line="240" w:lineRule="auto"/>
              <w:jc w:val="center"/>
              <w:rPr>
                <w:b/>
                <w:bCs/>
                <w:sz w:val="22"/>
              </w:rPr>
            </w:pPr>
          </w:p>
        </w:tc>
        <w:tc>
          <w:tcPr>
            <w:tcW w:w="185" w:type="pct"/>
            <w:shd w:val="clear" w:color="auto" w:fill="FFFFFF" w:themeFill="background1"/>
            <w:vAlign w:val="center"/>
          </w:tcPr>
          <w:p w14:paraId="0F84C07F" w14:textId="77777777" w:rsidR="00C5592E" w:rsidRPr="00A8502E" w:rsidRDefault="00C5592E" w:rsidP="79C43BEA">
            <w:pPr>
              <w:spacing w:after="0" w:line="240" w:lineRule="auto"/>
              <w:jc w:val="center"/>
              <w:rPr>
                <w:b/>
                <w:bCs/>
                <w:sz w:val="22"/>
              </w:rPr>
            </w:pPr>
          </w:p>
        </w:tc>
        <w:tc>
          <w:tcPr>
            <w:tcW w:w="188" w:type="pct"/>
            <w:shd w:val="clear" w:color="auto" w:fill="FFFFFF" w:themeFill="background1"/>
            <w:vAlign w:val="center"/>
          </w:tcPr>
          <w:p w14:paraId="72D9723E" w14:textId="77777777" w:rsidR="00C5592E" w:rsidRPr="00A8502E" w:rsidRDefault="00C5592E" w:rsidP="79C43BEA">
            <w:pPr>
              <w:spacing w:after="0" w:line="240" w:lineRule="auto"/>
              <w:jc w:val="center"/>
              <w:rPr>
                <w:b/>
                <w:bCs/>
                <w:sz w:val="22"/>
              </w:rPr>
            </w:pPr>
          </w:p>
        </w:tc>
        <w:tc>
          <w:tcPr>
            <w:tcW w:w="181" w:type="pct"/>
            <w:shd w:val="clear" w:color="auto" w:fill="FFFFFF" w:themeFill="background1"/>
            <w:vAlign w:val="center"/>
          </w:tcPr>
          <w:p w14:paraId="1B00B7E0" w14:textId="77777777" w:rsidR="00C5592E" w:rsidRPr="00A8502E" w:rsidRDefault="00C5592E" w:rsidP="79C43BEA">
            <w:pPr>
              <w:spacing w:after="0" w:line="240" w:lineRule="auto"/>
              <w:jc w:val="center"/>
              <w:rPr>
                <w:b/>
                <w:bCs/>
                <w:sz w:val="18"/>
                <w:szCs w:val="18"/>
              </w:rPr>
            </w:pPr>
          </w:p>
        </w:tc>
        <w:tc>
          <w:tcPr>
            <w:tcW w:w="178" w:type="pct"/>
            <w:shd w:val="clear" w:color="auto" w:fill="FFFFFF" w:themeFill="background1"/>
            <w:vAlign w:val="center"/>
          </w:tcPr>
          <w:p w14:paraId="059ACFE4" w14:textId="77777777" w:rsidR="00C5592E" w:rsidRPr="00A8502E" w:rsidRDefault="00C5592E" w:rsidP="79C43BEA">
            <w:pPr>
              <w:spacing w:after="0" w:line="240" w:lineRule="auto"/>
              <w:jc w:val="center"/>
              <w:rPr>
                <w:b/>
                <w:bCs/>
                <w:sz w:val="18"/>
                <w:szCs w:val="18"/>
              </w:rPr>
            </w:pPr>
          </w:p>
        </w:tc>
        <w:tc>
          <w:tcPr>
            <w:tcW w:w="177" w:type="pct"/>
            <w:shd w:val="clear" w:color="auto" w:fill="FFFFFF" w:themeFill="background1"/>
            <w:vAlign w:val="center"/>
          </w:tcPr>
          <w:p w14:paraId="1F260432" w14:textId="77777777" w:rsidR="00C5592E" w:rsidRPr="00A8502E" w:rsidRDefault="00C5592E" w:rsidP="79C43BEA">
            <w:pPr>
              <w:spacing w:after="0" w:line="240" w:lineRule="auto"/>
              <w:jc w:val="center"/>
              <w:rPr>
                <w:b/>
                <w:bCs/>
                <w:sz w:val="18"/>
                <w:szCs w:val="18"/>
              </w:rPr>
            </w:pPr>
          </w:p>
        </w:tc>
        <w:tc>
          <w:tcPr>
            <w:tcW w:w="199" w:type="pct"/>
            <w:shd w:val="clear" w:color="auto" w:fill="FFFFFF" w:themeFill="background1"/>
            <w:vAlign w:val="center"/>
          </w:tcPr>
          <w:p w14:paraId="107BA5A5" w14:textId="77777777" w:rsidR="00C5592E" w:rsidRPr="00A8502E" w:rsidRDefault="00C5592E" w:rsidP="79C43BEA">
            <w:pPr>
              <w:spacing w:after="0" w:line="240" w:lineRule="auto"/>
              <w:jc w:val="center"/>
              <w:rPr>
                <w:b/>
                <w:bCs/>
                <w:sz w:val="18"/>
                <w:szCs w:val="18"/>
              </w:rPr>
            </w:pPr>
          </w:p>
        </w:tc>
        <w:tc>
          <w:tcPr>
            <w:tcW w:w="188" w:type="pct"/>
            <w:shd w:val="clear" w:color="auto" w:fill="FFFFFF" w:themeFill="background1"/>
            <w:vAlign w:val="center"/>
          </w:tcPr>
          <w:p w14:paraId="728E563F" w14:textId="77777777" w:rsidR="00C5592E" w:rsidRPr="00A8502E" w:rsidRDefault="00C5592E" w:rsidP="79C43BEA">
            <w:pPr>
              <w:spacing w:after="0" w:line="240" w:lineRule="auto"/>
              <w:jc w:val="center"/>
              <w:rPr>
                <w:b/>
                <w:bCs/>
                <w:sz w:val="18"/>
                <w:szCs w:val="18"/>
              </w:rPr>
            </w:pPr>
          </w:p>
        </w:tc>
        <w:tc>
          <w:tcPr>
            <w:tcW w:w="188" w:type="pct"/>
            <w:shd w:val="clear" w:color="auto" w:fill="00B050"/>
            <w:vAlign w:val="center"/>
          </w:tcPr>
          <w:p w14:paraId="598FAEA3" w14:textId="77777777" w:rsidR="00C5592E" w:rsidRPr="00A8502E" w:rsidRDefault="00C5592E" w:rsidP="79C43BEA">
            <w:pPr>
              <w:spacing w:after="0" w:line="240" w:lineRule="auto"/>
              <w:jc w:val="center"/>
              <w:rPr>
                <w:b/>
                <w:bCs/>
                <w:sz w:val="18"/>
                <w:szCs w:val="18"/>
              </w:rPr>
            </w:pPr>
          </w:p>
        </w:tc>
        <w:tc>
          <w:tcPr>
            <w:tcW w:w="181" w:type="pct"/>
            <w:shd w:val="clear" w:color="auto" w:fill="FFFFFF" w:themeFill="background1"/>
            <w:vAlign w:val="center"/>
          </w:tcPr>
          <w:p w14:paraId="782B97E0" w14:textId="77777777" w:rsidR="00C5592E" w:rsidRPr="00A8502E" w:rsidRDefault="00C5592E" w:rsidP="79C43BEA">
            <w:pPr>
              <w:spacing w:after="0" w:line="240" w:lineRule="auto"/>
              <w:jc w:val="center"/>
              <w:rPr>
                <w:b/>
                <w:bCs/>
                <w:sz w:val="18"/>
                <w:szCs w:val="18"/>
              </w:rPr>
            </w:pPr>
          </w:p>
        </w:tc>
      </w:tr>
    </w:tbl>
    <w:p w14:paraId="46F381F7" w14:textId="77777777" w:rsidR="000028E5" w:rsidRDefault="000028E5" w:rsidP="002967C3">
      <w:pPr>
        <w:spacing w:after="0"/>
        <w:ind w:firstLine="709"/>
        <w:jc w:val="both"/>
        <w:rPr>
          <w:rFonts w:eastAsia="Times New Roman"/>
          <w:b/>
          <w:bCs/>
          <w:caps/>
          <w:color w:val="000000"/>
          <w:szCs w:val="28"/>
        </w:rPr>
        <w:sectPr w:rsidR="000028E5" w:rsidSect="00967281">
          <w:headerReference w:type="default" r:id="rId9"/>
          <w:pgSz w:w="16838" w:h="11906" w:orient="landscape" w:code="9"/>
          <w:pgMar w:top="851" w:right="1701" w:bottom="1134" w:left="1134" w:header="851" w:footer="709" w:gutter="0"/>
          <w:cols w:space="708"/>
          <w:docGrid w:linePitch="360"/>
        </w:sectPr>
      </w:pPr>
    </w:p>
    <w:p w14:paraId="06CDB40E" w14:textId="77777777" w:rsidR="002811B9" w:rsidRDefault="002811B9" w:rsidP="000520B0">
      <w:pPr>
        <w:pStyle w:val="Heading1"/>
        <w:spacing w:before="0" w:after="0"/>
        <w:jc w:val="center"/>
      </w:pPr>
      <w:r>
        <w:lastRenderedPageBreak/>
        <w:t>REFERÊNCIAS</w:t>
      </w:r>
      <w:bookmarkEnd w:id="8"/>
      <w:bookmarkEnd w:id="9"/>
    </w:p>
    <w:p w14:paraId="1C812FF7" w14:textId="77777777" w:rsidR="000520B0" w:rsidRPr="000520B0" w:rsidRDefault="000520B0" w:rsidP="000520B0"/>
    <w:p w14:paraId="2319D705" w14:textId="77777777" w:rsidR="007B68DF" w:rsidRPr="00C528AA" w:rsidRDefault="002E14F8">
      <w:pPr>
        <w:spacing w:after="0" w:line="240" w:lineRule="auto"/>
        <w:jc w:val="both"/>
        <w:rPr>
          <w:szCs w:val="24"/>
          <w:lang w:val="en-US"/>
        </w:rPr>
      </w:pPr>
      <w:r>
        <w:rPr>
          <w:szCs w:val="24"/>
          <w:lang w:val="en-US"/>
        </w:rPr>
        <w:t xml:space="preserve">ACERBI, Carlo; TASCHE, Dirk. On the coherence of expected shortfall. </w:t>
      </w:r>
      <w:r>
        <w:rPr>
          <w:b/>
          <w:szCs w:val="24"/>
          <w:lang w:val="en-US"/>
        </w:rPr>
        <w:t>Journal of Banking &amp; Finance</w:t>
      </w:r>
      <w:r>
        <w:rPr>
          <w:szCs w:val="24"/>
          <w:lang w:val="en-US"/>
        </w:rPr>
        <w:t>, v. 26, n. 7, p. 1487-1503, 2002.</w:t>
      </w:r>
    </w:p>
    <w:p w14:paraId="315AAED0" w14:textId="77777777" w:rsidR="007B68DF" w:rsidRPr="00C528AA" w:rsidRDefault="007B68DF">
      <w:pPr>
        <w:spacing w:after="0" w:line="240" w:lineRule="auto"/>
        <w:rPr>
          <w:lang w:val="en-US"/>
        </w:rPr>
      </w:pPr>
    </w:p>
    <w:p w14:paraId="7EF12CC9" w14:textId="77777777" w:rsidR="007B68DF" w:rsidRPr="00C528AA" w:rsidRDefault="002E14F8">
      <w:pPr>
        <w:spacing w:after="0" w:line="240" w:lineRule="auto"/>
        <w:jc w:val="both"/>
        <w:rPr>
          <w:szCs w:val="24"/>
          <w:lang w:val="en-US"/>
        </w:rPr>
      </w:pPr>
      <w:r>
        <w:rPr>
          <w:szCs w:val="24"/>
          <w:lang w:val="en-US"/>
        </w:rPr>
        <w:t xml:space="preserve">ACERBI, Carlo; SZÉKELY, Balázs. Back-testing expected shortfall. </w:t>
      </w:r>
      <w:r>
        <w:rPr>
          <w:b/>
          <w:szCs w:val="24"/>
          <w:lang w:val="en-US"/>
        </w:rPr>
        <w:t>Risk</w:t>
      </w:r>
      <w:r>
        <w:rPr>
          <w:szCs w:val="24"/>
          <w:lang w:val="en-US"/>
        </w:rPr>
        <w:t>, v. 27, n. 11, p. 76-81, 2014.</w:t>
      </w:r>
    </w:p>
    <w:p w14:paraId="05502950" w14:textId="77777777" w:rsidR="007B68DF" w:rsidRPr="00C528AA" w:rsidRDefault="007B68DF">
      <w:pPr>
        <w:spacing w:after="0" w:line="240" w:lineRule="auto"/>
        <w:rPr>
          <w:lang w:val="en-US"/>
        </w:rPr>
      </w:pPr>
    </w:p>
    <w:p w14:paraId="6F4D9323" w14:textId="77777777" w:rsidR="007B68DF" w:rsidRPr="00C528AA" w:rsidRDefault="002E14F8">
      <w:pPr>
        <w:spacing w:after="0" w:line="240" w:lineRule="auto"/>
        <w:jc w:val="both"/>
        <w:rPr>
          <w:szCs w:val="24"/>
          <w:lang w:val="en-US"/>
        </w:rPr>
      </w:pPr>
      <w:r>
        <w:rPr>
          <w:szCs w:val="24"/>
          <w:lang w:val="en-US"/>
        </w:rPr>
        <w:t xml:space="preserve">ANG, Andrew; BEKAERT, Geert. International asset allocation with regime shifts. </w:t>
      </w:r>
      <w:r>
        <w:rPr>
          <w:b/>
          <w:szCs w:val="24"/>
          <w:lang w:val="en-US"/>
        </w:rPr>
        <w:t>The Review of Financial Studies</w:t>
      </w:r>
      <w:r>
        <w:rPr>
          <w:szCs w:val="24"/>
          <w:lang w:val="en-US"/>
        </w:rPr>
        <w:t>, v. 15, n. 4, p. 1137-1187, 2002.</w:t>
      </w:r>
    </w:p>
    <w:p w14:paraId="0E12A4F2" w14:textId="77777777" w:rsidR="007B68DF" w:rsidRPr="00C528AA" w:rsidRDefault="007B68DF">
      <w:pPr>
        <w:spacing w:after="0" w:line="240" w:lineRule="auto"/>
        <w:rPr>
          <w:lang w:val="en-US"/>
        </w:rPr>
      </w:pPr>
    </w:p>
    <w:p w14:paraId="7C4E9BDF" w14:textId="77777777" w:rsidR="007B68DF" w:rsidRPr="00C528AA" w:rsidRDefault="002E14F8">
      <w:pPr>
        <w:spacing w:after="0" w:line="240" w:lineRule="auto"/>
        <w:jc w:val="both"/>
        <w:rPr>
          <w:szCs w:val="24"/>
          <w:lang w:val="en-US"/>
        </w:rPr>
      </w:pPr>
      <w:r>
        <w:rPr>
          <w:szCs w:val="24"/>
          <w:lang w:val="en-US"/>
        </w:rPr>
        <w:t xml:space="preserve">ARDIA, David; BLUTEAU, Keven; BOUDT, Kris; CATANIA, Leopoldo; TROTTIER, Denis-Alexandre. </w:t>
      </w:r>
      <w:r>
        <w:rPr>
          <w:i/>
          <w:szCs w:val="24"/>
          <w:lang w:val="en-US"/>
        </w:rPr>
        <w:t>Markov-switching GARCH models in R</w:t>
      </w:r>
      <w:r>
        <w:rPr>
          <w:szCs w:val="24"/>
          <w:lang w:val="en-US"/>
        </w:rPr>
        <w:t xml:space="preserve">: the MSGARCH package. </w:t>
      </w:r>
      <w:r>
        <w:rPr>
          <w:b/>
          <w:szCs w:val="24"/>
          <w:lang w:val="en-US"/>
        </w:rPr>
        <w:t>Journal of Statistical Software</w:t>
      </w:r>
      <w:r>
        <w:rPr>
          <w:szCs w:val="24"/>
          <w:lang w:val="en-US"/>
        </w:rPr>
        <w:t>, v. 91, n. 4, p. 1-38, 2019.</w:t>
      </w:r>
    </w:p>
    <w:p w14:paraId="6EBEB08C" w14:textId="77777777" w:rsidR="007B68DF" w:rsidRPr="00C528AA" w:rsidRDefault="007B68DF">
      <w:pPr>
        <w:spacing w:after="0" w:line="240" w:lineRule="auto"/>
        <w:rPr>
          <w:lang w:val="en-US"/>
        </w:rPr>
      </w:pPr>
    </w:p>
    <w:p w14:paraId="2487D27D" w14:textId="77777777" w:rsidR="007B68DF" w:rsidRDefault="002E14F8">
      <w:pPr>
        <w:spacing w:after="0" w:line="240" w:lineRule="auto"/>
        <w:jc w:val="both"/>
        <w:rPr>
          <w:szCs w:val="24"/>
        </w:rPr>
      </w:pPr>
      <w:r>
        <w:rPr>
          <w:szCs w:val="24"/>
        </w:rPr>
        <w:t xml:space="preserve">BANCO CENTRAL DO BRASIL. </w:t>
      </w:r>
      <w:r>
        <w:rPr>
          <w:b/>
          <w:szCs w:val="24"/>
        </w:rPr>
        <w:t>Resolução nº 4.557, de 23 de fevereiro de 2017</w:t>
      </w:r>
      <w:r>
        <w:rPr>
          <w:szCs w:val="24"/>
        </w:rPr>
        <w:t>: dispõe sobre a estrutura de gerenciamento de riscos e a estrutura de gerenciamento de capital. Brasília: BCB, 2017. Disponível em: https://www.bcb.gov.br/. Acesso em: 7 maio 2026.</w:t>
      </w:r>
    </w:p>
    <w:p w14:paraId="09A2C0FB" w14:textId="77777777" w:rsidR="007B68DF" w:rsidRDefault="007B68DF">
      <w:pPr>
        <w:spacing w:after="0" w:line="240" w:lineRule="auto"/>
      </w:pPr>
    </w:p>
    <w:p w14:paraId="43D2202B" w14:textId="77777777" w:rsidR="007B68DF" w:rsidRPr="00C528AA" w:rsidRDefault="002E14F8">
      <w:pPr>
        <w:spacing w:after="0" w:line="240" w:lineRule="auto"/>
        <w:jc w:val="both"/>
        <w:rPr>
          <w:szCs w:val="24"/>
          <w:lang w:val="en-US"/>
        </w:rPr>
      </w:pPr>
      <w:r>
        <w:rPr>
          <w:szCs w:val="24"/>
          <w:lang w:val="en-US"/>
        </w:rPr>
        <w:t xml:space="preserve">BOLLERSLEV, Tim. Generalized autoregressive conditional heteroskedasticity. </w:t>
      </w:r>
      <w:r>
        <w:rPr>
          <w:b/>
          <w:szCs w:val="24"/>
          <w:lang w:val="en-US"/>
        </w:rPr>
        <w:t>Journal of Econometrics</w:t>
      </w:r>
      <w:r>
        <w:rPr>
          <w:szCs w:val="24"/>
          <w:lang w:val="en-US"/>
        </w:rPr>
        <w:t>, v. 31, n. 3, p. 307-327, 1986.</w:t>
      </w:r>
    </w:p>
    <w:p w14:paraId="6F28FA4B" w14:textId="77777777" w:rsidR="007B68DF" w:rsidRPr="00C528AA" w:rsidRDefault="007B68DF">
      <w:pPr>
        <w:spacing w:after="0" w:line="240" w:lineRule="auto"/>
        <w:rPr>
          <w:lang w:val="en-US"/>
        </w:rPr>
      </w:pPr>
    </w:p>
    <w:p w14:paraId="121705F0" w14:textId="77777777" w:rsidR="007B68DF" w:rsidRPr="00C528AA" w:rsidRDefault="002E14F8">
      <w:pPr>
        <w:spacing w:after="0" w:line="240" w:lineRule="auto"/>
        <w:jc w:val="both"/>
        <w:rPr>
          <w:szCs w:val="24"/>
          <w:lang w:val="en-US"/>
        </w:rPr>
      </w:pPr>
      <w:r>
        <w:rPr>
          <w:szCs w:val="24"/>
          <w:lang w:val="en-US"/>
        </w:rPr>
        <w:t xml:space="preserve">CHRISTOFFERSEN, Peter F. Evaluating interval forecasts. </w:t>
      </w:r>
      <w:r>
        <w:rPr>
          <w:b/>
          <w:szCs w:val="24"/>
          <w:lang w:val="en-US"/>
        </w:rPr>
        <w:t>International Economic Review</w:t>
      </w:r>
      <w:r>
        <w:rPr>
          <w:szCs w:val="24"/>
          <w:lang w:val="en-US"/>
        </w:rPr>
        <w:t>, v. 39, n. 4, p. 841-862, 1998.</w:t>
      </w:r>
    </w:p>
    <w:p w14:paraId="184B70E0" w14:textId="77777777" w:rsidR="007B68DF" w:rsidRPr="00C528AA" w:rsidRDefault="007B68DF">
      <w:pPr>
        <w:spacing w:after="0" w:line="240" w:lineRule="auto"/>
        <w:rPr>
          <w:lang w:val="en-US"/>
        </w:rPr>
      </w:pPr>
    </w:p>
    <w:p w14:paraId="21360D0E" w14:textId="77777777" w:rsidR="007B68DF" w:rsidRPr="00C528AA" w:rsidRDefault="002E14F8">
      <w:pPr>
        <w:spacing w:after="0" w:line="240" w:lineRule="auto"/>
        <w:jc w:val="both"/>
        <w:rPr>
          <w:szCs w:val="24"/>
          <w:lang w:val="en-US"/>
        </w:rPr>
      </w:pPr>
      <w:r>
        <w:rPr>
          <w:szCs w:val="24"/>
          <w:lang w:val="en-US"/>
        </w:rPr>
        <w:t xml:space="preserve">ENGLE, Robert F. Autoregressive conditional heteroscedasticity with estimates of the variance of United Kingdom inflation. </w:t>
      </w:r>
      <w:proofErr w:type="spellStart"/>
      <w:r>
        <w:rPr>
          <w:b/>
          <w:szCs w:val="24"/>
          <w:lang w:val="en-US"/>
        </w:rPr>
        <w:t>Econometrica</w:t>
      </w:r>
      <w:proofErr w:type="spellEnd"/>
      <w:r>
        <w:rPr>
          <w:szCs w:val="24"/>
          <w:lang w:val="en-US"/>
        </w:rPr>
        <w:t>, v. 50, n. 4, p. 987-1007, 1982.</w:t>
      </w:r>
    </w:p>
    <w:p w14:paraId="319F9719" w14:textId="77777777" w:rsidR="007B68DF" w:rsidRPr="00C528AA" w:rsidRDefault="007B68DF">
      <w:pPr>
        <w:spacing w:after="0" w:line="240" w:lineRule="auto"/>
        <w:rPr>
          <w:lang w:val="en-US"/>
        </w:rPr>
      </w:pPr>
    </w:p>
    <w:p w14:paraId="527458B9" w14:textId="77777777" w:rsidR="007B68DF" w:rsidRPr="00C528AA" w:rsidRDefault="002E14F8">
      <w:pPr>
        <w:spacing w:after="0" w:line="240" w:lineRule="auto"/>
        <w:jc w:val="both"/>
        <w:rPr>
          <w:szCs w:val="24"/>
          <w:lang w:val="en-US"/>
        </w:rPr>
      </w:pPr>
      <w:r>
        <w:rPr>
          <w:szCs w:val="24"/>
          <w:lang w:val="en-US"/>
        </w:rPr>
        <w:t xml:space="preserve">FISCHER, Thomas; KRAUSS, Christopher. Deep learning with long short-term memory networks for financial market predictions. </w:t>
      </w:r>
      <w:r>
        <w:rPr>
          <w:b/>
          <w:szCs w:val="24"/>
          <w:lang w:val="en-US"/>
        </w:rPr>
        <w:t>European Journal of Operational Research</w:t>
      </w:r>
      <w:r>
        <w:rPr>
          <w:szCs w:val="24"/>
          <w:lang w:val="en-US"/>
        </w:rPr>
        <w:t>, v. 270, n. 2, p. 654-669, 2018.</w:t>
      </w:r>
    </w:p>
    <w:p w14:paraId="547C855A" w14:textId="77777777" w:rsidR="007B68DF" w:rsidRPr="00C528AA" w:rsidRDefault="007B68DF">
      <w:pPr>
        <w:spacing w:after="0" w:line="240" w:lineRule="auto"/>
        <w:rPr>
          <w:lang w:val="en-US"/>
        </w:rPr>
      </w:pPr>
    </w:p>
    <w:p w14:paraId="4814A6DC" w14:textId="77777777" w:rsidR="007B68DF" w:rsidRPr="00C528AA" w:rsidRDefault="002E14F8">
      <w:pPr>
        <w:spacing w:after="0" w:line="240" w:lineRule="auto"/>
        <w:jc w:val="both"/>
        <w:rPr>
          <w:szCs w:val="24"/>
          <w:lang w:val="en-US"/>
        </w:rPr>
      </w:pPr>
      <w:r>
        <w:rPr>
          <w:szCs w:val="24"/>
          <w:lang w:val="en-US"/>
        </w:rPr>
        <w:t xml:space="preserve">GAL, Yarin; GHAHRAMANI, </w:t>
      </w:r>
      <w:proofErr w:type="spellStart"/>
      <w:r>
        <w:rPr>
          <w:szCs w:val="24"/>
          <w:lang w:val="en-US"/>
        </w:rPr>
        <w:t>Zoubin</w:t>
      </w:r>
      <w:proofErr w:type="spellEnd"/>
      <w:r>
        <w:rPr>
          <w:szCs w:val="24"/>
          <w:lang w:val="en-US"/>
        </w:rPr>
        <w:t xml:space="preserve">. </w:t>
      </w:r>
      <w:r>
        <w:rPr>
          <w:i/>
          <w:szCs w:val="24"/>
          <w:lang w:val="en-US"/>
        </w:rPr>
        <w:t>Dropout as a Bayesian approximation</w:t>
      </w:r>
      <w:r>
        <w:rPr>
          <w:szCs w:val="24"/>
          <w:lang w:val="en-US"/>
        </w:rPr>
        <w:t xml:space="preserve">: representing model uncertainty in deep learning. In: INTERNATIONAL CONFERENCE ON MACHINE LEARNING, 33., 2016, New York. </w:t>
      </w:r>
      <w:r>
        <w:rPr>
          <w:b/>
          <w:szCs w:val="24"/>
          <w:lang w:val="en-US"/>
        </w:rPr>
        <w:t>Proceedings of the 33rd International Conference on Machine Learning</w:t>
      </w:r>
      <w:r>
        <w:rPr>
          <w:szCs w:val="24"/>
          <w:lang w:val="en-US"/>
        </w:rPr>
        <w:t>. New York: PMLR, 2016. p. 1050-1059.</w:t>
      </w:r>
    </w:p>
    <w:p w14:paraId="5B52259B" w14:textId="77777777" w:rsidR="007B68DF" w:rsidRPr="00C528AA" w:rsidRDefault="007B68DF">
      <w:pPr>
        <w:spacing w:after="0" w:line="240" w:lineRule="auto"/>
        <w:rPr>
          <w:lang w:val="en-US"/>
        </w:rPr>
      </w:pPr>
    </w:p>
    <w:p w14:paraId="7979836C" w14:textId="77777777" w:rsidR="007B68DF" w:rsidRPr="00C528AA" w:rsidRDefault="002E14F8">
      <w:pPr>
        <w:spacing w:after="0" w:line="240" w:lineRule="auto"/>
        <w:jc w:val="both"/>
        <w:rPr>
          <w:szCs w:val="24"/>
          <w:lang w:val="en-US"/>
        </w:rPr>
      </w:pPr>
      <w:r>
        <w:rPr>
          <w:szCs w:val="24"/>
          <w:lang w:val="en-US"/>
        </w:rPr>
        <w:t xml:space="preserve">HAAS, Markus; MITTNIK, Stefan; PAOLELLA, Marc S. A new approach to Markov-switching GARCH models. </w:t>
      </w:r>
      <w:r>
        <w:rPr>
          <w:b/>
          <w:szCs w:val="24"/>
          <w:lang w:val="en-US"/>
        </w:rPr>
        <w:t>Journal of Financial Econometrics</w:t>
      </w:r>
      <w:r>
        <w:rPr>
          <w:szCs w:val="24"/>
          <w:lang w:val="en-US"/>
        </w:rPr>
        <w:t>, v. 2, n. 4, p. 493-530, 2004.</w:t>
      </w:r>
    </w:p>
    <w:p w14:paraId="45B3B773" w14:textId="77777777" w:rsidR="007B68DF" w:rsidRPr="00C528AA" w:rsidRDefault="007B68DF">
      <w:pPr>
        <w:spacing w:after="0" w:line="240" w:lineRule="auto"/>
        <w:rPr>
          <w:lang w:val="en-US"/>
        </w:rPr>
      </w:pPr>
    </w:p>
    <w:p w14:paraId="1A91A24D" w14:textId="77777777" w:rsidR="007B68DF" w:rsidRPr="00C528AA" w:rsidRDefault="002E14F8">
      <w:pPr>
        <w:spacing w:after="0" w:line="240" w:lineRule="auto"/>
        <w:jc w:val="both"/>
        <w:rPr>
          <w:szCs w:val="24"/>
          <w:lang w:val="en-US"/>
        </w:rPr>
      </w:pPr>
      <w:r>
        <w:rPr>
          <w:szCs w:val="24"/>
          <w:lang w:val="en-US"/>
        </w:rPr>
        <w:t xml:space="preserve">HAMILTON, James D. A new approach to the economic analysis of nonstationary time series and the business cycle. </w:t>
      </w:r>
      <w:proofErr w:type="spellStart"/>
      <w:r>
        <w:rPr>
          <w:b/>
          <w:szCs w:val="24"/>
          <w:lang w:val="en-US"/>
        </w:rPr>
        <w:t>Econometrica</w:t>
      </w:r>
      <w:proofErr w:type="spellEnd"/>
      <w:r>
        <w:rPr>
          <w:szCs w:val="24"/>
          <w:lang w:val="en-US"/>
        </w:rPr>
        <w:t>, v. 57, n. 2, p. 357-384, 1989.</w:t>
      </w:r>
    </w:p>
    <w:p w14:paraId="600C308C" w14:textId="77777777" w:rsidR="007B68DF" w:rsidRPr="00C528AA" w:rsidRDefault="007B68DF">
      <w:pPr>
        <w:spacing w:after="0" w:line="240" w:lineRule="auto"/>
        <w:rPr>
          <w:lang w:val="en-US"/>
        </w:rPr>
      </w:pPr>
    </w:p>
    <w:p w14:paraId="4EAF5D20" w14:textId="77777777" w:rsidR="007B68DF" w:rsidRPr="00C528AA" w:rsidRDefault="002E14F8">
      <w:pPr>
        <w:spacing w:after="0" w:line="240" w:lineRule="auto"/>
        <w:jc w:val="both"/>
        <w:rPr>
          <w:szCs w:val="24"/>
          <w:lang w:val="en-US"/>
        </w:rPr>
      </w:pPr>
      <w:r>
        <w:rPr>
          <w:szCs w:val="24"/>
          <w:lang w:val="en-US"/>
        </w:rPr>
        <w:t xml:space="preserve">HOCHREITER, Sepp; SCHMIDHUBER, Jürgen. Long short-term memory. </w:t>
      </w:r>
      <w:r>
        <w:rPr>
          <w:b/>
          <w:szCs w:val="24"/>
          <w:lang w:val="en-US"/>
        </w:rPr>
        <w:t>Neural Computation</w:t>
      </w:r>
      <w:r>
        <w:rPr>
          <w:szCs w:val="24"/>
          <w:lang w:val="en-US"/>
        </w:rPr>
        <w:t>, v. 9, n. 8, p. 1735-1780, 1997.</w:t>
      </w:r>
    </w:p>
    <w:p w14:paraId="38946E8A" w14:textId="77777777" w:rsidR="007B68DF" w:rsidRPr="00C528AA" w:rsidRDefault="007B68DF">
      <w:pPr>
        <w:spacing w:after="0" w:line="240" w:lineRule="auto"/>
        <w:rPr>
          <w:lang w:val="en-US"/>
        </w:rPr>
      </w:pPr>
    </w:p>
    <w:p w14:paraId="31617CC6" w14:textId="77777777" w:rsidR="007B68DF" w:rsidRPr="00A34AF1" w:rsidRDefault="002E14F8">
      <w:pPr>
        <w:spacing w:after="0" w:line="240" w:lineRule="auto"/>
        <w:jc w:val="both"/>
        <w:rPr>
          <w:szCs w:val="24"/>
          <w:lang w:val="en-US"/>
        </w:rPr>
      </w:pPr>
      <w:r>
        <w:rPr>
          <w:szCs w:val="24"/>
          <w:lang w:val="en-US"/>
        </w:rPr>
        <w:t xml:space="preserve">JORION, Philippe. </w:t>
      </w:r>
      <w:r>
        <w:rPr>
          <w:b/>
          <w:szCs w:val="24"/>
          <w:lang w:val="en-US"/>
        </w:rPr>
        <w:t>Value at risk</w:t>
      </w:r>
      <w:r>
        <w:rPr>
          <w:szCs w:val="24"/>
          <w:lang w:val="en-US"/>
        </w:rPr>
        <w:t>: the new benchmark for managing financial risk. 3rd ed. New York: McGraw-Hill, 2007.</w:t>
      </w:r>
    </w:p>
    <w:p w14:paraId="03FC8D34" w14:textId="77777777" w:rsidR="007B68DF" w:rsidRPr="00A34AF1" w:rsidRDefault="007B68DF">
      <w:pPr>
        <w:spacing w:after="0" w:line="240" w:lineRule="auto"/>
        <w:rPr>
          <w:lang w:val="en-US"/>
        </w:rPr>
      </w:pPr>
    </w:p>
    <w:p w14:paraId="0AC1AC21" w14:textId="77777777" w:rsidR="007B68DF" w:rsidRPr="00C528AA" w:rsidRDefault="002E14F8">
      <w:pPr>
        <w:spacing w:after="0" w:line="240" w:lineRule="auto"/>
        <w:jc w:val="both"/>
        <w:rPr>
          <w:szCs w:val="24"/>
          <w:lang w:val="en-US"/>
        </w:rPr>
      </w:pPr>
      <w:r>
        <w:rPr>
          <w:szCs w:val="24"/>
          <w:lang w:val="en-US"/>
        </w:rPr>
        <w:lastRenderedPageBreak/>
        <w:t xml:space="preserve">KUPIEC, Paul H. Techniques for verifying the accuracy of risk measurement models. </w:t>
      </w:r>
      <w:r>
        <w:rPr>
          <w:b/>
          <w:szCs w:val="24"/>
          <w:lang w:val="en-US"/>
        </w:rPr>
        <w:t>The Journal of Derivatives</w:t>
      </w:r>
      <w:r>
        <w:rPr>
          <w:szCs w:val="24"/>
          <w:lang w:val="en-US"/>
        </w:rPr>
        <w:t>, v. 3, n. 2, p. 73-84, 1995.</w:t>
      </w:r>
    </w:p>
    <w:p w14:paraId="42F53638" w14:textId="77777777" w:rsidR="007B68DF" w:rsidRPr="00C528AA" w:rsidRDefault="007B68DF">
      <w:pPr>
        <w:spacing w:after="0" w:line="240" w:lineRule="auto"/>
        <w:rPr>
          <w:lang w:val="en-US"/>
        </w:rPr>
      </w:pPr>
    </w:p>
    <w:p w14:paraId="542DE014" w14:textId="77777777" w:rsidR="007B68DF" w:rsidRPr="00C528AA" w:rsidRDefault="002E14F8">
      <w:pPr>
        <w:spacing w:after="0" w:line="240" w:lineRule="auto"/>
        <w:jc w:val="both"/>
        <w:rPr>
          <w:szCs w:val="24"/>
          <w:lang w:val="en-US"/>
        </w:rPr>
      </w:pPr>
      <w:r>
        <w:rPr>
          <w:szCs w:val="24"/>
          <w:lang w:val="en-US"/>
        </w:rPr>
        <w:t xml:space="preserve">LUNDBERG, Scott M.; LEE, Su-In. A unified approach to interpreting model predictions. In: ADVANCES IN NEURAL INFORMATION PROCESSING SYSTEMS, 31., 2017, Long Beach. </w:t>
      </w:r>
      <w:r>
        <w:rPr>
          <w:b/>
          <w:szCs w:val="24"/>
          <w:lang w:val="en-US"/>
        </w:rPr>
        <w:t xml:space="preserve">Proceedings of </w:t>
      </w:r>
      <w:proofErr w:type="spellStart"/>
      <w:r>
        <w:rPr>
          <w:b/>
          <w:szCs w:val="24"/>
          <w:lang w:val="en-US"/>
        </w:rPr>
        <w:t>NeurIPS</w:t>
      </w:r>
      <w:proofErr w:type="spellEnd"/>
      <w:r>
        <w:rPr>
          <w:b/>
          <w:szCs w:val="24"/>
          <w:lang w:val="en-US"/>
        </w:rPr>
        <w:t xml:space="preserve"> 2017</w:t>
      </w:r>
      <w:r>
        <w:rPr>
          <w:szCs w:val="24"/>
          <w:lang w:val="en-US"/>
        </w:rPr>
        <w:t xml:space="preserve">. Red Hook: Curran Associates, 2017. </w:t>
      </w:r>
      <w:proofErr w:type="gramStart"/>
      <w:r>
        <w:rPr>
          <w:szCs w:val="24"/>
          <w:lang w:val="en-US"/>
        </w:rPr>
        <w:t>p. 4765</w:t>
      </w:r>
      <w:proofErr w:type="gramEnd"/>
      <w:r>
        <w:rPr>
          <w:szCs w:val="24"/>
          <w:lang w:val="en-US"/>
        </w:rPr>
        <w:t>-4774.</w:t>
      </w:r>
    </w:p>
    <w:p w14:paraId="7EFA4205" w14:textId="77777777" w:rsidR="007B68DF" w:rsidRPr="00C528AA" w:rsidRDefault="007B68DF">
      <w:pPr>
        <w:spacing w:after="0" w:line="240" w:lineRule="auto"/>
        <w:rPr>
          <w:lang w:val="en-US"/>
        </w:rPr>
      </w:pPr>
    </w:p>
    <w:p w14:paraId="61C3A317" w14:textId="77777777" w:rsidR="007B68DF" w:rsidRPr="00C528AA" w:rsidRDefault="002E14F8">
      <w:pPr>
        <w:spacing w:after="0" w:line="240" w:lineRule="auto"/>
        <w:jc w:val="both"/>
        <w:rPr>
          <w:szCs w:val="24"/>
          <w:lang w:val="en-US"/>
        </w:rPr>
      </w:pPr>
      <w:r>
        <w:rPr>
          <w:szCs w:val="24"/>
          <w:lang w:val="en-US"/>
        </w:rPr>
        <w:t>RABBANI, Mustafa Raza et al. Hybrid econometric and machine learning models for financial time series forecasting: an integrated ARIMA-LSTM and GARCH-</w:t>
      </w:r>
      <w:proofErr w:type="spellStart"/>
      <w:r>
        <w:rPr>
          <w:szCs w:val="24"/>
          <w:lang w:val="en-US"/>
        </w:rPr>
        <w:t>XGBoost</w:t>
      </w:r>
      <w:proofErr w:type="spellEnd"/>
      <w:r>
        <w:rPr>
          <w:szCs w:val="24"/>
          <w:lang w:val="en-US"/>
        </w:rPr>
        <w:t xml:space="preserve"> approach. </w:t>
      </w:r>
      <w:r>
        <w:rPr>
          <w:b/>
          <w:szCs w:val="24"/>
          <w:lang w:val="en-US"/>
        </w:rPr>
        <w:t>Expert Systems with Applications</w:t>
      </w:r>
      <w:r>
        <w:rPr>
          <w:szCs w:val="24"/>
          <w:lang w:val="en-US"/>
        </w:rPr>
        <w:t>, 2025.</w:t>
      </w:r>
    </w:p>
    <w:p w14:paraId="29548B23" w14:textId="77777777" w:rsidR="007B68DF" w:rsidRPr="00C528AA" w:rsidRDefault="007B68DF">
      <w:pPr>
        <w:spacing w:after="0" w:line="240" w:lineRule="auto"/>
        <w:rPr>
          <w:lang w:val="en-US"/>
        </w:rPr>
      </w:pPr>
    </w:p>
    <w:p w14:paraId="2B6A9921" w14:textId="77777777" w:rsidR="007B68DF" w:rsidRDefault="002E14F8">
      <w:pPr>
        <w:spacing w:after="0" w:line="240" w:lineRule="auto"/>
        <w:jc w:val="both"/>
        <w:rPr>
          <w:szCs w:val="24"/>
        </w:rPr>
      </w:pPr>
      <w:r>
        <w:rPr>
          <w:szCs w:val="24"/>
          <w:lang w:val="en-US"/>
        </w:rPr>
        <w:t xml:space="preserve">SARKAR, Sourav. Deep learning and big data approaches for financial risk forecasting. </w:t>
      </w:r>
      <w:proofErr w:type="spellStart"/>
      <w:r>
        <w:rPr>
          <w:b/>
          <w:szCs w:val="24"/>
        </w:rPr>
        <w:t>Journal</w:t>
      </w:r>
      <w:proofErr w:type="spellEnd"/>
      <w:r>
        <w:rPr>
          <w:b/>
          <w:szCs w:val="24"/>
        </w:rPr>
        <w:t xml:space="preserve"> </w:t>
      </w:r>
      <w:proofErr w:type="spellStart"/>
      <w:r>
        <w:rPr>
          <w:b/>
          <w:szCs w:val="24"/>
        </w:rPr>
        <w:t>of</w:t>
      </w:r>
      <w:proofErr w:type="spellEnd"/>
      <w:r>
        <w:rPr>
          <w:b/>
          <w:szCs w:val="24"/>
        </w:rPr>
        <w:t xml:space="preserve"> Risk </w:t>
      </w:r>
      <w:proofErr w:type="spellStart"/>
      <w:r>
        <w:rPr>
          <w:b/>
          <w:szCs w:val="24"/>
        </w:rPr>
        <w:t>and</w:t>
      </w:r>
      <w:proofErr w:type="spellEnd"/>
      <w:r>
        <w:rPr>
          <w:b/>
          <w:szCs w:val="24"/>
        </w:rPr>
        <w:t xml:space="preserve"> Financial Management</w:t>
      </w:r>
      <w:r>
        <w:rPr>
          <w:szCs w:val="24"/>
        </w:rPr>
        <w:t>, 2025.</w:t>
      </w:r>
    </w:p>
    <w:p w14:paraId="3381518B" w14:textId="77777777" w:rsidR="007B68DF" w:rsidRDefault="007B68DF">
      <w:pPr>
        <w:spacing w:after="0" w:line="240" w:lineRule="auto"/>
      </w:pPr>
    </w:p>
    <w:p w14:paraId="3DBAF393" w14:textId="77777777" w:rsidR="00971877" w:rsidRDefault="00971877" w:rsidP="00387721">
      <w:pPr>
        <w:tabs>
          <w:tab w:val="left" w:pos="3945"/>
        </w:tabs>
        <w:autoSpaceDE w:val="0"/>
        <w:autoSpaceDN w:val="0"/>
        <w:adjustRightInd w:val="0"/>
        <w:spacing w:after="0"/>
        <w:contextualSpacing/>
        <w:jc w:val="center"/>
        <w:rPr>
          <w:b/>
          <w:szCs w:val="24"/>
        </w:rPr>
      </w:pPr>
      <w:bookmarkStart w:id="10" w:name="_Hlk34331456"/>
    </w:p>
    <w:p w14:paraId="6DC22AEB" w14:textId="77777777" w:rsidR="00971877" w:rsidRDefault="00971877" w:rsidP="00387721">
      <w:pPr>
        <w:tabs>
          <w:tab w:val="left" w:pos="3945"/>
        </w:tabs>
        <w:autoSpaceDE w:val="0"/>
        <w:autoSpaceDN w:val="0"/>
        <w:adjustRightInd w:val="0"/>
        <w:spacing w:after="0"/>
        <w:contextualSpacing/>
        <w:jc w:val="center"/>
        <w:rPr>
          <w:b/>
          <w:szCs w:val="24"/>
        </w:rPr>
      </w:pPr>
    </w:p>
    <w:p w14:paraId="7DD32A57" w14:textId="77777777" w:rsidR="00971877" w:rsidRDefault="00971877" w:rsidP="00387721">
      <w:pPr>
        <w:tabs>
          <w:tab w:val="left" w:pos="3945"/>
        </w:tabs>
        <w:autoSpaceDE w:val="0"/>
        <w:autoSpaceDN w:val="0"/>
        <w:adjustRightInd w:val="0"/>
        <w:spacing w:after="0"/>
        <w:contextualSpacing/>
        <w:jc w:val="center"/>
        <w:rPr>
          <w:b/>
          <w:szCs w:val="24"/>
        </w:rPr>
      </w:pPr>
    </w:p>
    <w:p w14:paraId="55669128" w14:textId="77777777" w:rsidR="00971877" w:rsidRDefault="00971877" w:rsidP="00387721">
      <w:pPr>
        <w:tabs>
          <w:tab w:val="left" w:pos="3945"/>
        </w:tabs>
        <w:autoSpaceDE w:val="0"/>
        <w:autoSpaceDN w:val="0"/>
        <w:adjustRightInd w:val="0"/>
        <w:spacing w:after="0"/>
        <w:contextualSpacing/>
        <w:jc w:val="center"/>
        <w:rPr>
          <w:b/>
          <w:szCs w:val="24"/>
        </w:rPr>
      </w:pPr>
    </w:p>
    <w:p w14:paraId="365B53DC" w14:textId="77777777" w:rsidR="00971877" w:rsidRDefault="00971877" w:rsidP="00387721">
      <w:pPr>
        <w:tabs>
          <w:tab w:val="left" w:pos="3945"/>
        </w:tabs>
        <w:autoSpaceDE w:val="0"/>
        <w:autoSpaceDN w:val="0"/>
        <w:adjustRightInd w:val="0"/>
        <w:spacing w:after="0"/>
        <w:contextualSpacing/>
        <w:jc w:val="center"/>
        <w:rPr>
          <w:b/>
          <w:szCs w:val="24"/>
        </w:rPr>
      </w:pPr>
    </w:p>
    <w:p w14:paraId="4ED30262" w14:textId="77777777" w:rsidR="00971877" w:rsidRDefault="00971877" w:rsidP="00387721">
      <w:pPr>
        <w:tabs>
          <w:tab w:val="left" w:pos="3945"/>
        </w:tabs>
        <w:autoSpaceDE w:val="0"/>
        <w:autoSpaceDN w:val="0"/>
        <w:adjustRightInd w:val="0"/>
        <w:spacing w:after="0"/>
        <w:contextualSpacing/>
        <w:jc w:val="center"/>
        <w:rPr>
          <w:b/>
          <w:szCs w:val="24"/>
        </w:rPr>
      </w:pPr>
    </w:p>
    <w:p w14:paraId="33EBBF9D" w14:textId="77777777" w:rsidR="00971877" w:rsidRDefault="00971877" w:rsidP="00387721">
      <w:pPr>
        <w:tabs>
          <w:tab w:val="left" w:pos="3945"/>
        </w:tabs>
        <w:autoSpaceDE w:val="0"/>
        <w:autoSpaceDN w:val="0"/>
        <w:adjustRightInd w:val="0"/>
        <w:spacing w:after="0"/>
        <w:contextualSpacing/>
        <w:jc w:val="center"/>
        <w:rPr>
          <w:b/>
          <w:szCs w:val="24"/>
        </w:rPr>
      </w:pPr>
    </w:p>
    <w:p w14:paraId="2C1DB871" w14:textId="77777777" w:rsidR="00971877" w:rsidRDefault="00971877" w:rsidP="00387721">
      <w:pPr>
        <w:tabs>
          <w:tab w:val="left" w:pos="3945"/>
        </w:tabs>
        <w:autoSpaceDE w:val="0"/>
        <w:autoSpaceDN w:val="0"/>
        <w:adjustRightInd w:val="0"/>
        <w:spacing w:after="0"/>
        <w:contextualSpacing/>
        <w:jc w:val="center"/>
        <w:rPr>
          <w:b/>
          <w:szCs w:val="24"/>
        </w:rPr>
      </w:pPr>
    </w:p>
    <w:p w14:paraId="38774F32" w14:textId="77777777" w:rsidR="00971877" w:rsidRDefault="00971877" w:rsidP="00387721">
      <w:pPr>
        <w:tabs>
          <w:tab w:val="left" w:pos="3945"/>
        </w:tabs>
        <w:autoSpaceDE w:val="0"/>
        <w:autoSpaceDN w:val="0"/>
        <w:adjustRightInd w:val="0"/>
        <w:spacing w:after="0"/>
        <w:contextualSpacing/>
        <w:jc w:val="center"/>
        <w:rPr>
          <w:b/>
          <w:szCs w:val="24"/>
        </w:rPr>
      </w:pPr>
    </w:p>
    <w:p w14:paraId="5310B091" w14:textId="77777777" w:rsidR="00971877" w:rsidRDefault="00971877" w:rsidP="00387721">
      <w:pPr>
        <w:tabs>
          <w:tab w:val="left" w:pos="3945"/>
        </w:tabs>
        <w:autoSpaceDE w:val="0"/>
        <w:autoSpaceDN w:val="0"/>
        <w:adjustRightInd w:val="0"/>
        <w:spacing w:after="0"/>
        <w:contextualSpacing/>
        <w:jc w:val="center"/>
        <w:rPr>
          <w:b/>
          <w:szCs w:val="24"/>
        </w:rPr>
      </w:pPr>
    </w:p>
    <w:p w14:paraId="763EE4C1" w14:textId="77777777" w:rsidR="00971877" w:rsidRDefault="00971877" w:rsidP="00387721">
      <w:pPr>
        <w:tabs>
          <w:tab w:val="left" w:pos="3945"/>
        </w:tabs>
        <w:autoSpaceDE w:val="0"/>
        <w:autoSpaceDN w:val="0"/>
        <w:adjustRightInd w:val="0"/>
        <w:spacing w:after="0"/>
        <w:contextualSpacing/>
        <w:jc w:val="center"/>
        <w:rPr>
          <w:b/>
          <w:szCs w:val="24"/>
        </w:rPr>
      </w:pPr>
    </w:p>
    <w:p w14:paraId="144FF255" w14:textId="77777777" w:rsidR="00971877" w:rsidRDefault="00971877" w:rsidP="00387721">
      <w:pPr>
        <w:tabs>
          <w:tab w:val="left" w:pos="3945"/>
        </w:tabs>
        <w:autoSpaceDE w:val="0"/>
        <w:autoSpaceDN w:val="0"/>
        <w:adjustRightInd w:val="0"/>
        <w:spacing w:after="0"/>
        <w:contextualSpacing/>
        <w:jc w:val="center"/>
        <w:rPr>
          <w:b/>
          <w:szCs w:val="24"/>
        </w:rPr>
      </w:pPr>
    </w:p>
    <w:p w14:paraId="3F4A9389" w14:textId="77777777" w:rsidR="00971877" w:rsidRDefault="00971877" w:rsidP="00387721">
      <w:pPr>
        <w:tabs>
          <w:tab w:val="left" w:pos="3945"/>
        </w:tabs>
        <w:autoSpaceDE w:val="0"/>
        <w:autoSpaceDN w:val="0"/>
        <w:adjustRightInd w:val="0"/>
        <w:spacing w:after="0"/>
        <w:contextualSpacing/>
        <w:jc w:val="center"/>
        <w:rPr>
          <w:b/>
          <w:szCs w:val="24"/>
        </w:rPr>
      </w:pPr>
    </w:p>
    <w:p w14:paraId="5594134D" w14:textId="77777777" w:rsidR="00971877" w:rsidRDefault="00971877" w:rsidP="00387721">
      <w:pPr>
        <w:tabs>
          <w:tab w:val="left" w:pos="3945"/>
        </w:tabs>
        <w:autoSpaceDE w:val="0"/>
        <w:autoSpaceDN w:val="0"/>
        <w:adjustRightInd w:val="0"/>
        <w:spacing w:after="0"/>
        <w:contextualSpacing/>
        <w:jc w:val="center"/>
        <w:rPr>
          <w:b/>
          <w:szCs w:val="24"/>
        </w:rPr>
      </w:pPr>
    </w:p>
    <w:p w14:paraId="46288F83" w14:textId="77777777" w:rsidR="00971877" w:rsidRDefault="00971877" w:rsidP="00387721">
      <w:pPr>
        <w:tabs>
          <w:tab w:val="left" w:pos="3945"/>
        </w:tabs>
        <w:autoSpaceDE w:val="0"/>
        <w:autoSpaceDN w:val="0"/>
        <w:adjustRightInd w:val="0"/>
        <w:spacing w:after="0"/>
        <w:contextualSpacing/>
        <w:jc w:val="center"/>
        <w:rPr>
          <w:b/>
          <w:szCs w:val="24"/>
        </w:rPr>
      </w:pPr>
    </w:p>
    <w:p w14:paraId="0299CC7D" w14:textId="77777777" w:rsidR="00971877" w:rsidRDefault="00971877" w:rsidP="00387721">
      <w:pPr>
        <w:tabs>
          <w:tab w:val="left" w:pos="3945"/>
        </w:tabs>
        <w:autoSpaceDE w:val="0"/>
        <w:autoSpaceDN w:val="0"/>
        <w:adjustRightInd w:val="0"/>
        <w:spacing w:after="0"/>
        <w:contextualSpacing/>
        <w:jc w:val="center"/>
        <w:rPr>
          <w:b/>
          <w:szCs w:val="24"/>
        </w:rPr>
      </w:pPr>
    </w:p>
    <w:p w14:paraId="68E9680B" w14:textId="77777777" w:rsidR="00971877" w:rsidRDefault="00971877" w:rsidP="00387721">
      <w:pPr>
        <w:tabs>
          <w:tab w:val="left" w:pos="3945"/>
        </w:tabs>
        <w:autoSpaceDE w:val="0"/>
        <w:autoSpaceDN w:val="0"/>
        <w:adjustRightInd w:val="0"/>
        <w:spacing w:after="0"/>
        <w:contextualSpacing/>
        <w:jc w:val="center"/>
        <w:rPr>
          <w:b/>
          <w:szCs w:val="24"/>
        </w:rPr>
      </w:pPr>
    </w:p>
    <w:p w14:paraId="63F03963" w14:textId="77777777" w:rsidR="00971877" w:rsidRDefault="00971877" w:rsidP="00387721">
      <w:pPr>
        <w:tabs>
          <w:tab w:val="left" w:pos="3945"/>
        </w:tabs>
        <w:autoSpaceDE w:val="0"/>
        <w:autoSpaceDN w:val="0"/>
        <w:adjustRightInd w:val="0"/>
        <w:spacing w:after="0"/>
        <w:contextualSpacing/>
        <w:jc w:val="center"/>
        <w:rPr>
          <w:b/>
          <w:szCs w:val="24"/>
        </w:rPr>
      </w:pPr>
    </w:p>
    <w:p w14:paraId="6E5545E9" w14:textId="77777777" w:rsidR="00971877" w:rsidRDefault="00971877" w:rsidP="00387721">
      <w:pPr>
        <w:tabs>
          <w:tab w:val="left" w:pos="3945"/>
        </w:tabs>
        <w:autoSpaceDE w:val="0"/>
        <w:autoSpaceDN w:val="0"/>
        <w:adjustRightInd w:val="0"/>
        <w:spacing w:after="0"/>
        <w:contextualSpacing/>
        <w:jc w:val="center"/>
        <w:rPr>
          <w:b/>
          <w:szCs w:val="24"/>
        </w:rPr>
      </w:pPr>
    </w:p>
    <w:p w14:paraId="282FC5D7" w14:textId="77777777" w:rsidR="00971877" w:rsidRDefault="00971877" w:rsidP="00387721">
      <w:pPr>
        <w:tabs>
          <w:tab w:val="left" w:pos="3945"/>
        </w:tabs>
        <w:autoSpaceDE w:val="0"/>
        <w:autoSpaceDN w:val="0"/>
        <w:adjustRightInd w:val="0"/>
        <w:spacing w:after="0"/>
        <w:contextualSpacing/>
        <w:jc w:val="center"/>
        <w:rPr>
          <w:b/>
          <w:szCs w:val="24"/>
        </w:rPr>
      </w:pPr>
    </w:p>
    <w:p w14:paraId="747F7852" w14:textId="77777777" w:rsidR="00971877" w:rsidRDefault="00971877" w:rsidP="00387721">
      <w:pPr>
        <w:tabs>
          <w:tab w:val="left" w:pos="3945"/>
        </w:tabs>
        <w:autoSpaceDE w:val="0"/>
        <w:autoSpaceDN w:val="0"/>
        <w:adjustRightInd w:val="0"/>
        <w:spacing w:after="0"/>
        <w:contextualSpacing/>
        <w:jc w:val="center"/>
        <w:rPr>
          <w:b/>
          <w:szCs w:val="24"/>
        </w:rPr>
      </w:pPr>
    </w:p>
    <w:p w14:paraId="4EE5CA9B" w14:textId="77777777" w:rsidR="00971877" w:rsidRDefault="00971877" w:rsidP="00387721">
      <w:pPr>
        <w:tabs>
          <w:tab w:val="left" w:pos="3945"/>
        </w:tabs>
        <w:autoSpaceDE w:val="0"/>
        <w:autoSpaceDN w:val="0"/>
        <w:adjustRightInd w:val="0"/>
        <w:spacing w:after="0"/>
        <w:contextualSpacing/>
        <w:jc w:val="center"/>
        <w:rPr>
          <w:b/>
          <w:szCs w:val="24"/>
        </w:rPr>
      </w:pPr>
    </w:p>
    <w:p w14:paraId="2032074C" w14:textId="77777777" w:rsidR="00971877" w:rsidRDefault="00971877" w:rsidP="00387721">
      <w:pPr>
        <w:tabs>
          <w:tab w:val="left" w:pos="3945"/>
        </w:tabs>
        <w:autoSpaceDE w:val="0"/>
        <w:autoSpaceDN w:val="0"/>
        <w:adjustRightInd w:val="0"/>
        <w:spacing w:after="0"/>
        <w:contextualSpacing/>
        <w:jc w:val="center"/>
        <w:rPr>
          <w:b/>
          <w:szCs w:val="24"/>
        </w:rPr>
      </w:pPr>
    </w:p>
    <w:p w14:paraId="7A672137" w14:textId="77777777" w:rsidR="00971877" w:rsidRDefault="00971877" w:rsidP="00387721">
      <w:pPr>
        <w:tabs>
          <w:tab w:val="left" w:pos="3945"/>
        </w:tabs>
        <w:autoSpaceDE w:val="0"/>
        <w:autoSpaceDN w:val="0"/>
        <w:adjustRightInd w:val="0"/>
        <w:spacing w:after="0"/>
        <w:contextualSpacing/>
        <w:jc w:val="center"/>
        <w:rPr>
          <w:b/>
          <w:szCs w:val="24"/>
        </w:rPr>
      </w:pPr>
    </w:p>
    <w:p w14:paraId="4CF5B5A2" w14:textId="3A4EC1A1" w:rsidR="00A37012" w:rsidRDefault="000A6F84" w:rsidP="00387721">
      <w:pPr>
        <w:tabs>
          <w:tab w:val="left" w:pos="3945"/>
        </w:tabs>
        <w:autoSpaceDE w:val="0"/>
        <w:autoSpaceDN w:val="0"/>
        <w:adjustRightInd w:val="0"/>
        <w:spacing w:after="0"/>
        <w:contextualSpacing/>
        <w:jc w:val="center"/>
        <w:rPr>
          <w:b/>
          <w:szCs w:val="24"/>
        </w:rPr>
      </w:pPr>
      <w:r>
        <w:rPr>
          <w:b/>
          <w:szCs w:val="24"/>
        </w:rPr>
        <w:lastRenderedPageBreak/>
        <w:t>APÊNDICE A</w:t>
      </w:r>
      <w:r>
        <w:rPr>
          <w:szCs w:val="24"/>
        </w:rPr>
        <w:t xml:space="preserve"> </w:t>
      </w:r>
      <w:r>
        <w:rPr>
          <w:b/>
          <w:szCs w:val="24"/>
        </w:rPr>
        <w:t xml:space="preserve">– </w:t>
      </w:r>
      <w:bookmarkEnd w:id="10"/>
      <w:r>
        <w:rPr>
          <w:b/>
          <w:szCs w:val="24"/>
        </w:rPr>
        <w:t>Fichamento 1</w:t>
      </w:r>
    </w:p>
    <w:p w14:paraId="0945D662" w14:textId="77777777" w:rsidR="00A34AF1" w:rsidRDefault="00A34AF1" w:rsidP="00A34AF1">
      <w:pPr>
        <w:shd w:val="clear" w:color="auto" w:fill="000000" w:themeFill="text1"/>
        <w:spacing w:after="0" w:line="240" w:lineRule="auto"/>
        <w:jc w:val="center"/>
        <w:rPr>
          <w:rFonts w:ascii="Calibri" w:hAnsi="Calibri" w:cs="Calibri"/>
          <w:b/>
          <w:bCs/>
          <w:sz w:val="22"/>
        </w:rPr>
      </w:pPr>
      <w:r>
        <w:rPr>
          <w:rFonts w:ascii="Calibri" w:hAnsi="Calibri" w:cs="Calibri"/>
          <w:b/>
          <w:bCs/>
        </w:rPr>
        <w:t>FICHAMENTO TÉCNICO #001</w:t>
      </w:r>
    </w:p>
    <w:tbl>
      <w:tblPr>
        <w:tblStyle w:val="TableGrid"/>
        <w:tblW w:w="0" w:type="auto"/>
        <w:tblLook w:val="04A0" w:firstRow="1" w:lastRow="0" w:firstColumn="1" w:lastColumn="0" w:noHBand="0" w:noVBand="1"/>
      </w:tblPr>
      <w:tblGrid>
        <w:gridCol w:w="2142"/>
        <w:gridCol w:w="6919"/>
      </w:tblGrid>
      <w:tr w:rsidR="00A34AF1" w:rsidRPr="00A34AF1" w14:paraId="0274ECBD" w14:textId="77777777">
        <w:trPr>
          <w:trHeight w:val="397"/>
        </w:trPr>
        <w:tc>
          <w:tcPr>
            <w:tcW w:w="2263" w:type="dxa"/>
            <w:tcBorders>
              <w:top w:val="single" w:sz="4" w:space="0" w:color="auto"/>
              <w:left w:val="single" w:sz="4" w:space="0" w:color="auto"/>
              <w:bottom w:val="single" w:sz="4" w:space="0" w:color="auto"/>
              <w:right w:val="single" w:sz="4" w:space="0" w:color="auto"/>
            </w:tcBorders>
            <w:vAlign w:val="center"/>
            <w:hideMark/>
          </w:tcPr>
          <w:p w14:paraId="573E1F81" w14:textId="77777777" w:rsidR="00A34AF1" w:rsidRDefault="00A34AF1">
            <w:pPr>
              <w:spacing w:after="0" w:line="240" w:lineRule="auto"/>
              <w:rPr>
                <w:rFonts w:asciiTheme="minorHAnsi" w:hAnsiTheme="minorHAnsi" w:cstheme="minorBidi"/>
              </w:rPr>
            </w:pPr>
            <w:r>
              <w:t>Referência:</w:t>
            </w:r>
          </w:p>
        </w:tc>
        <w:tc>
          <w:tcPr>
            <w:tcW w:w="7365" w:type="dxa"/>
            <w:tcBorders>
              <w:top w:val="single" w:sz="4" w:space="0" w:color="auto"/>
              <w:left w:val="single" w:sz="4" w:space="0" w:color="auto"/>
              <w:bottom w:val="single" w:sz="4" w:space="0" w:color="auto"/>
              <w:right w:val="single" w:sz="4" w:space="0" w:color="auto"/>
            </w:tcBorders>
            <w:vAlign w:val="center"/>
            <w:hideMark/>
          </w:tcPr>
          <w:p w14:paraId="054B70A8" w14:textId="77777777" w:rsidR="00A34AF1" w:rsidRDefault="00A34AF1">
            <w:pPr>
              <w:spacing w:after="0" w:line="240" w:lineRule="auto"/>
            </w:pPr>
            <w:r>
              <w:t>CAMPANI, Carlos Heitor; DURAES, Assis Gustavo da Silva. Previsão da volatilidade da taxa de câmbio USD-BRL usando dados da volatilidade esperada e volatilidade realizada. Estudos Econômicos (São Paulo), São Paulo, Brasil, v. 48, n. 4, p. 687–719, 2018. DOI: 10.1590/0101-41614845cca. Disponível em: https://revistas.usp.br/ee/article/view/131900.</w:t>
            </w:r>
          </w:p>
          <w:p w14:paraId="3A2D99E0" w14:textId="77777777" w:rsidR="00A34AF1" w:rsidRDefault="00A34AF1">
            <w:pPr>
              <w:spacing w:after="0" w:line="240" w:lineRule="auto"/>
            </w:pPr>
          </w:p>
        </w:tc>
      </w:tr>
      <w:tr w:rsidR="00A34AF1" w14:paraId="3274D6F6" w14:textId="77777777">
        <w:trPr>
          <w:trHeight w:val="397"/>
        </w:trPr>
        <w:tc>
          <w:tcPr>
            <w:tcW w:w="2263" w:type="dxa"/>
            <w:tcBorders>
              <w:top w:val="single" w:sz="4" w:space="0" w:color="auto"/>
              <w:left w:val="single" w:sz="4" w:space="0" w:color="auto"/>
              <w:bottom w:val="single" w:sz="4" w:space="0" w:color="auto"/>
              <w:right w:val="single" w:sz="4" w:space="0" w:color="auto"/>
            </w:tcBorders>
            <w:vAlign w:val="center"/>
            <w:hideMark/>
          </w:tcPr>
          <w:p w14:paraId="5AAAB147" w14:textId="77777777" w:rsidR="00A34AF1" w:rsidRDefault="00A34AF1">
            <w:pPr>
              <w:spacing w:after="0" w:line="240" w:lineRule="auto"/>
            </w:pPr>
            <w:r>
              <w:t>Base de dados consultada:</w:t>
            </w:r>
          </w:p>
        </w:tc>
        <w:tc>
          <w:tcPr>
            <w:tcW w:w="7365" w:type="dxa"/>
            <w:tcBorders>
              <w:top w:val="single" w:sz="4" w:space="0" w:color="auto"/>
              <w:left w:val="single" w:sz="4" w:space="0" w:color="auto"/>
              <w:bottom w:val="single" w:sz="4" w:space="0" w:color="auto"/>
              <w:right w:val="single" w:sz="4" w:space="0" w:color="auto"/>
            </w:tcBorders>
            <w:vAlign w:val="center"/>
            <w:hideMark/>
          </w:tcPr>
          <w:p w14:paraId="615FC77C" w14:textId="77777777" w:rsidR="00A34AF1" w:rsidRDefault="00A34AF1">
            <w:pPr>
              <w:spacing w:after="0" w:line="240" w:lineRule="auto"/>
            </w:pPr>
            <w:r>
              <w:t>Revista da USP</w:t>
            </w:r>
          </w:p>
        </w:tc>
      </w:tr>
      <w:tr w:rsidR="00A34AF1" w:rsidRPr="00A34AF1" w14:paraId="4A10D131" w14:textId="77777777">
        <w:trPr>
          <w:trHeight w:val="397"/>
        </w:trPr>
        <w:tc>
          <w:tcPr>
            <w:tcW w:w="2263" w:type="dxa"/>
            <w:tcBorders>
              <w:top w:val="single" w:sz="4" w:space="0" w:color="auto"/>
              <w:left w:val="single" w:sz="4" w:space="0" w:color="auto"/>
              <w:bottom w:val="single" w:sz="4" w:space="0" w:color="auto"/>
              <w:right w:val="single" w:sz="4" w:space="0" w:color="auto"/>
            </w:tcBorders>
            <w:vAlign w:val="center"/>
            <w:hideMark/>
          </w:tcPr>
          <w:p w14:paraId="476758F5" w14:textId="77777777" w:rsidR="00A34AF1" w:rsidRDefault="00A34AF1">
            <w:pPr>
              <w:spacing w:after="0" w:line="240" w:lineRule="auto"/>
            </w:pPr>
            <w:r>
              <w:t>Critérios de inclusão e exclusão:</w:t>
            </w:r>
          </w:p>
        </w:tc>
        <w:tc>
          <w:tcPr>
            <w:tcW w:w="7365" w:type="dxa"/>
            <w:tcBorders>
              <w:top w:val="single" w:sz="4" w:space="0" w:color="auto"/>
              <w:left w:val="single" w:sz="4" w:space="0" w:color="auto"/>
              <w:bottom w:val="single" w:sz="4" w:space="0" w:color="auto"/>
              <w:right w:val="single" w:sz="4" w:space="0" w:color="auto"/>
            </w:tcBorders>
            <w:vAlign w:val="center"/>
            <w:hideMark/>
          </w:tcPr>
          <w:p w14:paraId="62CC94AE" w14:textId="77777777" w:rsidR="00A34AF1" w:rsidRDefault="00A34AF1">
            <w:pPr>
              <w:spacing w:after="0" w:line="240" w:lineRule="auto"/>
            </w:pPr>
            <w:r>
              <w:t>Foram incluídos estudos que abordam a previsão de volatilidade e risco de mercado com aplicação empírica em dados financeiros reais, sendo excluídos trabalhos puramente teóricos sem validação prática.</w:t>
            </w:r>
          </w:p>
          <w:p w14:paraId="5D70C3B5" w14:textId="77777777" w:rsidR="00A34AF1" w:rsidRDefault="00A34AF1">
            <w:pPr>
              <w:spacing w:after="0" w:line="240" w:lineRule="auto"/>
            </w:pPr>
          </w:p>
        </w:tc>
      </w:tr>
      <w:tr w:rsidR="00A34AF1" w:rsidRPr="00A34AF1" w14:paraId="300294D3" w14:textId="77777777">
        <w:trPr>
          <w:trHeight w:val="397"/>
        </w:trPr>
        <w:tc>
          <w:tcPr>
            <w:tcW w:w="2263" w:type="dxa"/>
            <w:tcBorders>
              <w:top w:val="single" w:sz="4" w:space="0" w:color="auto"/>
              <w:left w:val="single" w:sz="4" w:space="0" w:color="auto"/>
              <w:bottom w:val="single" w:sz="4" w:space="0" w:color="auto"/>
              <w:right w:val="single" w:sz="4" w:space="0" w:color="auto"/>
            </w:tcBorders>
            <w:vAlign w:val="center"/>
            <w:hideMark/>
          </w:tcPr>
          <w:p w14:paraId="023627DC" w14:textId="77777777" w:rsidR="00A34AF1" w:rsidRDefault="00A34AF1">
            <w:pPr>
              <w:spacing w:after="0" w:line="240" w:lineRule="auto"/>
            </w:pPr>
            <w:r>
              <w:t>Critérios de qualificação / fator de impacto:</w:t>
            </w:r>
          </w:p>
        </w:tc>
        <w:tc>
          <w:tcPr>
            <w:tcW w:w="7365" w:type="dxa"/>
            <w:tcBorders>
              <w:top w:val="single" w:sz="4" w:space="0" w:color="auto"/>
              <w:left w:val="single" w:sz="4" w:space="0" w:color="auto"/>
              <w:bottom w:val="single" w:sz="4" w:space="0" w:color="auto"/>
              <w:right w:val="single" w:sz="4" w:space="0" w:color="auto"/>
            </w:tcBorders>
            <w:vAlign w:val="center"/>
            <w:hideMark/>
          </w:tcPr>
          <w:p w14:paraId="72A3DB57" w14:textId="77777777" w:rsidR="00A34AF1" w:rsidRDefault="00A34AF1">
            <w:pPr>
              <w:spacing w:after="0" w:line="240" w:lineRule="auto"/>
            </w:pPr>
            <w:r>
              <w:t>Periódico Qualis CAPES B1 em Economia. O estudo foi selecionado por sua aplicação direta ao mercado brasileiro (USD-BRL) e por integrar volatilidade implícita e realizada, temas centrais para o referencial teórico do TCC.</w:t>
            </w:r>
          </w:p>
          <w:p w14:paraId="13229032" w14:textId="77777777" w:rsidR="00A34AF1" w:rsidRDefault="00A34AF1">
            <w:pPr>
              <w:spacing w:after="0" w:line="240" w:lineRule="auto"/>
            </w:pPr>
          </w:p>
        </w:tc>
      </w:tr>
      <w:tr w:rsidR="00A34AF1" w:rsidRPr="00A34AF1" w14:paraId="5BE35FEC" w14:textId="77777777">
        <w:trPr>
          <w:trHeight w:val="397"/>
        </w:trPr>
        <w:tc>
          <w:tcPr>
            <w:tcW w:w="2263" w:type="dxa"/>
            <w:tcBorders>
              <w:top w:val="single" w:sz="4" w:space="0" w:color="auto"/>
              <w:left w:val="single" w:sz="4" w:space="0" w:color="auto"/>
              <w:bottom w:val="single" w:sz="4" w:space="0" w:color="auto"/>
              <w:right w:val="single" w:sz="4" w:space="0" w:color="auto"/>
            </w:tcBorders>
            <w:vAlign w:val="center"/>
            <w:hideMark/>
          </w:tcPr>
          <w:p w14:paraId="6E142124" w14:textId="77777777" w:rsidR="00A34AF1" w:rsidRDefault="00A34AF1">
            <w:pPr>
              <w:spacing w:after="0" w:line="240" w:lineRule="auto"/>
            </w:pPr>
            <w:r>
              <w:t>Palavras-chave:</w:t>
            </w:r>
          </w:p>
        </w:tc>
        <w:tc>
          <w:tcPr>
            <w:tcW w:w="7365" w:type="dxa"/>
            <w:tcBorders>
              <w:top w:val="single" w:sz="4" w:space="0" w:color="auto"/>
              <w:left w:val="single" w:sz="4" w:space="0" w:color="auto"/>
              <w:bottom w:val="single" w:sz="4" w:space="0" w:color="auto"/>
              <w:right w:val="single" w:sz="4" w:space="0" w:color="auto"/>
            </w:tcBorders>
            <w:vAlign w:val="center"/>
            <w:hideMark/>
          </w:tcPr>
          <w:p w14:paraId="15484EA7" w14:textId="77777777" w:rsidR="00A34AF1" w:rsidRDefault="00A34AF1">
            <w:pPr>
              <w:spacing w:after="0" w:line="240" w:lineRule="auto"/>
            </w:pPr>
            <w:r>
              <w:t>Previsão de Volatilidade, Modelos GARCH, Mercado de Câmbio no Brasil, Índices de volatilidade implícita.</w:t>
            </w:r>
          </w:p>
          <w:p w14:paraId="11FE17CA" w14:textId="77777777" w:rsidR="00A34AF1" w:rsidRDefault="00A34AF1">
            <w:pPr>
              <w:spacing w:after="0" w:line="240" w:lineRule="auto"/>
            </w:pPr>
          </w:p>
        </w:tc>
      </w:tr>
      <w:tr w:rsidR="00A34AF1" w:rsidRPr="00A34AF1" w14:paraId="5050BBB7" w14:textId="77777777">
        <w:trPr>
          <w:trHeight w:val="397"/>
        </w:trPr>
        <w:tc>
          <w:tcPr>
            <w:tcW w:w="2263" w:type="dxa"/>
            <w:tcBorders>
              <w:top w:val="single" w:sz="4" w:space="0" w:color="auto"/>
              <w:left w:val="single" w:sz="4" w:space="0" w:color="auto"/>
              <w:bottom w:val="single" w:sz="4" w:space="0" w:color="auto"/>
              <w:right w:val="single" w:sz="4" w:space="0" w:color="auto"/>
            </w:tcBorders>
            <w:vAlign w:val="center"/>
            <w:hideMark/>
          </w:tcPr>
          <w:p w14:paraId="3CE3BBC6" w14:textId="77777777" w:rsidR="00A34AF1" w:rsidRDefault="00A34AF1">
            <w:pPr>
              <w:spacing w:after="0" w:line="240" w:lineRule="auto"/>
            </w:pPr>
            <w:r>
              <w:t>Objeto da pesquisa:</w:t>
            </w:r>
          </w:p>
        </w:tc>
        <w:tc>
          <w:tcPr>
            <w:tcW w:w="7365" w:type="dxa"/>
            <w:tcBorders>
              <w:top w:val="single" w:sz="4" w:space="0" w:color="auto"/>
              <w:left w:val="single" w:sz="4" w:space="0" w:color="auto"/>
              <w:bottom w:val="single" w:sz="4" w:space="0" w:color="auto"/>
              <w:right w:val="single" w:sz="4" w:space="0" w:color="auto"/>
            </w:tcBorders>
            <w:vAlign w:val="center"/>
          </w:tcPr>
          <w:p w14:paraId="07A76902" w14:textId="77777777" w:rsidR="00A34AF1" w:rsidRDefault="00A34AF1">
            <w:pPr>
              <w:spacing w:after="0" w:line="240" w:lineRule="auto"/>
            </w:pPr>
            <w:r>
              <w:t>O estudo investiga a previsão da volatilidade da taxa de câmbio USD-BRL utilizando informações de volatilidade implícita e realizada.</w:t>
            </w:r>
          </w:p>
          <w:p w14:paraId="3C742F8B" w14:textId="77777777" w:rsidR="00A34AF1" w:rsidRDefault="00A34AF1">
            <w:pPr>
              <w:spacing w:after="0" w:line="240" w:lineRule="auto"/>
            </w:pPr>
          </w:p>
        </w:tc>
      </w:tr>
      <w:tr w:rsidR="00A34AF1" w:rsidRPr="00A34AF1" w14:paraId="6952B312" w14:textId="77777777">
        <w:trPr>
          <w:trHeight w:val="976"/>
        </w:trPr>
        <w:tc>
          <w:tcPr>
            <w:tcW w:w="2263" w:type="dxa"/>
            <w:tcBorders>
              <w:top w:val="single" w:sz="4" w:space="0" w:color="auto"/>
              <w:left w:val="single" w:sz="4" w:space="0" w:color="auto"/>
              <w:bottom w:val="single" w:sz="4" w:space="0" w:color="auto"/>
              <w:right w:val="single" w:sz="4" w:space="0" w:color="auto"/>
            </w:tcBorders>
            <w:vAlign w:val="center"/>
            <w:hideMark/>
          </w:tcPr>
          <w:p w14:paraId="443E3B9D" w14:textId="77777777" w:rsidR="00A34AF1" w:rsidRDefault="00A34AF1">
            <w:pPr>
              <w:spacing w:after="0" w:line="240" w:lineRule="auto"/>
            </w:pPr>
            <w:r>
              <w:t>Problema de pesquisa / Situação-problema:</w:t>
            </w:r>
          </w:p>
        </w:tc>
        <w:tc>
          <w:tcPr>
            <w:tcW w:w="7365" w:type="dxa"/>
            <w:tcBorders>
              <w:top w:val="single" w:sz="4" w:space="0" w:color="auto"/>
              <w:left w:val="single" w:sz="4" w:space="0" w:color="auto"/>
              <w:bottom w:val="single" w:sz="4" w:space="0" w:color="auto"/>
              <w:right w:val="single" w:sz="4" w:space="0" w:color="auto"/>
            </w:tcBorders>
            <w:vAlign w:val="center"/>
            <w:hideMark/>
          </w:tcPr>
          <w:p w14:paraId="2281D19A" w14:textId="77777777" w:rsidR="00A34AF1" w:rsidRDefault="00A34AF1">
            <w:pPr>
              <w:spacing w:after="0" w:line="240" w:lineRule="auto"/>
            </w:pPr>
            <w:r>
              <w:t>A previsão precisa da volatilidade é um desafio importante em finanças, especialmente em mercados emergentes, onde há maior instabilidade e dificuldade em modelar o comportamento do risco.</w:t>
            </w:r>
          </w:p>
        </w:tc>
      </w:tr>
      <w:tr w:rsidR="00A34AF1" w:rsidRPr="00A34AF1" w14:paraId="4FA1EA3A" w14:textId="77777777">
        <w:trPr>
          <w:trHeight w:val="397"/>
        </w:trPr>
        <w:tc>
          <w:tcPr>
            <w:tcW w:w="2263" w:type="dxa"/>
            <w:tcBorders>
              <w:top w:val="single" w:sz="4" w:space="0" w:color="auto"/>
              <w:left w:val="single" w:sz="4" w:space="0" w:color="auto"/>
              <w:bottom w:val="single" w:sz="4" w:space="0" w:color="auto"/>
              <w:right w:val="single" w:sz="4" w:space="0" w:color="auto"/>
            </w:tcBorders>
            <w:vAlign w:val="center"/>
            <w:hideMark/>
          </w:tcPr>
          <w:p w14:paraId="24ACA73C" w14:textId="77777777" w:rsidR="00A34AF1" w:rsidRDefault="00A34AF1">
            <w:pPr>
              <w:spacing w:after="0" w:line="240" w:lineRule="auto"/>
            </w:pPr>
            <w:r>
              <w:t>Objetivos:</w:t>
            </w:r>
          </w:p>
        </w:tc>
        <w:tc>
          <w:tcPr>
            <w:tcW w:w="7365" w:type="dxa"/>
            <w:tcBorders>
              <w:top w:val="single" w:sz="4" w:space="0" w:color="auto"/>
              <w:left w:val="single" w:sz="4" w:space="0" w:color="auto"/>
              <w:bottom w:val="single" w:sz="4" w:space="0" w:color="auto"/>
              <w:right w:val="single" w:sz="4" w:space="0" w:color="auto"/>
            </w:tcBorders>
            <w:vAlign w:val="center"/>
          </w:tcPr>
          <w:p w14:paraId="0E987FA4" w14:textId="77777777" w:rsidR="00A34AF1" w:rsidRDefault="00A34AF1">
            <w:pPr>
              <w:spacing w:after="0" w:line="240" w:lineRule="auto"/>
            </w:pPr>
            <w:r>
              <w:t>O trabalho tem como objetivo avaliar a capacidade de modelos em prever a volatilidade cambial utilizando medidas de volatilidade implícita e realizada, buscando melhorar a estimação do risco de mercado.</w:t>
            </w:r>
          </w:p>
          <w:p w14:paraId="0B657E10" w14:textId="77777777" w:rsidR="00A34AF1" w:rsidRDefault="00A34AF1">
            <w:pPr>
              <w:spacing w:after="0" w:line="240" w:lineRule="auto"/>
            </w:pPr>
          </w:p>
        </w:tc>
      </w:tr>
      <w:tr w:rsidR="00A34AF1" w:rsidRPr="00A34AF1" w14:paraId="0A4D33FD" w14:textId="77777777">
        <w:trPr>
          <w:trHeight w:val="397"/>
        </w:trPr>
        <w:tc>
          <w:tcPr>
            <w:tcW w:w="2263" w:type="dxa"/>
            <w:tcBorders>
              <w:top w:val="single" w:sz="4" w:space="0" w:color="auto"/>
              <w:left w:val="single" w:sz="4" w:space="0" w:color="auto"/>
              <w:bottom w:val="single" w:sz="4" w:space="0" w:color="auto"/>
              <w:right w:val="single" w:sz="4" w:space="0" w:color="auto"/>
            </w:tcBorders>
            <w:vAlign w:val="center"/>
            <w:hideMark/>
          </w:tcPr>
          <w:p w14:paraId="11A398AD" w14:textId="77777777" w:rsidR="00A34AF1" w:rsidRDefault="00A34AF1">
            <w:pPr>
              <w:spacing w:after="0" w:line="240" w:lineRule="auto"/>
            </w:pPr>
            <w:r>
              <w:t>Metodologia:</w:t>
            </w:r>
          </w:p>
        </w:tc>
        <w:tc>
          <w:tcPr>
            <w:tcW w:w="7365" w:type="dxa"/>
            <w:tcBorders>
              <w:top w:val="single" w:sz="4" w:space="0" w:color="auto"/>
              <w:left w:val="single" w:sz="4" w:space="0" w:color="auto"/>
              <w:bottom w:val="single" w:sz="4" w:space="0" w:color="auto"/>
              <w:right w:val="single" w:sz="4" w:space="0" w:color="auto"/>
            </w:tcBorders>
            <w:vAlign w:val="center"/>
          </w:tcPr>
          <w:p w14:paraId="4C24E403" w14:textId="77777777" w:rsidR="00A34AF1" w:rsidRDefault="00A34AF1">
            <w:pPr>
              <w:spacing w:after="0" w:line="240" w:lineRule="auto"/>
            </w:pPr>
            <w:r>
              <w:t>A metodologia envolve a aplicação de modelos econométricos, como GARCH, combinados com dados de volatilidade implícita e realizada, para analisar e prever o comportamento da taxa de câmbio.</w:t>
            </w:r>
          </w:p>
          <w:p w14:paraId="3E4C25A6" w14:textId="77777777" w:rsidR="00A34AF1" w:rsidRDefault="00A34AF1">
            <w:pPr>
              <w:spacing w:after="0" w:line="240" w:lineRule="auto"/>
            </w:pPr>
          </w:p>
        </w:tc>
      </w:tr>
      <w:tr w:rsidR="00A34AF1" w:rsidRPr="00A34AF1" w14:paraId="12F3B073" w14:textId="77777777">
        <w:trPr>
          <w:trHeight w:val="397"/>
        </w:trPr>
        <w:tc>
          <w:tcPr>
            <w:tcW w:w="2263" w:type="dxa"/>
            <w:tcBorders>
              <w:top w:val="single" w:sz="4" w:space="0" w:color="auto"/>
              <w:left w:val="single" w:sz="4" w:space="0" w:color="auto"/>
              <w:bottom w:val="single" w:sz="4" w:space="0" w:color="auto"/>
              <w:right w:val="single" w:sz="4" w:space="0" w:color="auto"/>
            </w:tcBorders>
            <w:vAlign w:val="center"/>
            <w:hideMark/>
          </w:tcPr>
          <w:p w14:paraId="4ED02CDA" w14:textId="77777777" w:rsidR="00A34AF1" w:rsidRDefault="00A34AF1">
            <w:pPr>
              <w:spacing w:after="0" w:line="240" w:lineRule="auto"/>
            </w:pPr>
            <w:r>
              <w:t>Resultados obtidos:</w:t>
            </w:r>
          </w:p>
        </w:tc>
        <w:tc>
          <w:tcPr>
            <w:tcW w:w="7365" w:type="dxa"/>
            <w:tcBorders>
              <w:top w:val="single" w:sz="4" w:space="0" w:color="auto"/>
              <w:left w:val="single" w:sz="4" w:space="0" w:color="auto"/>
              <w:bottom w:val="single" w:sz="4" w:space="0" w:color="auto"/>
              <w:right w:val="single" w:sz="4" w:space="0" w:color="auto"/>
            </w:tcBorders>
            <w:vAlign w:val="center"/>
          </w:tcPr>
          <w:p w14:paraId="23558D06" w14:textId="77777777" w:rsidR="00A34AF1" w:rsidRDefault="00A34AF1">
            <w:pPr>
              <w:spacing w:after="0" w:line="240" w:lineRule="auto"/>
            </w:pPr>
            <w:r>
              <w:t>Os resultados indicam que a inclusão de informações de volatilidade implícita melhora significativamente a qualidade das previsões em relação a modelos que utilizam apenas dados históricos.</w:t>
            </w:r>
          </w:p>
          <w:p w14:paraId="240FF340" w14:textId="77777777" w:rsidR="00A34AF1" w:rsidRDefault="00A34AF1">
            <w:pPr>
              <w:spacing w:after="0" w:line="240" w:lineRule="auto"/>
            </w:pPr>
          </w:p>
        </w:tc>
      </w:tr>
      <w:tr w:rsidR="00A34AF1" w:rsidRPr="00A34AF1" w14:paraId="0211B4D9" w14:textId="77777777">
        <w:trPr>
          <w:trHeight w:val="397"/>
        </w:trPr>
        <w:tc>
          <w:tcPr>
            <w:tcW w:w="2263" w:type="dxa"/>
            <w:tcBorders>
              <w:top w:val="single" w:sz="4" w:space="0" w:color="auto"/>
              <w:left w:val="single" w:sz="4" w:space="0" w:color="auto"/>
              <w:bottom w:val="single" w:sz="4" w:space="0" w:color="auto"/>
              <w:right w:val="single" w:sz="4" w:space="0" w:color="auto"/>
            </w:tcBorders>
            <w:vAlign w:val="center"/>
            <w:hideMark/>
          </w:tcPr>
          <w:p w14:paraId="29C4E938" w14:textId="77777777" w:rsidR="00A34AF1" w:rsidRDefault="00A34AF1">
            <w:pPr>
              <w:spacing w:after="0" w:line="240" w:lineRule="auto"/>
            </w:pPr>
            <w:r>
              <w:t>Conclusão:</w:t>
            </w:r>
          </w:p>
        </w:tc>
        <w:tc>
          <w:tcPr>
            <w:tcW w:w="7365" w:type="dxa"/>
            <w:tcBorders>
              <w:top w:val="single" w:sz="4" w:space="0" w:color="auto"/>
              <w:left w:val="single" w:sz="4" w:space="0" w:color="auto"/>
              <w:bottom w:val="single" w:sz="4" w:space="0" w:color="auto"/>
              <w:right w:val="single" w:sz="4" w:space="0" w:color="auto"/>
            </w:tcBorders>
            <w:vAlign w:val="center"/>
          </w:tcPr>
          <w:p w14:paraId="0233E117" w14:textId="77777777" w:rsidR="00A34AF1" w:rsidRDefault="00A34AF1">
            <w:pPr>
              <w:spacing w:after="0" w:line="240" w:lineRule="auto"/>
            </w:pPr>
            <w:r>
              <w:t>Conclui-se que a combinação de volatilidade implícita e realizada é eficaz para melhorar a previsão de risco de mercado, contribuindo para decisões mais precisas em contextos financeiros.</w:t>
            </w:r>
          </w:p>
          <w:p w14:paraId="1B4ED75F" w14:textId="77777777" w:rsidR="00A34AF1" w:rsidRDefault="00A34AF1">
            <w:pPr>
              <w:spacing w:after="0" w:line="240" w:lineRule="auto"/>
            </w:pPr>
          </w:p>
          <w:p w14:paraId="3AA90AD7" w14:textId="77777777" w:rsidR="00A34AF1" w:rsidRDefault="00A34AF1">
            <w:pPr>
              <w:spacing w:after="0" w:line="240" w:lineRule="auto"/>
            </w:pPr>
          </w:p>
        </w:tc>
      </w:tr>
    </w:tbl>
    <w:p w14:paraId="7C539B08" w14:textId="77777777" w:rsidR="00A34AF1" w:rsidRDefault="00A34AF1" w:rsidP="00E95AE5">
      <w:pPr>
        <w:tabs>
          <w:tab w:val="left" w:pos="3945"/>
        </w:tabs>
        <w:autoSpaceDE w:val="0"/>
        <w:autoSpaceDN w:val="0"/>
        <w:adjustRightInd w:val="0"/>
        <w:spacing w:after="0"/>
        <w:contextualSpacing/>
        <w:jc w:val="center"/>
        <w:rPr>
          <w:b/>
          <w:szCs w:val="24"/>
        </w:rPr>
      </w:pPr>
    </w:p>
    <w:p w14:paraId="5CD3782E" w14:textId="77777777" w:rsidR="00971877" w:rsidRDefault="00971877" w:rsidP="00E95AE5">
      <w:pPr>
        <w:tabs>
          <w:tab w:val="left" w:pos="3945"/>
        </w:tabs>
        <w:autoSpaceDE w:val="0"/>
        <w:autoSpaceDN w:val="0"/>
        <w:adjustRightInd w:val="0"/>
        <w:spacing w:after="0"/>
        <w:contextualSpacing/>
        <w:jc w:val="center"/>
        <w:rPr>
          <w:b/>
          <w:szCs w:val="24"/>
        </w:rPr>
      </w:pPr>
    </w:p>
    <w:p w14:paraId="6BD7F1BA" w14:textId="77777777" w:rsidR="00971877" w:rsidRDefault="00971877" w:rsidP="00E95AE5">
      <w:pPr>
        <w:tabs>
          <w:tab w:val="left" w:pos="3945"/>
        </w:tabs>
        <w:autoSpaceDE w:val="0"/>
        <w:autoSpaceDN w:val="0"/>
        <w:adjustRightInd w:val="0"/>
        <w:spacing w:after="0"/>
        <w:contextualSpacing/>
        <w:jc w:val="center"/>
        <w:rPr>
          <w:b/>
          <w:szCs w:val="24"/>
        </w:rPr>
      </w:pPr>
    </w:p>
    <w:p w14:paraId="6A6B25FE" w14:textId="77777777" w:rsidR="00E95AE5" w:rsidRDefault="00E95AE5" w:rsidP="00E95AE5">
      <w:pPr>
        <w:tabs>
          <w:tab w:val="left" w:pos="3945"/>
        </w:tabs>
        <w:autoSpaceDE w:val="0"/>
        <w:autoSpaceDN w:val="0"/>
        <w:adjustRightInd w:val="0"/>
        <w:spacing w:after="0"/>
        <w:contextualSpacing/>
        <w:jc w:val="center"/>
        <w:rPr>
          <w:b/>
          <w:szCs w:val="24"/>
        </w:rPr>
      </w:pPr>
      <w:r>
        <w:rPr>
          <w:b/>
          <w:szCs w:val="24"/>
        </w:rPr>
        <w:lastRenderedPageBreak/>
        <w:t>APÊNDICE B</w:t>
      </w:r>
      <w:r>
        <w:rPr>
          <w:szCs w:val="24"/>
        </w:rPr>
        <w:t xml:space="preserve"> </w:t>
      </w:r>
      <w:r>
        <w:rPr>
          <w:b/>
          <w:szCs w:val="24"/>
        </w:rPr>
        <w:t>– Fichamento 2</w:t>
      </w:r>
    </w:p>
    <w:p w14:paraId="2B9D635B" w14:textId="77777777" w:rsidR="00A34AF1" w:rsidRDefault="00A34AF1" w:rsidP="00A34AF1">
      <w:pPr>
        <w:shd w:val="clear" w:color="auto" w:fill="000000" w:themeFill="text1"/>
        <w:spacing w:after="0" w:line="240" w:lineRule="auto"/>
        <w:jc w:val="center"/>
        <w:rPr>
          <w:rFonts w:ascii="Calibri" w:hAnsi="Calibri" w:cs="Calibri"/>
          <w:b/>
          <w:bCs/>
          <w:sz w:val="22"/>
        </w:rPr>
      </w:pPr>
      <w:r>
        <w:rPr>
          <w:rFonts w:ascii="Calibri" w:hAnsi="Calibri" w:cs="Calibri"/>
          <w:b/>
          <w:bCs/>
        </w:rPr>
        <w:t>FICHAMENTO TÉCNICO #002</w:t>
      </w:r>
    </w:p>
    <w:tbl>
      <w:tblPr>
        <w:tblStyle w:val="TableGrid"/>
        <w:tblW w:w="0" w:type="auto"/>
        <w:tblLook w:val="04A0" w:firstRow="1" w:lastRow="0" w:firstColumn="1" w:lastColumn="0" w:noHBand="0" w:noVBand="1"/>
      </w:tblPr>
      <w:tblGrid>
        <w:gridCol w:w="2194"/>
        <w:gridCol w:w="6867"/>
      </w:tblGrid>
      <w:tr w:rsidR="00A34AF1" w:rsidRPr="00A34AF1" w14:paraId="7F202178" w14:textId="77777777">
        <w:trPr>
          <w:trHeight w:val="397"/>
        </w:trPr>
        <w:tc>
          <w:tcPr>
            <w:tcW w:w="2263" w:type="dxa"/>
            <w:tcBorders>
              <w:top w:val="single" w:sz="4" w:space="0" w:color="auto"/>
              <w:left w:val="single" w:sz="4" w:space="0" w:color="auto"/>
              <w:bottom w:val="single" w:sz="4" w:space="0" w:color="auto"/>
              <w:right w:val="single" w:sz="4" w:space="0" w:color="auto"/>
            </w:tcBorders>
            <w:vAlign w:val="center"/>
            <w:hideMark/>
          </w:tcPr>
          <w:p w14:paraId="4FF96AFB" w14:textId="77777777" w:rsidR="00A34AF1" w:rsidRDefault="00A34AF1">
            <w:pPr>
              <w:spacing w:after="0" w:line="240" w:lineRule="auto"/>
              <w:rPr>
                <w:rFonts w:asciiTheme="minorHAnsi" w:hAnsiTheme="minorHAnsi" w:cstheme="minorBidi"/>
              </w:rPr>
            </w:pPr>
            <w:r>
              <w:t>Referência:</w:t>
            </w:r>
          </w:p>
        </w:tc>
        <w:tc>
          <w:tcPr>
            <w:tcW w:w="7365" w:type="dxa"/>
            <w:tcBorders>
              <w:top w:val="single" w:sz="4" w:space="0" w:color="auto"/>
              <w:left w:val="single" w:sz="4" w:space="0" w:color="auto"/>
              <w:bottom w:val="single" w:sz="4" w:space="0" w:color="auto"/>
              <w:right w:val="single" w:sz="4" w:space="0" w:color="auto"/>
            </w:tcBorders>
            <w:vAlign w:val="center"/>
            <w:hideMark/>
          </w:tcPr>
          <w:p w14:paraId="2E89FF9E" w14:textId="77777777" w:rsidR="00A34AF1" w:rsidRDefault="00A34AF1">
            <w:pPr>
              <w:spacing w:after="0" w:line="240" w:lineRule="auto"/>
            </w:pPr>
            <w:r>
              <w:t xml:space="preserve">MOLLICA, Marcos </w:t>
            </w:r>
            <w:proofErr w:type="spellStart"/>
            <w:r>
              <w:t>Antonio</w:t>
            </w:r>
            <w:proofErr w:type="spellEnd"/>
            <w:r>
              <w:t xml:space="preserve">. </w:t>
            </w:r>
            <w:proofErr w:type="spellStart"/>
            <w:r>
              <w:t>Value</w:t>
            </w:r>
            <w:proofErr w:type="spellEnd"/>
            <w:r>
              <w:t>-</w:t>
            </w:r>
            <w:proofErr w:type="spellStart"/>
            <w:r>
              <w:t>at-Risk</w:t>
            </w:r>
            <w:proofErr w:type="spellEnd"/>
            <w:r>
              <w:t xml:space="preserve">: uma aplicação para o mercado brasileiro. 1999. Dissertação (Mestrado em Economia) - Escola de Pós-Graduação em Economia, Fundação </w:t>
            </w:r>
            <w:proofErr w:type="spellStart"/>
            <w:r>
              <w:t>Getulio</w:t>
            </w:r>
            <w:proofErr w:type="spellEnd"/>
            <w:r>
              <w:t xml:space="preserve"> Vargas, Rio de Janeiro, 1999.</w:t>
            </w:r>
          </w:p>
        </w:tc>
      </w:tr>
      <w:tr w:rsidR="00A34AF1" w:rsidRPr="00A34AF1" w14:paraId="1D36EEF1" w14:textId="77777777">
        <w:trPr>
          <w:trHeight w:val="397"/>
        </w:trPr>
        <w:tc>
          <w:tcPr>
            <w:tcW w:w="2263" w:type="dxa"/>
            <w:tcBorders>
              <w:top w:val="single" w:sz="4" w:space="0" w:color="auto"/>
              <w:left w:val="single" w:sz="4" w:space="0" w:color="auto"/>
              <w:bottom w:val="single" w:sz="4" w:space="0" w:color="auto"/>
              <w:right w:val="single" w:sz="4" w:space="0" w:color="auto"/>
            </w:tcBorders>
            <w:vAlign w:val="center"/>
            <w:hideMark/>
          </w:tcPr>
          <w:p w14:paraId="0EB0E6F7" w14:textId="77777777" w:rsidR="00A34AF1" w:rsidRDefault="00A34AF1">
            <w:pPr>
              <w:spacing w:after="0" w:line="240" w:lineRule="auto"/>
            </w:pPr>
            <w:r>
              <w:t>Base de dados consultada:</w:t>
            </w:r>
          </w:p>
        </w:tc>
        <w:tc>
          <w:tcPr>
            <w:tcW w:w="7365" w:type="dxa"/>
            <w:tcBorders>
              <w:top w:val="single" w:sz="4" w:space="0" w:color="auto"/>
              <w:left w:val="single" w:sz="4" w:space="0" w:color="auto"/>
              <w:bottom w:val="single" w:sz="4" w:space="0" w:color="auto"/>
              <w:right w:val="single" w:sz="4" w:space="0" w:color="auto"/>
            </w:tcBorders>
            <w:vAlign w:val="center"/>
            <w:hideMark/>
          </w:tcPr>
          <w:p w14:paraId="33995AA3" w14:textId="77777777" w:rsidR="00A34AF1" w:rsidRDefault="00A34AF1">
            <w:pPr>
              <w:spacing w:after="0" w:line="240" w:lineRule="auto"/>
            </w:pPr>
            <w:r>
              <w:t xml:space="preserve">Repositório institucional da Fundação </w:t>
            </w:r>
            <w:proofErr w:type="spellStart"/>
            <w:r>
              <w:t>Getulio</w:t>
            </w:r>
            <w:proofErr w:type="spellEnd"/>
            <w:r>
              <w:t xml:space="preserve"> Vargas (FGV).</w:t>
            </w:r>
          </w:p>
        </w:tc>
      </w:tr>
      <w:tr w:rsidR="00A34AF1" w:rsidRPr="00A34AF1" w14:paraId="1258B251" w14:textId="77777777">
        <w:trPr>
          <w:trHeight w:val="397"/>
        </w:trPr>
        <w:tc>
          <w:tcPr>
            <w:tcW w:w="2263" w:type="dxa"/>
            <w:tcBorders>
              <w:top w:val="single" w:sz="4" w:space="0" w:color="auto"/>
              <w:left w:val="single" w:sz="4" w:space="0" w:color="auto"/>
              <w:bottom w:val="single" w:sz="4" w:space="0" w:color="auto"/>
              <w:right w:val="single" w:sz="4" w:space="0" w:color="auto"/>
            </w:tcBorders>
            <w:vAlign w:val="center"/>
            <w:hideMark/>
          </w:tcPr>
          <w:p w14:paraId="5F795137" w14:textId="77777777" w:rsidR="00A34AF1" w:rsidRDefault="00A34AF1">
            <w:pPr>
              <w:spacing w:after="0" w:line="240" w:lineRule="auto"/>
            </w:pPr>
            <w:r>
              <w:t>Critérios de inclusão e exclusão:</w:t>
            </w:r>
          </w:p>
        </w:tc>
        <w:tc>
          <w:tcPr>
            <w:tcW w:w="7365" w:type="dxa"/>
            <w:tcBorders>
              <w:top w:val="single" w:sz="4" w:space="0" w:color="auto"/>
              <w:left w:val="single" w:sz="4" w:space="0" w:color="auto"/>
              <w:bottom w:val="single" w:sz="4" w:space="0" w:color="auto"/>
              <w:right w:val="single" w:sz="4" w:space="0" w:color="auto"/>
            </w:tcBorders>
            <w:vAlign w:val="center"/>
            <w:hideMark/>
          </w:tcPr>
          <w:p w14:paraId="4C2D97A0" w14:textId="77777777" w:rsidR="00A34AF1" w:rsidRDefault="00A34AF1">
            <w:pPr>
              <w:spacing w:after="0" w:line="240" w:lineRule="auto"/>
            </w:pPr>
            <w:r>
              <w:t>Foram incluídos estudos que abordam métricas quantitativas de risco financeiro com aplicação prática ao mercado brasileiro, sendo excluídos trabalhos sem validação empírica ou sem foco em risco de mercado.</w:t>
            </w:r>
          </w:p>
          <w:p w14:paraId="0C1EBD81" w14:textId="77777777" w:rsidR="00A34AF1" w:rsidRDefault="00A34AF1">
            <w:pPr>
              <w:spacing w:after="0" w:line="240" w:lineRule="auto"/>
            </w:pPr>
          </w:p>
        </w:tc>
      </w:tr>
      <w:tr w:rsidR="00A34AF1" w:rsidRPr="00A34AF1" w14:paraId="6609BD15" w14:textId="77777777">
        <w:trPr>
          <w:trHeight w:val="397"/>
        </w:trPr>
        <w:tc>
          <w:tcPr>
            <w:tcW w:w="2263" w:type="dxa"/>
            <w:tcBorders>
              <w:top w:val="single" w:sz="4" w:space="0" w:color="auto"/>
              <w:left w:val="single" w:sz="4" w:space="0" w:color="auto"/>
              <w:bottom w:val="single" w:sz="4" w:space="0" w:color="auto"/>
              <w:right w:val="single" w:sz="4" w:space="0" w:color="auto"/>
            </w:tcBorders>
            <w:vAlign w:val="center"/>
            <w:hideMark/>
          </w:tcPr>
          <w:p w14:paraId="6FBD8698" w14:textId="77777777" w:rsidR="00A34AF1" w:rsidRDefault="00A34AF1">
            <w:pPr>
              <w:spacing w:after="0" w:line="240" w:lineRule="auto"/>
            </w:pPr>
            <w:r>
              <w:t>Critérios de qualificação / fator de impacto:</w:t>
            </w:r>
          </w:p>
        </w:tc>
        <w:tc>
          <w:tcPr>
            <w:tcW w:w="7365" w:type="dxa"/>
            <w:tcBorders>
              <w:top w:val="single" w:sz="4" w:space="0" w:color="auto"/>
              <w:left w:val="single" w:sz="4" w:space="0" w:color="auto"/>
              <w:bottom w:val="single" w:sz="4" w:space="0" w:color="auto"/>
              <w:right w:val="single" w:sz="4" w:space="0" w:color="auto"/>
            </w:tcBorders>
            <w:vAlign w:val="center"/>
            <w:hideMark/>
          </w:tcPr>
          <w:p w14:paraId="54E165C3" w14:textId="77777777" w:rsidR="00A34AF1" w:rsidRDefault="00A34AF1">
            <w:pPr>
              <w:spacing w:after="0" w:line="240" w:lineRule="auto"/>
            </w:pPr>
            <w:r>
              <w:t xml:space="preserve">O estudo foi selecionado por sua relevância no contexto brasileiro e pela credibilidade institucional da FGV, sendo amplamente referenciado em pesquisas posteriores sobre </w:t>
            </w:r>
            <w:proofErr w:type="spellStart"/>
            <w:r>
              <w:t>VaR</w:t>
            </w:r>
            <w:proofErr w:type="spellEnd"/>
            <w:r>
              <w:t xml:space="preserve"> no Brasil.</w:t>
            </w:r>
          </w:p>
        </w:tc>
      </w:tr>
      <w:tr w:rsidR="00A34AF1" w:rsidRPr="00A34AF1" w14:paraId="317E0948" w14:textId="77777777">
        <w:trPr>
          <w:trHeight w:val="397"/>
        </w:trPr>
        <w:tc>
          <w:tcPr>
            <w:tcW w:w="2263" w:type="dxa"/>
            <w:tcBorders>
              <w:top w:val="single" w:sz="4" w:space="0" w:color="auto"/>
              <w:left w:val="single" w:sz="4" w:space="0" w:color="auto"/>
              <w:bottom w:val="single" w:sz="4" w:space="0" w:color="auto"/>
              <w:right w:val="single" w:sz="4" w:space="0" w:color="auto"/>
            </w:tcBorders>
            <w:vAlign w:val="center"/>
            <w:hideMark/>
          </w:tcPr>
          <w:p w14:paraId="1EA7C744" w14:textId="77777777" w:rsidR="00A34AF1" w:rsidRDefault="00A34AF1">
            <w:pPr>
              <w:spacing w:after="0" w:line="240" w:lineRule="auto"/>
            </w:pPr>
            <w:r>
              <w:t>Palavras-chave:</w:t>
            </w:r>
          </w:p>
        </w:tc>
        <w:tc>
          <w:tcPr>
            <w:tcW w:w="7365" w:type="dxa"/>
            <w:tcBorders>
              <w:top w:val="single" w:sz="4" w:space="0" w:color="auto"/>
              <w:left w:val="single" w:sz="4" w:space="0" w:color="auto"/>
              <w:bottom w:val="single" w:sz="4" w:space="0" w:color="auto"/>
              <w:right w:val="single" w:sz="4" w:space="0" w:color="auto"/>
            </w:tcBorders>
            <w:vAlign w:val="center"/>
            <w:hideMark/>
          </w:tcPr>
          <w:p w14:paraId="2594401D" w14:textId="77777777" w:rsidR="00A34AF1" w:rsidRDefault="00A34AF1">
            <w:pPr>
              <w:spacing w:after="0" w:line="240" w:lineRule="auto"/>
            </w:pPr>
            <w:proofErr w:type="spellStart"/>
            <w:r>
              <w:t>Value</w:t>
            </w:r>
            <w:proofErr w:type="spellEnd"/>
            <w:r>
              <w:t xml:space="preserve"> </w:t>
            </w:r>
            <w:proofErr w:type="spellStart"/>
            <w:r>
              <w:t>at</w:t>
            </w:r>
            <w:proofErr w:type="spellEnd"/>
            <w:r>
              <w:t xml:space="preserve"> Risk, risco de mercado, volatilidade, GARCH, finanças quantitativas.</w:t>
            </w:r>
          </w:p>
          <w:p w14:paraId="436C6C28" w14:textId="77777777" w:rsidR="00A34AF1" w:rsidRDefault="00A34AF1">
            <w:pPr>
              <w:spacing w:after="0" w:line="240" w:lineRule="auto"/>
            </w:pPr>
          </w:p>
        </w:tc>
      </w:tr>
      <w:tr w:rsidR="00A34AF1" w:rsidRPr="00A34AF1" w14:paraId="10D8A6A6" w14:textId="77777777">
        <w:trPr>
          <w:trHeight w:val="397"/>
        </w:trPr>
        <w:tc>
          <w:tcPr>
            <w:tcW w:w="2263" w:type="dxa"/>
            <w:tcBorders>
              <w:top w:val="single" w:sz="4" w:space="0" w:color="auto"/>
              <w:left w:val="single" w:sz="4" w:space="0" w:color="auto"/>
              <w:bottom w:val="single" w:sz="4" w:space="0" w:color="auto"/>
              <w:right w:val="single" w:sz="4" w:space="0" w:color="auto"/>
            </w:tcBorders>
            <w:vAlign w:val="center"/>
            <w:hideMark/>
          </w:tcPr>
          <w:p w14:paraId="4B36E553" w14:textId="77777777" w:rsidR="00A34AF1" w:rsidRDefault="00A34AF1">
            <w:pPr>
              <w:spacing w:after="0" w:line="240" w:lineRule="auto"/>
            </w:pPr>
            <w:r>
              <w:t>Objeto da pesquisa:</w:t>
            </w:r>
          </w:p>
        </w:tc>
        <w:tc>
          <w:tcPr>
            <w:tcW w:w="7365" w:type="dxa"/>
            <w:tcBorders>
              <w:top w:val="single" w:sz="4" w:space="0" w:color="auto"/>
              <w:left w:val="single" w:sz="4" w:space="0" w:color="auto"/>
              <w:bottom w:val="single" w:sz="4" w:space="0" w:color="auto"/>
              <w:right w:val="single" w:sz="4" w:space="0" w:color="auto"/>
            </w:tcBorders>
            <w:vAlign w:val="center"/>
          </w:tcPr>
          <w:p w14:paraId="140876A6" w14:textId="77777777" w:rsidR="00A34AF1" w:rsidRDefault="00A34AF1">
            <w:pPr>
              <w:spacing w:after="0" w:line="240" w:lineRule="auto"/>
            </w:pPr>
            <w:r>
              <w:t xml:space="preserve">O trabalho tem como objeto a aplicação e a avaliação do modelo </w:t>
            </w:r>
            <w:proofErr w:type="spellStart"/>
            <w:r>
              <w:t>Value</w:t>
            </w:r>
            <w:proofErr w:type="spellEnd"/>
            <w:r>
              <w:t xml:space="preserve"> </w:t>
            </w:r>
            <w:proofErr w:type="spellStart"/>
            <w:r>
              <w:t>at</w:t>
            </w:r>
            <w:proofErr w:type="spellEnd"/>
            <w:r>
              <w:t xml:space="preserve"> Risk na mensuração de risco no mercado brasileiro, analisando sua eficácia na previsão de perdas financeiras.</w:t>
            </w:r>
          </w:p>
          <w:p w14:paraId="23BC7B73" w14:textId="77777777" w:rsidR="00A34AF1" w:rsidRDefault="00A34AF1">
            <w:pPr>
              <w:spacing w:after="0" w:line="240" w:lineRule="auto"/>
            </w:pPr>
          </w:p>
        </w:tc>
      </w:tr>
      <w:tr w:rsidR="00A34AF1" w:rsidRPr="00A34AF1" w14:paraId="6FD7E217" w14:textId="77777777">
        <w:trPr>
          <w:trHeight w:val="976"/>
        </w:trPr>
        <w:tc>
          <w:tcPr>
            <w:tcW w:w="2263" w:type="dxa"/>
            <w:tcBorders>
              <w:top w:val="single" w:sz="4" w:space="0" w:color="auto"/>
              <w:left w:val="single" w:sz="4" w:space="0" w:color="auto"/>
              <w:bottom w:val="single" w:sz="4" w:space="0" w:color="auto"/>
              <w:right w:val="single" w:sz="4" w:space="0" w:color="auto"/>
            </w:tcBorders>
            <w:vAlign w:val="center"/>
            <w:hideMark/>
          </w:tcPr>
          <w:p w14:paraId="627DE6CD" w14:textId="77777777" w:rsidR="00A34AF1" w:rsidRDefault="00A34AF1">
            <w:pPr>
              <w:spacing w:after="0" w:line="240" w:lineRule="auto"/>
            </w:pPr>
            <w:r>
              <w:t>Problema de pesquisa / Situação-problema:</w:t>
            </w:r>
          </w:p>
        </w:tc>
        <w:tc>
          <w:tcPr>
            <w:tcW w:w="7365" w:type="dxa"/>
            <w:tcBorders>
              <w:top w:val="single" w:sz="4" w:space="0" w:color="auto"/>
              <w:left w:val="single" w:sz="4" w:space="0" w:color="auto"/>
              <w:bottom w:val="single" w:sz="4" w:space="0" w:color="auto"/>
              <w:right w:val="single" w:sz="4" w:space="0" w:color="auto"/>
            </w:tcBorders>
            <w:vAlign w:val="center"/>
            <w:hideMark/>
          </w:tcPr>
          <w:p w14:paraId="130C1EAB" w14:textId="77777777" w:rsidR="00A34AF1" w:rsidRDefault="00A34AF1">
            <w:pPr>
              <w:spacing w:after="0" w:line="240" w:lineRule="auto"/>
            </w:pPr>
            <w:r>
              <w:t>Em mercados emergentes como o brasileiro, a mensuração do risco de mercado enfrenta desafios adicionais devido a maior volatilidade, choques externos e mudanças estruturais, exigindo modelos capazes de capturar tais características.</w:t>
            </w:r>
          </w:p>
          <w:p w14:paraId="53013194" w14:textId="77777777" w:rsidR="00A34AF1" w:rsidRDefault="00A34AF1">
            <w:pPr>
              <w:spacing w:after="0" w:line="240" w:lineRule="auto"/>
            </w:pPr>
          </w:p>
        </w:tc>
      </w:tr>
      <w:tr w:rsidR="00A34AF1" w:rsidRPr="00A34AF1" w14:paraId="34978071" w14:textId="77777777">
        <w:trPr>
          <w:trHeight w:val="397"/>
        </w:trPr>
        <w:tc>
          <w:tcPr>
            <w:tcW w:w="2263" w:type="dxa"/>
            <w:tcBorders>
              <w:top w:val="single" w:sz="4" w:space="0" w:color="auto"/>
              <w:left w:val="single" w:sz="4" w:space="0" w:color="auto"/>
              <w:bottom w:val="single" w:sz="4" w:space="0" w:color="auto"/>
              <w:right w:val="single" w:sz="4" w:space="0" w:color="auto"/>
            </w:tcBorders>
            <w:vAlign w:val="center"/>
            <w:hideMark/>
          </w:tcPr>
          <w:p w14:paraId="480978B4" w14:textId="77777777" w:rsidR="00A34AF1" w:rsidRDefault="00A34AF1">
            <w:pPr>
              <w:spacing w:after="0" w:line="240" w:lineRule="auto"/>
            </w:pPr>
            <w:r>
              <w:t>Objetivos:</w:t>
            </w:r>
          </w:p>
        </w:tc>
        <w:tc>
          <w:tcPr>
            <w:tcW w:w="7365" w:type="dxa"/>
            <w:tcBorders>
              <w:top w:val="single" w:sz="4" w:space="0" w:color="auto"/>
              <w:left w:val="single" w:sz="4" w:space="0" w:color="auto"/>
              <w:bottom w:val="single" w:sz="4" w:space="0" w:color="auto"/>
              <w:right w:val="single" w:sz="4" w:space="0" w:color="auto"/>
            </w:tcBorders>
            <w:vAlign w:val="center"/>
          </w:tcPr>
          <w:p w14:paraId="2E685E0B" w14:textId="77777777" w:rsidR="00A34AF1" w:rsidRDefault="00A34AF1">
            <w:pPr>
              <w:spacing w:after="0" w:line="240" w:lineRule="auto"/>
            </w:pPr>
            <w:r>
              <w:t xml:space="preserve">Aplicar o modelo </w:t>
            </w:r>
            <w:proofErr w:type="spellStart"/>
            <w:r>
              <w:t>VaR</w:t>
            </w:r>
            <w:proofErr w:type="spellEnd"/>
            <w:r>
              <w:t xml:space="preserve"> ao mercado brasileiro, comparando diferentes abordagens (paramétrica, histórica e por simulação) e avaliando sua aderência por meio de procedimentos formais de </w:t>
            </w:r>
            <w:proofErr w:type="spellStart"/>
            <w:r>
              <w:t>backtesting</w:t>
            </w:r>
            <w:proofErr w:type="spellEnd"/>
            <w:r>
              <w:t>.</w:t>
            </w:r>
          </w:p>
          <w:p w14:paraId="74EC9EDD" w14:textId="77777777" w:rsidR="00A34AF1" w:rsidRDefault="00A34AF1">
            <w:pPr>
              <w:spacing w:after="0" w:line="240" w:lineRule="auto"/>
            </w:pPr>
          </w:p>
        </w:tc>
      </w:tr>
      <w:tr w:rsidR="00A34AF1" w:rsidRPr="00A34AF1" w14:paraId="29D4A607" w14:textId="77777777">
        <w:trPr>
          <w:trHeight w:val="397"/>
        </w:trPr>
        <w:tc>
          <w:tcPr>
            <w:tcW w:w="2263" w:type="dxa"/>
            <w:tcBorders>
              <w:top w:val="single" w:sz="4" w:space="0" w:color="auto"/>
              <w:left w:val="single" w:sz="4" w:space="0" w:color="auto"/>
              <w:bottom w:val="single" w:sz="4" w:space="0" w:color="auto"/>
              <w:right w:val="single" w:sz="4" w:space="0" w:color="auto"/>
            </w:tcBorders>
            <w:vAlign w:val="center"/>
            <w:hideMark/>
          </w:tcPr>
          <w:p w14:paraId="33274824" w14:textId="77777777" w:rsidR="00A34AF1" w:rsidRDefault="00A34AF1">
            <w:pPr>
              <w:spacing w:after="0" w:line="240" w:lineRule="auto"/>
            </w:pPr>
            <w:r>
              <w:t>Metodologia:</w:t>
            </w:r>
          </w:p>
        </w:tc>
        <w:tc>
          <w:tcPr>
            <w:tcW w:w="7365" w:type="dxa"/>
            <w:tcBorders>
              <w:top w:val="single" w:sz="4" w:space="0" w:color="auto"/>
              <w:left w:val="single" w:sz="4" w:space="0" w:color="auto"/>
              <w:bottom w:val="single" w:sz="4" w:space="0" w:color="auto"/>
              <w:right w:val="single" w:sz="4" w:space="0" w:color="auto"/>
            </w:tcBorders>
            <w:vAlign w:val="center"/>
          </w:tcPr>
          <w:p w14:paraId="050765CC" w14:textId="77777777" w:rsidR="00A34AF1" w:rsidRDefault="00A34AF1">
            <w:pPr>
              <w:spacing w:after="0" w:line="240" w:lineRule="auto"/>
            </w:pPr>
            <w:r>
              <w:t xml:space="preserve">Cálculo do </w:t>
            </w:r>
            <w:proofErr w:type="spellStart"/>
            <w:r>
              <w:t>VaR</w:t>
            </w:r>
            <w:proofErr w:type="spellEnd"/>
            <w:r>
              <w:t xml:space="preserve"> por três abordagens (paramétrica, simulação histórica e Monte Carlo) sobre carteiras compostas por ativos brasileiros, com validação por testes de cobertura de violações (proporção de exceções observadas vs. nominais).</w:t>
            </w:r>
          </w:p>
          <w:p w14:paraId="07D8F8FD" w14:textId="77777777" w:rsidR="00A34AF1" w:rsidRDefault="00A34AF1">
            <w:pPr>
              <w:spacing w:after="0" w:line="240" w:lineRule="auto"/>
            </w:pPr>
          </w:p>
        </w:tc>
      </w:tr>
      <w:tr w:rsidR="00A34AF1" w:rsidRPr="00A34AF1" w14:paraId="330AC2E1" w14:textId="77777777">
        <w:trPr>
          <w:trHeight w:val="397"/>
        </w:trPr>
        <w:tc>
          <w:tcPr>
            <w:tcW w:w="2263" w:type="dxa"/>
            <w:tcBorders>
              <w:top w:val="single" w:sz="4" w:space="0" w:color="auto"/>
              <w:left w:val="single" w:sz="4" w:space="0" w:color="auto"/>
              <w:bottom w:val="single" w:sz="4" w:space="0" w:color="auto"/>
              <w:right w:val="single" w:sz="4" w:space="0" w:color="auto"/>
            </w:tcBorders>
            <w:vAlign w:val="center"/>
            <w:hideMark/>
          </w:tcPr>
          <w:p w14:paraId="5DF22326" w14:textId="77777777" w:rsidR="00A34AF1" w:rsidRDefault="00A34AF1">
            <w:pPr>
              <w:spacing w:after="0" w:line="240" w:lineRule="auto"/>
            </w:pPr>
            <w:r>
              <w:t>Resultados obtidos:</w:t>
            </w:r>
          </w:p>
        </w:tc>
        <w:tc>
          <w:tcPr>
            <w:tcW w:w="7365" w:type="dxa"/>
            <w:tcBorders>
              <w:top w:val="single" w:sz="4" w:space="0" w:color="auto"/>
              <w:left w:val="single" w:sz="4" w:space="0" w:color="auto"/>
              <w:bottom w:val="single" w:sz="4" w:space="0" w:color="auto"/>
              <w:right w:val="single" w:sz="4" w:space="0" w:color="auto"/>
            </w:tcBorders>
            <w:vAlign w:val="center"/>
          </w:tcPr>
          <w:p w14:paraId="2D3B4305" w14:textId="77777777" w:rsidR="00A34AF1" w:rsidRDefault="00A34AF1">
            <w:pPr>
              <w:spacing w:after="0" w:line="240" w:lineRule="auto"/>
            </w:pPr>
            <w:r>
              <w:t xml:space="preserve">Os resultados indicam que abordagens </w:t>
            </w:r>
            <w:proofErr w:type="spellStart"/>
            <w:r>
              <w:t>semiparamétricas</w:t>
            </w:r>
            <w:proofErr w:type="spellEnd"/>
            <w:r>
              <w:t xml:space="preserve"> e por simulação tendem a apresentar melhor desempenho em mercados com caudas pesadas do que a abordagem paramétrica clássica baseada em normalidade.</w:t>
            </w:r>
          </w:p>
          <w:p w14:paraId="5586E4F7" w14:textId="77777777" w:rsidR="00A34AF1" w:rsidRDefault="00A34AF1">
            <w:pPr>
              <w:spacing w:after="0" w:line="240" w:lineRule="auto"/>
            </w:pPr>
          </w:p>
        </w:tc>
      </w:tr>
      <w:tr w:rsidR="00A34AF1" w:rsidRPr="00A34AF1" w14:paraId="3FE35B22" w14:textId="77777777">
        <w:trPr>
          <w:trHeight w:val="397"/>
        </w:trPr>
        <w:tc>
          <w:tcPr>
            <w:tcW w:w="2263" w:type="dxa"/>
            <w:tcBorders>
              <w:top w:val="single" w:sz="4" w:space="0" w:color="auto"/>
              <w:left w:val="single" w:sz="4" w:space="0" w:color="auto"/>
              <w:bottom w:val="single" w:sz="4" w:space="0" w:color="auto"/>
              <w:right w:val="single" w:sz="4" w:space="0" w:color="auto"/>
            </w:tcBorders>
            <w:vAlign w:val="center"/>
            <w:hideMark/>
          </w:tcPr>
          <w:p w14:paraId="3EE301D6" w14:textId="77777777" w:rsidR="00A34AF1" w:rsidRDefault="00A34AF1">
            <w:pPr>
              <w:spacing w:after="0" w:line="240" w:lineRule="auto"/>
            </w:pPr>
            <w:r>
              <w:t>Conclusão:</w:t>
            </w:r>
          </w:p>
        </w:tc>
        <w:tc>
          <w:tcPr>
            <w:tcW w:w="7365" w:type="dxa"/>
            <w:tcBorders>
              <w:top w:val="single" w:sz="4" w:space="0" w:color="auto"/>
              <w:left w:val="single" w:sz="4" w:space="0" w:color="auto"/>
              <w:bottom w:val="single" w:sz="4" w:space="0" w:color="auto"/>
              <w:right w:val="single" w:sz="4" w:space="0" w:color="auto"/>
            </w:tcBorders>
            <w:vAlign w:val="center"/>
          </w:tcPr>
          <w:p w14:paraId="25CA4F40" w14:textId="77777777" w:rsidR="00A34AF1" w:rsidRDefault="00A34AF1">
            <w:pPr>
              <w:spacing w:after="0" w:line="240" w:lineRule="auto"/>
            </w:pPr>
            <w:r>
              <w:t xml:space="preserve">Conclui-se que o </w:t>
            </w:r>
            <w:proofErr w:type="spellStart"/>
            <w:r>
              <w:t>VaR</w:t>
            </w:r>
            <w:proofErr w:type="spellEnd"/>
            <w:r>
              <w:t xml:space="preserve"> é uma ferramenta útil para a gestão de risco no mercado brasileiro, mas que a escolha da metodologia deve considerar as características empíricas dos retornos, em particular caudas pesadas e clusterização de volatilidade.</w:t>
            </w:r>
          </w:p>
          <w:p w14:paraId="5D4F224A" w14:textId="77777777" w:rsidR="00A34AF1" w:rsidRDefault="00A34AF1">
            <w:pPr>
              <w:spacing w:after="0" w:line="240" w:lineRule="auto"/>
            </w:pPr>
          </w:p>
        </w:tc>
      </w:tr>
    </w:tbl>
    <w:p w14:paraId="102BF08F" w14:textId="77777777" w:rsidR="00E95AE5" w:rsidRDefault="00E95AE5">
      <w:pPr>
        <w:spacing w:after="0" w:line="240" w:lineRule="auto"/>
        <w:rPr>
          <w:b/>
          <w:szCs w:val="24"/>
        </w:rPr>
      </w:pPr>
    </w:p>
    <w:p w14:paraId="00B86330" w14:textId="77777777" w:rsidR="00E95AE5" w:rsidRDefault="00E95AE5" w:rsidP="00E95AE5">
      <w:pPr>
        <w:tabs>
          <w:tab w:val="left" w:pos="3945"/>
        </w:tabs>
        <w:autoSpaceDE w:val="0"/>
        <w:autoSpaceDN w:val="0"/>
        <w:adjustRightInd w:val="0"/>
        <w:spacing w:after="0"/>
        <w:contextualSpacing/>
        <w:jc w:val="center"/>
        <w:rPr>
          <w:b/>
          <w:szCs w:val="24"/>
        </w:rPr>
      </w:pPr>
    </w:p>
    <w:p w14:paraId="6D69955E" w14:textId="77777777" w:rsidR="00971877" w:rsidRDefault="00971877" w:rsidP="00E95AE5">
      <w:pPr>
        <w:tabs>
          <w:tab w:val="left" w:pos="3945"/>
        </w:tabs>
        <w:autoSpaceDE w:val="0"/>
        <w:autoSpaceDN w:val="0"/>
        <w:adjustRightInd w:val="0"/>
        <w:spacing w:after="0"/>
        <w:contextualSpacing/>
        <w:jc w:val="center"/>
        <w:rPr>
          <w:b/>
          <w:szCs w:val="24"/>
        </w:rPr>
      </w:pPr>
    </w:p>
    <w:p w14:paraId="7E6171EB" w14:textId="77777777" w:rsidR="00971877" w:rsidRDefault="00971877" w:rsidP="00E95AE5">
      <w:pPr>
        <w:tabs>
          <w:tab w:val="left" w:pos="3945"/>
        </w:tabs>
        <w:autoSpaceDE w:val="0"/>
        <w:autoSpaceDN w:val="0"/>
        <w:adjustRightInd w:val="0"/>
        <w:spacing w:after="0"/>
        <w:contextualSpacing/>
        <w:jc w:val="center"/>
        <w:rPr>
          <w:b/>
          <w:szCs w:val="24"/>
        </w:rPr>
      </w:pPr>
    </w:p>
    <w:p w14:paraId="1FE14640" w14:textId="77777777" w:rsidR="00E95AE5" w:rsidRDefault="00E95AE5" w:rsidP="00E95AE5">
      <w:pPr>
        <w:tabs>
          <w:tab w:val="left" w:pos="3885"/>
          <w:tab w:val="left" w:pos="3945"/>
        </w:tabs>
        <w:autoSpaceDE w:val="0"/>
        <w:autoSpaceDN w:val="0"/>
        <w:adjustRightInd w:val="0"/>
        <w:spacing w:after="0"/>
        <w:contextualSpacing/>
        <w:jc w:val="center"/>
        <w:rPr>
          <w:b/>
          <w:szCs w:val="24"/>
        </w:rPr>
      </w:pPr>
      <w:r>
        <w:rPr>
          <w:b/>
          <w:szCs w:val="24"/>
        </w:rPr>
        <w:lastRenderedPageBreak/>
        <w:t>APÊNDICE C</w:t>
      </w:r>
      <w:r>
        <w:rPr>
          <w:szCs w:val="24"/>
        </w:rPr>
        <w:t xml:space="preserve"> </w:t>
      </w:r>
      <w:r>
        <w:rPr>
          <w:b/>
          <w:szCs w:val="24"/>
        </w:rPr>
        <w:t>– Fichamento 3</w:t>
      </w:r>
    </w:p>
    <w:p w14:paraId="2050D281" w14:textId="77777777" w:rsidR="00A34AF1" w:rsidRDefault="00A34AF1" w:rsidP="00A34AF1">
      <w:pPr>
        <w:shd w:val="clear" w:color="auto" w:fill="000000" w:themeFill="text1"/>
        <w:spacing w:after="0" w:line="240" w:lineRule="auto"/>
        <w:jc w:val="center"/>
        <w:rPr>
          <w:rFonts w:ascii="Calibri" w:hAnsi="Calibri" w:cs="Calibri"/>
          <w:b/>
          <w:bCs/>
          <w:sz w:val="22"/>
        </w:rPr>
      </w:pPr>
      <w:r>
        <w:rPr>
          <w:rFonts w:ascii="Calibri" w:hAnsi="Calibri" w:cs="Calibri"/>
          <w:b/>
          <w:bCs/>
        </w:rPr>
        <w:t>FICHAMENTO TÉCNICO #003</w:t>
      </w:r>
    </w:p>
    <w:tbl>
      <w:tblPr>
        <w:tblStyle w:val="TableGrid"/>
        <w:tblW w:w="0" w:type="auto"/>
        <w:tblLook w:val="04A0" w:firstRow="1" w:lastRow="0" w:firstColumn="1" w:lastColumn="0" w:noHBand="0" w:noVBand="1"/>
      </w:tblPr>
      <w:tblGrid>
        <w:gridCol w:w="2094"/>
        <w:gridCol w:w="6967"/>
      </w:tblGrid>
      <w:tr w:rsidR="00A34AF1" w14:paraId="6FEBECFB" w14:textId="77777777">
        <w:trPr>
          <w:trHeight w:val="397"/>
        </w:trPr>
        <w:tc>
          <w:tcPr>
            <w:tcW w:w="2263" w:type="dxa"/>
            <w:tcBorders>
              <w:top w:val="single" w:sz="4" w:space="0" w:color="auto"/>
              <w:left w:val="single" w:sz="4" w:space="0" w:color="auto"/>
              <w:bottom w:val="single" w:sz="4" w:space="0" w:color="auto"/>
              <w:right w:val="single" w:sz="4" w:space="0" w:color="auto"/>
            </w:tcBorders>
            <w:vAlign w:val="center"/>
            <w:hideMark/>
          </w:tcPr>
          <w:p w14:paraId="57A85CC1" w14:textId="77777777" w:rsidR="00A34AF1" w:rsidRDefault="00A34AF1">
            <w:pPr>
              <w:spacing w:after="0" w:line="240" w:lineRule="auto"/>
              <w:rPr>
                <w:rFonts w:asciiTheme="minorHAnsi" w:hAnsiTheme="minorHAnsi" w:cstheme="minorBidi"/>
              </w:rPr>
            </w:pPr>
            <w:r>
              <w:t>Referência:</w:t>
            </w:r>
          </w:p>
        </w:tc>
        <w:tc>
          <w:tcPr>
            <w:tcW w:w="7365" w:type="dxa"/>
            <w:tcBorders>
              <w:top w:val="single" w:sz="4" w:space="0" w:color="auto"/>
              <w:left w:val="single" w:sz="4" w:space="0" w:color="auto"/>
              <w:bottom w:val="single" w:sz="4" w:space="0" w:color="auto"/>
              <w:right w:val="single" w:sz="4" w:space="0" w:color="auto"/>
            </w:tcBorders>
            <w:vAlign w:val="center"/>
            <w:hideMark/>
          </w:tcPr>
          <w:p w14:paraId="70FB334C" w14:textId="77777777" w:rsidR="00A34AF1" w:rsidRDefault="00A34AF1">
            <w:pPr>
              <w:spacing w:after="0" w:line="240" w:lineRule="auto"/>
            </w:pPr>
            <w:r>
              <w:rPr>
                <w:lang w:val="en-US"/>
              </w:rPr>
              <w:t xml:space="preserve">RABBANI, M. R. et al. Financial Risk Forecasting Using AI: Hybrid Econometric–Machine Learning Approaches. The Critical Review of Social Sciences Studies, v. 3, n. 4, p. 795–809, 2025. </w:t>
            </w:r>
            <w:r>
              <w:t>DOI: 10.59075/smv2vj25. Disponível em: https://thecrsss.com/index.php/Journal/article/view/987. Acesso em: 17 mar. 2026.</w:t>
            </w:r>
          </w:p>
        </w:tc>
      </w:tr>
      <w:tr w:rsidR="00A34AF1" w14:paraId="5BE7821A" w14:textId="77777777">
        <w:trPr>
          <w:trHeight w:val="397"/>
        </w:trPr>
        <w:tc>
          <w:tcPr>
            <w:tcW w:w="2263" w:type="dxa"/>
            <w:tcBorders>
              <w:top w:val="single" w:sz="4" w:space="0" w:color="auto"/>
              <w:left w:val="single" w:sz="4" w:space="0" w:color="auto"/>
              <w:bottom w:val="single" w:sz="4" w:space="0" w:color="auto"/>
              <w:right w:val="single" w:sz="4" w:space="0" w:color="auto"/>
            </w:tcBorders>
            <w:vAlign w:val="center"/>
            <w:hideMark/>
          </w:tcPr>
          <w:p w14:paraId="48EF5B7C" w14:textId="77777777" w:rsidR="00A34AF1" w:rsidRDefault="00A34AF1">
            <w:pPr>
              <w:spacing w:after="0" w:line="240" w:lineRule="auto"/>
            </w:pPr>
            <w:r>
              <w:t>Base de dados consultada:</w:t>
            </w:r>
          </w:p>
        </w:tc>
        <w:tc>
          <w:tcPr>
            <w:tcW w:w="7365" w:type="dxa"/>
            <w:tcBorders>
              <w:top w:val="single" w:sz="4" w:space="0" w:color="auto"/>
              <w:left w:val="single" w:sz="4" w:space="0" w:color="auto"/>
              <w:bottom w:val="single" w:sz="4" w:space="0" w:color="auto"/>
              <w:right w:val="single" w:sz="4" w:space="0" w:color="auto"/>
            </w:tcBorders>
            <w:vAlign w:val="center"/>
            <w:hideMark/>
          </w:tcPr>
          <w:p w14:paraId="7E534769" w14:textId="74F97B8B" w:rsidR="00A34AF1" w:rsidRDefault="00A34AF1">
            <w:pPr>
              <w:spacing w:after="0" w:line="240" w:lineRule="auto"/>
            </w:pPr>
            <w:r>
              <w:t xml:space="preserve">Periódico The </w:t>
            </w:r>
            <w:proofErr w:type="spellStart"/>
            <w:r>
              <w:t>Critical</w:t>
            </w:r>
            <w:proofErr w:type="spellEnd"/>
            <w:r>
              <w:t xml:space="preserve"> Review </w:t>
            </w:r>
            <w:proofErr w:type="spellStart"/>
            <w:r>
              <w:t>of</w:t>
            </w:r>
            <w:proofErr w:type="spellEnd"/>
            <w:r>
              <w:t xml:space="preserve"> Social </w:t>
            </w:r>
            <w:proofErr w:type="spellStart"/>
            <w:r>
              <w:t>Sciences</w:t>
            </w:r>
            <w:proofErr w:type="spellEnd"/>
            <w:r>
              <w:t xml:space="preserve"> </w:t>
            </w:r>
            <w:proofErr w:type="spellStart"/>
            <w:r>
              <w:t>Studies</w:t>
            </w:r>
            <w:proofErr w:type="spellEnd"/>
            <w:r>
              <w:t xml:space="preserve"> (acesso direto pelo site).</w:t>
            </w:r>
          </w:p>
        </w:tc>
      </w:tr>
      <w:tr w:rsidR="00A34AF1" w:rsidRPr="00A34AF1" w14:paraId="72C009CE" w14:textId="77777777">
        <w:trPr>
          <w:trHeight w:val="397"/>
        </w:trPr>
        <w:tc>
          <w:tcPr>
            <w:tcW w:w="2263" w:type="dxa"/>
            <w:tcBorders>
              <w:top w:val="single" w:sz="4" w:space="0" w:color="auto"/>
              <w:left w:val="single" w:sz="4" w:space="0" w:color="auto"/>
              <w:bottom w:val="single" w:sz="4" w:space="0" w:color="auto"/>
              <w:right w:val="single" w:sz="4" w:space="0" w:color="auto"/>
            </w:tcBorders>
            <w:vAlign w:val="center"/>
            <w:hideMark/>
          </w:tcPr>
          <w:p w14:paraId="5B76FC21" w14:textId="77777777" w:rsidR="00A34AF1" w:rsidRDefault="00A34AF1">
            <w:pPr>
              <w:spacing w:after="0" w:line="240" w:lineRule="auto"/>
            </w:pPr>
            <w:r>
              <w:t>Critérios de inclusão e exclusão:</w:t>
            </w:r>
          </w:p>
        </w:tc>
        <w:tc>
          <w:tcPr>
            <w:tcW w:w="7365" w:type="dxa"/>
            <w:tcBorders>
              <w:top w:val="single" w:sz="4" w:space="0" w:color="auto"/>
              <w:left w:val="single" w:sz="4" w:space="0" w:color="auto"/>
              <w:bottom w:val="single" w:sz="4" w:space="0" w:color="auto"/>
              <w:right w:val="single" w:sz="4" w:space="0" w:color="auto"/>
            </w:tcBorders>
            <w:vAlign w:val="center"/>
            <w:hideMark/>
          </w:tcPr>
          <w:p w14:paraId="4533E409" w14:textId="6172321D" w:rsidR="00A34AF1" w:rsidRDefault="00A34AF1">
            <w:pPr>
              <w:spacing w:after="0" w:line="240" w:lineRule="auto"/>
            </w:pPr>
            <w:r>
              <w:t xml:space="preserve">Foram incluídos artigos recentes que utilizam inteligência artificial e </w:t>
            </w:r>
            <w:proofErr w:type="spellStart"/>
            <w:r>
              <w:t>deep</w:t>
            </w:r>
            <w:proofErr w:type="spellEnd"/>
            <w:r>
              <w:t xml:space="preserve"> learning na previsão de risco financeiro e volatilidade, sendo excluídos estudos que não apresentam aplicação prática ou integração com modelos quantitativos.</w:t>
            </w:r>
          </w:p>
        </w:tc>
      </w:tr>
      <w:tr w:rsidR="00A34AF1" w:rsidRPr="00A34AF1" w14:paraId="6EA17D9F" w14:textId="77777777">
        <w:trPr>
          <w:trHeight w:val="397"/>
        </w:trPr>
        <w:tc>
          <w:tcPr>
            <w:tcW w:w="2263" w:type="dxa"/>
            <w:tcBorders>
              <w:top w:val="single" w:sz="4" w:space="0" w:color="auto"/>
              <w:left w:val="single" w:sz="4" w:space="0" w:color="auto"/>
              <w:bottom w:val="single" w:sz="4" w:space="0" w:color="auto"/>
              <w:right w:val="single" w:sz="4" w:space="0" w:color="auto"/>
            </w:tcBorders>
            <w:vAlign w:val="center"/>
            <w:hideMark/>
          </w:tcPr>
          <w:p w14:paraId="4C450A30" w14:textId="77777777" w:rsidR="00A34AF1" w:rsidRDefault="00A34AF1">
            <w:pPr>
              <w:spacing w:after="0" w:line="240" w:lineRule="auto"/>
            </w:pPr>
            <w:r>
              <w:t>Critérios de qualificação / fator de impacto:</w:t>
            </w:r>
          </w:p>
        </w:tc>
        <w:tc>
          <w:tcPr>
            <w:tcW w:w="7365" w:type="dxa"/>
            <w:tcBorders>
              <w:top w:val="single" w:sz="4" w:space="0" w:color="auto"/>
              <w:left w:val="single" w:sz="4" w:space="0" w:color="auto"/>
              <w:bottom w:val="single" w:sz="4" w:space="0" w:color="auto"/>
              <w:right w:val="single" w:sz="4" w:space="0" w:color="auto"/>
            </w:tcBorders>
            <w:vAlign w:val="center"/>
            <w:hideMark/>
          </w:tcPr>
          <w:p w14:paraId="0FA4B213" w14:textId="77777777" w:rsidR="00A34AF1" w:rsidRDefault="00A34AF1">
            <w:pPr>
              <w:spacing w:after="0" w:line="240" w:lineRule="auto"/>
            </w:pPr>
            <w:r>
              <w:t>Estudo selecionado por sua atualidade (2025) e por propor de forma explícita arquiteturas híbridas econometria + machine learning, alinhadas ao núcleo conceitual do TCC.</w:t>
            </w:r>
          </w:p>
          <w:p w14:paraId="3C504630" w14:textId="77777777" w:rsidR="00A34AF1" w:rsidRDefault="00A34AF1">
            <w:pPr>
              <w:spacing w:after="0" w:line="240" w:lineRule="auto"/>
            </w:pPr>
          </w:p>
        </w:tc>
      </w:tr>
      <w:tr w:rsidR="00A34AF1" w:rsidRPr="00931902" w14:paraId="5EC4AE10" w14:textId="77777777">
        <w:trPr>
          <w:trHeight w:val="397"/>
        </w:trPr>
        <w:tc>
          <w:tcPr>
            <w:tcW w:w="2263" w:type="dxa"/>
            <w:tcBorders>
              <w:top w:val="single" w:sz="4" w:space="0" w:color="auto"/>
              <w:left w:val="single" w:sz="4" w:space="0" w:color="auto"/>
              <w:bottom w:val="single" w:sz="4" w:space="0" w:color="auto"/>
              <w:right w:val="single" w:sz="4" w:space="0" w:color="auto"/>
            </w:tcBorders>
            <w:vAlign w:val="center"/>
            <w:hideMark/>
          </w:tcPr>
          <w:p w14:paraId="445D22F7" w14:textId="77777777" w:rsidR="00A34AF1" w:rsidRDefault="00A34AF1">
            <w:pPr>
              <w:spacing w:after="0" w:line="240" w:lineRule="auto"/>
            </w:pPr>
            <w:r>
              <w:t>Palavras-chave:</w:t>
            </w:r>
          </w:p>
        </w:tc>
        <w:tc>
          <w:tcPr>
            <w:tcW w:w="7365" w:type="dxa"/>
            <w:tcBorders>
              <w:top w:val="single" w:sz="4" w:space="0" w:color="auto"/>
              <w:left w:val="single" w:sz="4" w:space="0" w:color="auto"/>
              <w:bottom w:val="single" w:sz="4" w:space="0" w:color="auto"/>
              <w:right w:val="single" w:sz="4" w:space="0" w:color="auto"/>
            </w:tcBorders>
            <w:vAlign w:val="center"/>
            <w:hideMark/>
          </w:tcPr>
          <w:p w14:paraId="44132E47" w14:textId="77777777" w:rsidR="00A34AF1" w:rsidRDefault="00A34AF1">
            <w:pPr>
              <w:spacing w:after="0" w:line="240" w:lineRule="auto"/>
              <w:rPr>
                <w:lang w:val="en-US"/>
              </w:rPr>
            </w:pPr>
            <w:r>
              <w:rPr>
                <w:lang w:val="en-US"/>
              </w:rPr>
              <w:t>AI models, econometrics, financial forecasting, hybrid systems, machine learning, risk management.</w:t>
            </w:r>
          </w:p>
          <w:p w14:paraId="2EE33DC0" w14:textId="77777777" w:rsidR="00A34AF1" w:rsidRPr="00A34AF1" w:rsidRDefault="00A34AF1">
            <w:pPr>
              <w:spacing w:after="0" w:line="240" w:lineRule="auto"/>
              <w:rPr>
                <w:lang w:val="en-US"/>
              </w:rPr>
            </w:pPr>
          </w:p>
        </w:tc>
      </w:tr>
      <w:tr w:rsidR="00A34AF1" w:rsidRPr="00A34AF1" w14:paraId="07A7025B" w14:textId="77777777">
        <w:trPr>
          <w:trHeight w:val="397"/>
        </w:trPr>
        <w:tc>
          <w:tcPr>
            <w:tcW w:w="2263" w:type="dxa"/>
            <w:tcBorders>
              <w:top w:val="single" w:sz="4" w:space="0" w:color="auto"/>
              <w:left w:val="single" w:sz="4" w:space="0" w:color="auto"/>
              <w:bottom w:val="single" w:sz="4" w:space="0" w:color="auto"/>
              <w:right w:val="single" w:sz="4" w:space="0" w:color="auto"/>
            </w:tcBorders>
            <w:vAlign w:val="center"/>
            <w:hideMark/>
          </w:tcPr>
          <w:p w14:paraId="3A56884F" w14:textId="77777777" w:rsidR="00A34AF1" w:rsidRDefault="00A34AF1">
            <w:pPr>
              <w:spacing w:after="0" w:line="240" w:lineRule="auto"/>
            </w:pPr>
            <w:r>
              <w:t>Objeto da pesquisa:</w:t>
            </w:r>
          </w:p>
        </w:tc>
        <w:tc>
          <w:tcPr>
            <w:tcW w:w="7365" w:type="dxa"/>
            <w:tcBorders>
              <w:top w:val="single" w:sz="4" w:space="0" w:color="auto"/>
              <w:left w:val="single" w:sz="4" w:space="0" w:color="auto"/>
              <w:bottom w:val="single" w:sz="4" w:space="0" w:color="auto"/>
              <w:right w:val="single" w:sz="4" w:space="0" w:color="auto"/>
            </w:tcBorders>
            <w:vAlign w:val="center"/>
          </w:tcPr>
          <w:p w14:paraId="24B81924" w14:textId="77777777" w:rsidR="00A34AF1" w:rsidRDefault="00A34AF1">
            <w:pPr>
              <w:spacing w:after="0" w:line="240" w:lineRule="auto"/>
            </w:pPr>
            <w:r>
              <w:t>O estudo investiga a previsão de risco financeiro e volatilidade de mercado por meio da integração de modelos econométricos tradicionais com técnicas avançadas de inteligência artificial.</w:t>
            </w:r>
          </w:p>
          <w:p w14:paraId="45A936C5" w14:textId="77777777" w:rsidR="00A34AF1" w:rsidRDefault="00A34AF1">
            <w:pPr>
              <w:spacing w:after="0" w:line="240" w:lineRule="auto"/>
            </w:pPr>
          </w:p>
        </w:tc>
      </w:tr>
      <w:tr w:rsidR="00A34AF1" w:rsidRPr="00A34AF1" w14:paraId="66158EF5" w14:textId="77777777">
        <w:trPr>
          <w:trHeight w:val="976"/>
        </w:trPr>
        <w:tc>
          <w:tcPr>
            <w:tcW w:w="2263" w:type="dxa"/>
            <w:tcBorders>
              <w:top w:val="single" w:sz="4" w:space="0" w:color="auto"/>
              <w:left w:val="single" w:sz="4" w:space="0" w:color="auto"/>
              <w:bottom w:val="single" w:sz="4" w:space="0" w:color="auto"/>
              <w:right w:val="single" w:sz="4" w:space="0" w:color="auto"/>
            </w:tcBorders>
            <w:vAlign w:val="center"/>
            <w:hideMark/>
          </w:tcPr>
          <w:p w14:paraId="2D1207EB" w14:textId="77777777" w:rsidR="00A34AF1" w:rsidRDefault="00A34AF1">
            <w:pPr>
              <w:spacing w:after="0" w:line="240" w:lineRule="auto"/>
            </w:pPr>
            <w:r>
              <w:t>Problema de pesquisa / Situação-problema:</w:t>
            </w:r>
          </w:p>
        </w:tc>
        <w:tc>
          <w:tcPr>
            <w:tcW w:w="7365" w:type="dxa"/>
            <w:tcBorders>
              <w:top w:val="single" w:sz="4" w:space="0" w:color="auto"/>
              <w:left w:val="single" w:sz="4" w:space="0" w:color="auto"/>
              <w:bottom w:val="single" w:sz="4" w:space="0" w:color="auto"/>
              <w:right w:val="single" w:sz="4" w:space="0" w:color="auto"/>
            </w:tcBorders>
            <w:vAlign w:val="center"/>
            <w:hideMark/>
          </w:tcPr>
          <w:p w14:paraId="27C69851" w14:textId="77777777" w:rsidR="00A34AF1" w:rsidRDefault="00A34AF1">
            <w:pPr>
              <w:spacing w:after="0" w:line="240" w:lineRule="auto"/>
            </w:pPr>
            <w:r>
              <w:t>A crescente complexidade dos sistemas financeiros globais exige métodos mais precisos e adaptativos, uma vez que modelos tradicionais apresentam limitações para capturar relações não lineares e dinâmicas do mercado.</w:t>
            </w:r>
          </w:p>
          <w:p w14:paraId="08CE1C05" w14:textId="77777777" w:rsidR="00A34AF1" w:rsidRDefault="00A34AF1">
            <w:pPr>
              <w:spacing w:after="0" w:line="240" w:lineRule="auto"/>
            </w:pPr>
          </w:p>
        </w:tc>
      </w:tr>
      <w:tr w:rsidR="00A34AF1" w:rsidRPr="00A34AF1" w14:paraId="1CFB217D" w14:textId="77777777">
        <w:trPr>
          <w:trHeight w:val="397"/>
        </w:trPr>
        <w:tc>
          <w:tcPr>
            <w:tcW w:w="2263" w:type="dxa"/>
            <w:tcBorders>
              <w:top w:val="single" w:sz="4" w:space="0" w:color="auto"/>
              <w:left w:val="single" w:sz="4" w:space="0" w:color="auto"/>
              <w:bottom w:val="single" w:sz="4" w:space="0" w:color="auto"/>
              <w:right w:val="single" w:sz="4" w:space="0" w:color="auto"/>
            </w:tcBorders>
            <w:vAlign w:val="center"/>
            <w:hideMark/>
          </w:tcPr>
          <w:p w14:paraId="641A2E1C" w14:textId="77777777" w:rsidR="00A34AF1" w:rsidRDefault="00A34AF1">
            <w:pPr>
              <w:spacing w:after="0" w:line="240" w:lineRule="auto"/>
            </w:pPr>
            <w:r>
              <w:t>Objetivos:</w:t>
            </w:r>
          </w:p>
        </w:tc>
        <w:tc>
          <w:tcPr>
            <w:tcW w:w="7365" w:type="dxa"/>
            <w:tcBorders>
              <w:top w:val="single" w:sz="4" w:space="0" w:color="auto"/>
              <w:left w:val="single" w:sz="4" w:space="0" w:color="auto"/>
              <w:bottom w:val="single" w:sz="4" w:space="0" w:color="auto"/>
              <w:right w:val="single" w:sz="4" w:space="0" w:color="auto"/>
            </w:tcBorders>
            <w:vAlign w:val="center"/>
          </w:tcPr>
          <w:p w14:paraId="38E0A3DD" w14:textId="6E5F1D91" w:rsidR="00A34AF1" w:rsidRDefault="00A34AF1">
            <w:pPr>
              <w:spacing w:after="0" w:line="240" w:lineRule="auto"/>
            </w:pPr>
            <w:r>
              <w:t>Desenvolver e avaliar modelos híbridos que combinem econometria e machine learning, buscando aumentar a precisão das previsões de risco e volatilidade e melhorar a análise de dependências dinâmicas nos mercados financeiros.</w:t>
            </w:r>
          </w:p>
        </w:tc>
      </w:tr>
      <w:tr w:rsidR="00A34AF1" w:rsidRPr="00A34AF1" w14:paraId="17028AD1" w14:textId="77777777">
        <w:trPr>
          <w:trHeight w:val="397"/>
        </w:trPr>
        <w:tc>
          <w:tcPr>
            <w:tcW w:w="2263" w:type="dxa"/>
            <w:tcBorders>
              <w:top w:val="single" w:sz="4" w:space="0" w:color="auto"/>
              <w:left w:val="single" w:sz="4" w:space="0" w:color="auto"/>
              <w:bottom w:val="single" w:sz="4" w:space="0" w:color="auto"/>
              <w:right w:val="single" w:sz="4" w:space="0" w:color="auto"/>
            </w:tcBorders>
            <w:vAlign w:val="center"/>
            <w:hideMark/>
          </w:tcPr>
          <w:p w14:paraId="694087D5" w14:textId="77777777" w:rsidR="00A34AF1" w:rsidRDefault="00A34AF1">
            <w:pPr>
              <w:spacing w:after="0" w:line="240" w:lineRule="auto"/>
            </w:pPr>
            <w:r>
              <w:t>Metodologia:</w:t>
            </w:r>
          </w:p>
        </w:tc>
        <w:tc>
          <w:tcPr>
            <w:tcW w:w="7365" w:type="dxa"/>
            <w:tcBorders>
              <w:top w:val="single" w:sz="4" w:space="0" w:color="auto"/>
              <w:left w:val="single" w:sz="4" w:space="0" w:color="auto"/>
              <w:bottom w:val="single" w:sz="4" w:space="0" w:color="auto"/>
              <w:right w:val="single" w:sz="4" w:space="0" w:color="auto"/>
            </w:tcBorders>
            <w:vAlign w:val="center"/>
          </w:tcPr>
          <w:p w14:paraId="23052253" w14:textId="44DD06EA" w:rsidR="00A34AF1" w:rsidRDefault="00A34AF1">
            <w:pPr>
              <w:spacing w:after="0" w:line="240" w:lineRule="auto"/>
            </w:pPr>
            <w:r>
              <w:t>Aplicação de modelos híbridos como ARIMA–LSTM, GARCH–</w:t>
            </w:r>
            <w:proofErr w:type="spellStart"/>
            <w:r>
              <w:t>XGBoost</w:t>
            </w:r>
            <w:proofErr w:type="spellEnd"/>
            <w:r>
              <w:t xml:space="preserve"> e VAR–Random Forest, utilizando dados históricos financeiros, incluindo índices de ações, taxas de câmbio e indicadores macroeconômicos, para capturar padrões lineares e não lineares.</w:t>
            </w:r>
          </w:p>
        </w:tc>
      </w:tr>
      <w:tr w:rsidR="00A34AF1" w:rsidRPr="00A34AF1" w14:paraId="151CB716" w14:textId="77777777">
        <w:trPr>
          <w:trHeight w:val="397"/>
        </w:trPr>
        <w:tc>
          <w:tcPr>
            <w:tcW w:w="2263" w:type="dxa"/>
            <w:tcBorders>
              <w:top w:val="single" w:sz="4" w:space="0" w:color="auto"/>
              <w:left w:val="single" w:sz="4" w:space="0" w:color="auto"/>
              <w:bottom w:val="single" w:sz="4" w:space="0" w:color="auto"/>
              <w:right w:val="single" w:sz="4" w:space="0" w:color="auto"/>
            </w:tcBorders>
            <w:vAlign w:val="center"/>
            <w:hideMark/>
          </w:tcPr>
          <w:p w14:paraId="57944466" w14:textId="77777777" w:rsidR="00A34AF1" w:rsidRDefault="00A34AF1">
            <w:pPr>
              <w:spacing w:after="0" w:line="240" w:lineRule="auto"/>
            </w:pPr>
            <w:r>
              <w:t>Resultados obtidos:</w:t>
            </w:r>
          </w:p>
        </w:tc>
        <w:tc>
          <w:tcPr>
            <w:tcW w:w="7365" w:type="dxa"/>
            <w:tcBorders>
              <w:top w:val="single" w:sz="4" w:space="0" w:color="auto"/>
              <w:left w:val="single" w:sz="4" w:space="0" w:color="auto"/>
              <w:bottom w:val="single" w:sz="4" w:space="0" w:color="auto"/>
              <w:right w:val="single" w:sz="4" w:space="0" w:color="auto"/>
            </w:tcBorders>
            <w:vAlign w:val="center"/>
          </w:tcPr>
          <w:p w14:paraId="17899B6F" w14:textId="22056AC0" w:rsidR="00A34AF1" w:rsidRDefault="00A34AF1">
            <w:pPr>
              <w:spacing w:after="0" w:line="240" w:lineRule="auto"/>
            </w:pPr>
            <w:r>
              <w:t>Os resultados demonstram que os modelos híbridos superam abordagens isoladas, apresentando maior precisão na previsão de volatilidade e risco, além de melhor capacidade de identificar dependências não lineares e interações dinâmicas entre variáveis.</w:t>
            </w:r>
          </w:p>
        </w:tc>
      </w:tr>
      <w:tr w:rsidR="00A34AF1" w:rsidRPr="00A34AF1" w14:paraId="6C729B18" w14:textId="77777777">
        <w:trPr>
          <w:trHeight w:val="397"/>
        </w:trPr>
        <w:tc>
          <w:tcPr>
            <w:tcW w:w="2263" w:type="dxa"/>
            <w:tcBorders>
              <w:top w:val="single" w:sz="4" w:space="0" w:color="auto"/>
              <w:left w:val="single" w:sz="4" w:space="0" w:color="auto"/>
              <w:bottom w:val="single" w:sz="4" w:space="0" w:color="auto"/>
              <w:right w:val="single" w:sz="4" w:space="0" w:color="auto"/>
            </w:tcBorders>
            <w:vAlign w:val="center"/>
            <w:hideMark/>
          </w:tcPr>
          <w:p w14:paraId="09A87E98" w14:textId="77777777" w:rsidR="00A34AF1" w:rsidRDefault="00A34AF1">
            <w:pPr>
              <w:spacing w:after="0" w:line="240" w:lineRule="auto"/>
            </w:pPr>
            <w:r>
              <w:t>Conclusão:</w:t>
            </w:r>
          </w:p>
        </w:tc>
        <w:tc>
          <w:tcPr>
            <w:tcW w:w="7365" w:type="dxa"/>
            <w:tcBorders>
              <w:top w:val="single" w:sz="4" w:space="0" w:color="auto"/>
              <w:left w:val="single" w:sz="4" w:space="0" w:color="auto"/>
              <w:bottom w:val="single" w:sz="4" w:space="0" w:color="auto"/>
              <w:right w:val="single" w:sz="4" w:space="0" w:color="auto"/>
            </w:tcBorders>
            <w:vAlign w:val="center"/>
          </w:tcPr>
          <w:p w14:paraId="200D3828" w14:textId="77777777" w:rsidR="00A34AF1" w:rsidRDefault="00A34AF1">
            <w:pPr>
              <w:spacing w:after="0" w:line="240" w:lineRule="auto"/>
            </w:pPr>
            <w:r>
              <w:t>Conclui-se que a integração entre modelos econométricos e inteligência artificial melhora significativamente a previsão de risco financeiro, permitindo uma análise mais robusta e contribuindo para decisões mais informadas por parte de investidores, analistas e formuladores de políticas econômicas.</w:t>
            </w:r>
          </w:p>
          <w:p w14:paraId="36300D14" w14:textId="77777777" w:rsidR="00A34AF1" w:rsidRDefault="00A34AF1">
            <w:pPr>
              <w:spacing w:after="0" w:line="240" w:lineRule="auto"/>
            </w:pPr>
          </w:p>
        </w:tc>
      </w:tr>
    </w:tbl>
    <w:p w14:paraId="1E125371" w14:textId="77777777" w:rsidR="00971877" w:rsidRDefault="00971877" w:rsidP="00E95AE5">
      <w:pPr>
        <w:tabs>
          <w:tab w:val="left" w:pos="3885"/>
          <w:tab w:val="left" w:pos="3945"/>
        </w:tabs>
        <w:autoSpaceDE w:val="0"/>
        <w:autoSpaceDN w:val="0"/>
        <w:adjustRightInd w:val="0"/>
        <w:spacing w:after="0"/>
        <w:contextualSpacing/>
        <w:jc w:val="center"/>
        <w:rPr>
          <w:b/>
          <w:szCs w:val="24"/>
        </w:rPr>
      </w:pPr>
    </w:p>
    <w:p w14:paraId="1FAB171D" w14:textId="77777777" w:rsidR="00971877" w:rsidRDefault="00971877" w:rsidP="00E95AE5">
      <w:pPr>
        <w:tabs>
          <w:tab w:val="left" w:pos="3885"/>
          <w:tab w:val="left" w:pos="3945"/>
        </w:tabs>
        <w:autoSpaceDE w:val="0"/>
        <w:autoSpaceDN w:val="0"/>
        <w:adjustRightInd w:val="0"/>
        <w:spacing w:after="0"/>
        <w:contextualSpacing/>
        <w:jc w:val="center"/>
        <w:rPr>
          <w:b/>
          <w:szCs w:val="24"/>
        </w:rPr>
      </w:pPr>
    </w:p>
    <w:p w14:paraId="4E3FB0CC" w14:textId="77777777" w:rsidR="00971877" w:rsidRDefault="00971877" w:rsidP="00E95AE5">
      <w:pPr>
        <w:tabs>
          <w:tab w:val="left" w:pos="3885"/>
          <w:tab w:val="left" w:pos="3945"/>
        </w:tabs>
        <w:autoSpaceDE w:val="0"/>
        <w:autoSpaceDN w:val="0"/>
        <w:adjustRightInd w:val="0"/>
        <w:spacing w:after="0"/>
        <w:contextualSpacing/>
        <w:jc w:val="center"/>
        <w:rPr>
          <w:b/>
          <w:szCs w:val="24"/>
        </w:rPr>
      </w:pPr>
    </w:p>
    <w:p w14:paraId="4BCDD61A" w14:textId="51FE265B" w:rsidR="00E95AE5" w:rsidRDefault="00E95AE5" w:rsidP="00E95AE5">
      <w:pPr>
        <w:tabs>
          <w:tab w:val="left" w:pos="3885"/>
          <w:tab w:val="left" w:pos="3945"/>
        </w:tabs>
        <w:autoSpaceDE w:val="0"/>
        <w:autoSpaceDN w:val="0"/>
        <w:adjustRightInd w:val="0"/>
        <w:spacing w:after="0"/>
        <w:contextualSpacing/>
        <w:jc w:val="center"/>
        <w:rPr>
          <w:b/>
          <w:szCs w:val="24"/>
        </w:rPr>
      </w:pPr>
      <w:r>
        <w:rPr>
          <w:b/>
          <w:szCs w:val="24"/>
        </w:rPr>
        <w:lastRenderedPageBreak/>
        <w:t>APÊNDICE D</w:t>
      </w:r>
      <w:r>
        <w:rPr>
          <w:szCs w:val="24"/>
        </w:rPr>
        <w:t xml:space="preserve"> </w:t>
      </w:r>
      <w:r>
        <w:rPr>
          <w:b/>
          <w:szCs w:val="24"/>
        </w:rPr>
        <w:t>– Fichamento 4</w:t>
      </w:r>
    </w:p>
    <w:p w14:paraId="329B8634" w14:textId="77777777" w:rsidR="00A34AF1" w:rsidRDefault="00A34AF1" w:rsidP="00A34AF1">
      <w:pPr>
        <w:shd w:val="clear" w:color="auto" w:fill="000000" w:themeFill="text1"/>
        <w:spacing w:after="0" w:line="240" w:lineRule="auto"/>
        <w:jc w:val="center"/>
        <w:rPr>
          <w:rFonts w:ascii="Calibri" w:hAnsi="Calibri" w:cs="Calibri"/>
          <w:b/>
          <w:bCs/>
          <w:sz w:val="22"/>
        </w:rPr>
      </w:pPr>
      <w:r>
        <w:rPr>
          <w:rFonts w:ascii="Calibri" w:hAnsi="Calibri" w:cs="Calibri"/>
          <w:b/>
          <w:bCs/>
        </w:rPr>
        <w:t>FICHAMENTO TÉCNICO #004</w:t>
      </w:r>
    </w:p>
    <w:tbl>
      <w:tblPr>
        <w:tblStyle w:val="TableGrid"/>
        <w:tblW w:w="0" w:type="auto"/>
        <w:tblLook w:val="04A0" w:firstRow="1" w:lastRow="0" w:firstColumn="1" w:lastColumn="0" w:noHBand="0" w:noVBand="1"/>
      </w:tblPr>
      <w:tblGrid>
        <w:gridCol w:w="2182"/>
        <w:gridCol w:w="6879"/>
      </w:tblGrid>
      <w:tr w:rsidR="00A34AF1" w14:paraId="3B121335" w14:textId="77777777">
        <w:trPr>
          <w:trHeight w:val="397"/>
        </w:trPr>
        <w:tc>
          <w:tcPr>
            <w:tcW w:w="2263" w:type="dxa"/>
            <w:tcBorders>
              <w:top w:val="single" w:sz="4" w:space="0" w:color="auto"/>
              <w:left w:val="single" w:sz="4" w:space="0" w:color="auto"/>
              <w:bottom w:val="single" w:sz="4" w:space="0" w:color="auto"/>
              <w:right w:val="single" w:sz="4" w:space="0" w:color="auto"/>
            </w:tcBorders>
            <w:vAlign w:val="center"/>
            <w:hideMark/>
          </w:tcPr>
          <w:p w14:paraId="13783BCE" w14:textId="77777777" w:rsidR="00A34AF1" w:rsidRDefault="00A34AF1">
            <w:pPr>
              <w:spacing w:after="0" w:line="240" w:lineRule="auto"/>
              <w:rPr>
                <w:rFonts w:asciiTheme="minorHAnsi" w:hAnsiTheme="minorHAnsi" w:cstheme="minorBidi"/>
              </w:rPr>
            </w:pPr>
            <w:r>
              <w:t>Referência:</w:t>
            </w:r>
          </w:p>
        </w:tc>
        <w:tc>
          <w:tcPr>
            <w:tcW w:w="7365" w:type="dxa"/>
            <w:tcBorders>
              <w:top w:val="single" w:sz="4" w:space="0" w:color="auto"/>
              <w:left w:val="single" w:sz="4" w:space="0" w:color="auto"/>
              <w:bottom w:val="single" w:sz="4" w:space="0" w:color="auto"/>
              <w:right w:val="single" w:sz="4" w:space="0" w:color="auto"/>
            </w:tcBorders>
            <w:vAlign w:val="center"/>
            <w:hideMark/>
          </w:tcPr>
          <w:p w14:paraId="069B092F" w14:textId="77777777" w:rsidR="00A34AF1" w:rsidRDefault="00A34AF1">
            <w:pPr>
              <w:spacing w:after="0" w:line="240" w:lineRule="auto"/>
            </w:pPr>
            <w:r>
              <w:rPr>
                <w:lang w:val="en-US"/>
              </w:rPr>
              <w:t xml:space="preserve">SARKAR, A. Deep Learning Neural Network Architecture for Financial Risk Assessment and Market Volatility Prediction. </w:t>
            </w:r>
            <w:r>
              <w:t>July 2025. DOI: 10.5281/zenodo.16628625.</w:t>
            </w:r>
          </w:p>
          <w:p w14:paraId="04BBFE29" w14:textId="77777777" w:rsidR="00A34AF1" w:rsidRDefault="00A34AF1">
            <w:pPr>
              <w:spacing w:after="0" w:line="240" w:lineRule="auto"/>
            </w:pPr>
          </w:p>
        </w:tc>
      </w:tr>
      <w:tr w:rsidR="00A34AF1" w:rsidRPr="00A34AF1" w14:paraId="2C19F95A" w14:textId="77777777">
        <w:trPr>
          <w:trHeight w:val="397"/>
        </w:trPr>
        <w:tc>
          <w:tcPr>
            <w:tcW w:w="2263" w:type="dxa"/>
            <w:tcBorders>
              <w:top w:val="single" w:sz="4" w:space="0" w:color="auto"/>
              <w:left w:val="single" w:sz="4" w:space="0" w:color="auto"/>
              <w:bottom w:val="single" w:sz="4" w:space="0" w:color="auto"/>
              <w:right w:val="single" w:sz="4" w:space="0" w:color="auto"/>
            </w:tcBorders>
            <w:vAlign w:val="center"/>
            <w:hideMark/>
          </w:tcPr>
          <w:p w14:paraId="3F77A774" w14:textId="77777777" w:rsidR="00A34AF1" w:rsidRDefault="00A34AF1">
            <w:pPr>
              <w:spacing w:after="0" w:line="240" w:lineRule="auto"/>
            </w:pPr>
            <w:r>
              <w:t>Base de dados consultada:</w:t>
            </w:r>
          </w:p>
        </w:tc>
        <w:tc>
          <w:tcPr>
            <w:tcW w:w="7365" w:type="dxa"/>
            <w:tcBorders>
              <w:top w:val="single" w:sz="4" w:space="0" w:color="auto"/>
              <w:left w:val="single" w:sz="4" w:space="0" w:color="auto"/>
              <w:bottom w:val="single" w:sz="4" w:space="0" w:color="auto"/>
              <w:right w:val="single" w:sz="4" w:space="0" w:color="auto"/>
            </w:tcBorders>
            <w:vAlign w:val="center"/>
            <w:hideMark/>
          </w:tcPr>
          <w:p w14:paraId="6C5FE6C1" w14:textId="77777777" w:rsidR="00A34AF1" w:rsidRDefault="00A34AF1">
            <w:pPr>
              <w:spacing w:after="0" w:line="240" w:lineRule="auto"/>
            </w:pPr>
            <w:r>
              <w:t xml:space="preserve">Repositório </w:t>
            </w:r>
            <w:proofErr w:type="spellStart"/>
            <w:r>
              <w:t>Zenodo</w:t>
            </w:r>
            <w:proofErr w:type="spellEnd"/>
            <w:r>
              <w:t xml:space="preserve"> (</w:t>
            </w:r>
            <w:proofErr w:type="spellStart"/>
            <w:r>
              <w:t>paper</w:t>
            </w:r>
            <w:proofErr w:type="spellEnd"/>
            <w:r>
              <w:t xml:space="preserve"> vinculado à </w:t>
            </w:r>
            <w:proofErr w:type="spellStart"/>
            <w:r>
              <w:t>University</w:t>
            </w:r>
            <w:proofErr w:type="spellEnd"/>
            <w:r>
              <w:t xml:space="preserve"> </w:t>
            </w:r>
            <w:proofErr w:type="spellStart"/>
            <w:r>
              <w:t>of</w:t>
            </w:r>
            <w:proofErr w:type="spellEnd"/>
            <w:r>
              <w:t xml:space="preserve"> Houston).</w:t>
            </w:r>
          </w:p>
          <w:p w14:paraId="36245D3F" w14:textId="77777777" w:rsidR="00A34AF1" w:rsidRDefault="00A34AF1">
            <w:pPr>
              <w:spacing w:after="0" w:line="240" w:lineRule="auto"/>
            </w:pPr>
          </w:p>
        </w:tc>
      </w:tr>
      <w:tr w:rsidR="00A34AF1" w:rsidRPr="00A34AF1" w14:paraId="46A8FD9C" w14:textId="77777777">
        <w:trPr>
          <w:trHeight w:val="397"/>
        </w:trPr>
        <w:tc>
          <w:tcPr>
            <w:tcW w:w="2263" w:type="dxa"/>
            <w:tcBorders>
              <w:top w:val="single" w:sz="4" w:space="0" w:color="auto"/>
              <w:left w:val="single" w:sz="4" w:space="0" w:color="auto"/>
              <w:bottom w:val="single" w:sz="4" w:space="0" w:color="auto"/>
              <w:right w:val="single" w:sz="4" w:space="0" w:color="auto"/>
            </w:tcBorders>
            <w:vAlign w:val="center"/>
            <w:hideMark/>
          </w:tcPr>
          <w:p w14:paraId="7B7FC5C3" w14:textId="77777777" w:rsidR="00A34AF1" w:rsidRDefault="00A34AF1">
            <w:pPr>
              <w:spacing w:after="0" w:line="240" w:lineRule="auto"/>
            </w:pPr>
            <w:r>
              <w:t>Critérios de inclusão e exclusão:</w:t>
            </w:r>
          </w:p>
        </w:tc>
        <w:tc>
          <w:tcPr>
            <w:tcW w:w="7365" w:type="dxa"/>
            <w:tcBorders>
              <w:top w:val="single" w:sz="4" w:space="0" w:color="auto"/>
              <w:left w:val="single" w:sz="4" w:space="0" w:color="auto"/>
              <w:bottom w:val="single" w:sz="4" w:space="0" w:color="auto"/>
              <w:right w:val="single" w:sz="4" w:space="0" w:color="auto"/>
            </w:tcBorders>
            <w:vAlign w:val="center"/>
            <w:hideMark/>
          </w:tcPr>
          <w:p w14:paraId="6FD2C266" w14:textId="77777777" w:rsidR="00A34AF1" w:rsidRDefault="00A34AF1">
            <w:pPr>
              <w:spacing w:after="0" w:line="240" w:lineRule="auto"/>
            </w:pPr>
            <w:r>
              <w:t xml:space="preserve">Foram incluídos estudos que utilizam </w:t>
            </w:r>
            <w:proofErr w:type="spellStart"/>
            <w:r>
              <w:t>deep</w:t>
            </w:r>
            <w:proofErr w:type="spellEnd"/>
            <w:r>
              <w:t xml:space="preserve"> learning e big data na previsão de risco financeiro, sendo excluídos trabalhos baseados exclusivamente em modelos estatísticos tradicionais.</w:t>
            </w:r>
          </w:p>
          <w:p w14:paraId="0378A6F0" w14:textId="77777777" w:rsidR="00A34AF1" w:rsidRDefault="00A34AF1">
            <w:pPr>
              <w:spacing w:after="0" w:line="240" w:lineRule="auto"/>
            </w:pPr>
          </w:p>
        </w:tc>
      </w:tr>
      <w:tr w:rsidR="00A34AF1" w:rsidRPr="00A34AF1" w14:paraId="5C0B3DD7" w14:textId="77777777">
        <w:trPr>
          <w:trHeight w:val="397"/>
        </w:trPr>
        <w:tc>
          <w:tcPr>
            <w:tcW w:w="2263" w:type="dxa"/>
            <w:tcBorders>
              <w:top w:val="single" w:sz="4" w:space="0" w:color="auto"/>
              <w:left w:val="single" w:sz="4" w:space="0" w:color="auto"/>
              <w:bottom w:val="single" w:sz="4" w:space="0" w:color="auto"/>
              <w:right w:val="single" w:sz="4" w:space="0" w:color="auto"/>
            </w:tcBorders>
            <w:vAlign w:val="center"/>
            <w:hideMark/>
          </w:tcPr>
          <w:p w14:paraId="5C161AE5" w14:textId="77777777" w:rsidR="00A34AF1" w:rsidRDefault="00A34AF1">
            <w:pPr>
              <w:spacing w:after="0" w:line="240" w:lineRule="auto"/>
            </w:pPr>
            <w:r>
              <w:t>Critérios de qualificação / fator de impacto:</w:t>
            </w:r>
          </w:p>
        </w:tc>
        <w:tc>
          <w:tcPr>
            <w:tcW w:w="7365" w:type="dxa"/>
            <w:tcBorders>
              <w:top w:val="single" w:sz="4" w:space="0" w:color="auto"/>
              <w:left w:val="single" w:sz="4" w:space="0" w:color="auto"/>
              <w:bottom w:val="single" w:sz="4" w:space="0" w:color="auto"/>
              <w:right w:val="single" w:sz="4" w:space="0" w:color="auto"/>
            </w:tcBorders>
            <w:vAlign w:val="center"/>
            <w:hideMark/>
          </w:tcPr>
          <w:p w14:paraId="57129922" w14:textId="77777777" w:rsidR="00A34AF1" w:rsidRDefault="00A34AF1">
            <w:pPr>
              <w:spacing w:after="0" w:line="240" w:lineRule="auto"/>
            </w:pPr>
            <w:r>
              <w:t xml:space="preserve">Estudo selecionado por sua atualidade (2025), relevância na aplicação de </w:t>
            </w:r>
            <w:proofErr w:type="spellStart"/>
            <w:r>
              <w:t>deep</w:t>
            </w:r>
            <w:proofErr w:type="spellEnd"/>
            <w:r>
              <w:t xml:space="preserve"> learning em finanças e contribuição para previsão de risco em ambientes de alta dimensionalidade.</w:t>
            </w:r>
          </w:p>
          <w:p w14:paraId="7F89944D" w14:textId="77777777" w:rsidR="00A34AF1" w:rsidRDefault="00A34AF1">
            <w:pPr>
              <w:spacing w:after="0" w:line="240" w:lineRule="auto"/>
            </w:pPr>
          </w:p>
        </w:tc>
      </w:tr>
      <w:tr w:rsidR="00A34AF1" w:rsidRPr="00931902" w14:paraId="44782633" w14:textId="77777777">
        <w:trPr>
          <w:trHeight w:val="397"/>
        </w:trPr>
        <w:tc>
          <w:tcPr>
            <w:tcW w:w="2263" w:type="dxa"/>
            <w:tcBorders>
              <w:top w:val="single" w:sz="4" w:space="0" w:color="auto"/>
              <w:left w:val="single" w:sz="4" w:space="0" w:color="auto"/>
              <w:bottom w:val="single" w:sz="4" w:space="0" w:color="auto"/>
              <w:right w:val="single" w:sz="4" w:space="0" w:color="auto"/>
            </w:tcBorders>
            <w:vAlign w:val="center"/>
            <w:hideMark/>
          </w:tcPr>
          <w:p w14:paraId="3650424A" w14:textId="77777777" w:rsidR="00A34AF1" w:rsidRDefault="00A34AF1">
            <w:pPr>
              <w:spacing w:after="0" w:line="240" w:lineRule="auto"/>
            </w:pPr>
            <w:r>
              <w:t>Palavras-chave:</w:t>
            </w:r>
          </w:p>
        </w:tc>
        <w:tc>
          <w:tcPr>
            <w:tcW w:w="7365" w:type="dxa"/>
            <w:tcBorders>
              <w:top w:val="single" w:sz="4" w:space="0" w:color="auto"/>
              <w:left w:val="single" w:sz="4" w:space="0" w:color="auto"/>
              <w:bottom w:val="single" w:sz="4" w:space="0" w:color="auto"/>
              <w:right w:val="single" w:sz="4" w:space="0" w:color="auto"/>
            </w:tcBorders>
            <w:vAlign w:val="center"/>
            <w:hideMark/>
          </w:tcPr>
          <w:p w14:paraId="400BDAEA" w14:textId="77777777" w:rsidR="00A34AF1" w:rsidRDefault="00A34AF1">
            <w:pPr>
              <w:spacing w:after="0" w:line="240" w:lineRule="auto"/>
              <w:rPr>
                <w:lang w:val="en-US"/>
              </w:rPr>
            </w:pPr>
            <w:r>
              <w:rPr>
                <w:lang w:val="en-US"/>
              </w:rPr>
              <w:t>Deep learning, financial risk assessment, big data, market volatility, neural networks.</w:t>
            </w:r>
          </w:p>
          <w:p w14:paraId="21DA082B" w14:textId="77777777" w:rsidR="00A34AF1" w:rsidRPr="00A34AF1" w:rsidRDefault="00A34AF1">
            <w:pPr>
              <w:spacing w:after="0" w:line="240" w:lineRule="auto"/>
              <w:rPr>
                <w:lang w:val="en-US"/>
              </w:rPr>
            </w:pPr>
          </w:p>
        </w:tc>
      </w:tr>
      <w:tr w:rsidR="00A34AF1" w:rsidRPr="00A34AF1" w14:paraId="07B5E3BA" w14:textId="77777777">
        <w:trPr>
          <w:trHeight w:val="397"/>
        </w:trPr>
        <w:tc>
          <w:tcPr>
            <w:tcW w:w="2263" w:type="dxa"/>
            <w:tcBorders>
              <w:top w:val="single" w:sz="4" w:space="0" w:color="auto"/>
              <w:left w:val="single" w:sz="4" w:space="0" w:color="auto"/>
              <w:bottom w:val="single" w:sz="4" w:space="0" w:color="auto"/>
              <w:right w:val="single" w:sz="4" w:space="0" w:color="auto"/>
            </w:tcBorders>
            <w:vAlign w:val="center"/>
            <w:hideMark/>
          </w:tcPr>
          <w:p w14:paraId="505E3E6E" w14:textId="77777777" w:rsidR="00A34AF1" w:rsidRDefault="00A34AF1">
            <w:pPr>
              <w:spacing w:after="0" w:line="240" w:lineRule="auto"/>
            </w:pPr>
            <w:r>
              <w:t>Objeto da pesquisa:</w:t>
            </w:r>
          </w:p>
        </w:tc>
        <w:tc>
          <w:tcPr>
            <w:tcW w:w="7365" w:type="dxa"/>
            <w:tcBorders>
              <w:top w:val="single" w:sz="4" w:space="0" w:color="auto"/>
              <w:left w:val="single" w:sz="4" w:space="0" w:color="auto"/>
              <w:bottom w:val="single" w:sz="4" w:space="0" w:color="auto"/>
              <w:right w:val="single" w:sz="4" w:space="0" w:color="auto"/>
            </w:tcBorders>
            <w:vAlign w:val="center"/>
          </w:tcPr>
          <w:p w14:paraId="4A8DDBE0" w14:textId="77777777" w:rsidR="00A34AF1" w:rsidRDefault="00A34AF1">
            <w:pPr>
              <w:spacing w:after="0" w:line="240" w:lineRule="auto"/>
            </w:pPr>
            <w:r>
              <w:t xml:space="preserve">Aplicação de modelos de </w:t>
            </w:r>
            <w:proofErr w:type="spellStart"/>
            <w:r>
              <w:t>deep</w:t>
            </w:r>
            <w:proofErr w:type="spellEnd"/>
            <w:r>
              <w:t xml:space="preserve"> learning combinados com algoritmos de big data para previsão de comportamento de risco financeiro.</w:t>
            </w:r>
          </w:p>
          <w:p w14:paraId="3F38F904" w14:textId="77777777" w:rsidR="00A34AF1" w:rsidRDefault="00A34AF1">
            <w:pPr>
              <w:spacing w:after="0" w:line="240" w:lineRule="auto"/>
            </w:pPr>
          </w:p>
        </w:tc>
      </w:tr>
      <w:tr w:rsidR="00A34AF1" w:rsidRPr="00A34AF1" w14:paraId="3ED9CF6C" w14:textId="77777777">
        <w:trPr>
          <w:trHeight w:val="976"/>
        </w:trPr>
        <w:tc>
          <w:tcPr>
            <w:tcW w:w="2263" w:type="dxa"/>
            <w:tcBorders>
              <w:top w:val="single" w:sz="4" w:space="0" w:color="auto"/>
              <w:left w:val="single" w:sz="4" w:space="0" w:color="auto"/>
              <w:bottom w:val="single" w:sz="4" w:space="0" w:color="auto"/>
              <w:right w:val="single" w:sz="4" w:space="0" w:color="auto"/>
            </w:tcBorders>
            <w:vAlign w:val="center"/>
            <w:hideMark/>
          </w:tcPr>
          <w:p w14:paraId="67EDFECE" w14:textId="77777777" w:rsidR="00A34AF1" w:rsidRDefault="00A34AF1">
            <w:pPr>
              <w:spacing w:after="0" w:line="240" w:lineRule="auto"/>
            </w:pPr>
            <w:r>
              <w:t>Problema de pesquisa / Situação-problema:</w:t>
            </w:r>
          </w:p>
        </w:tc>
        <w:tc>
          <w:tcPr>
            <w:tcW w:w="7365" w:type="dxa"/>
            <w:tcBorders>
              <w:top w:val="single" w:sz="4" w:space="0" w:color="auto"/>
              <w:left w:val="single" w:sz="4" w:space="0" w:color="auto"/>
              <w:bottom w:val="single" w:sz="4" w:space="0" w:color="auto"/>
              <w:right w:val="single" w:sz="4" w:space="0" w:color="auto"/>
            </w:tcBorders>
            <w:vAlign w:val="center"/>
            <w:hideMark/>
          </w:tcPr>
          <w:p w14:paraId="3055136E" w14:textId="77777777" w:rsidR="00A34AF1" w:rsidRDefault="00A34AF1">
            <w:pPr>
              <w:spacing w:after="0" w:line="240" w:lineRule="auto"/>
            </w:pPr>
            <w:r>
              <w:t>Métodos tradicionais de previsão de risco apresentam limitações ao lidar com grandes volumes de dados, estruturas não lineares e a crescente complexidade dos mercados financeiros.</w:t>
            </w:r>
          </w:p>
          <w:p w14:paraId="4AD740B2" w14:textId="77777777" w:rsidR="00A34AF1" w:rsidRDefault="00A34AF1">
            <w:pPr>
              <w:spacing w:after="0" w:line="240" w:lineRule="auto"/>
            </w:pPr>
          </w:p>
        </w:tc>
      </w:tr>
      <w:tr w:rsidR="00A34AF1" w:rsidRPr="00A34AF1" w14:paraId="4C6161ED" w14:textId="77777777">
        <w:trPr>
          <w:trHeight w:val="397"/>
        </w:trPr>
        <w:tc>
          <w:tcPr>
            <w:tcW w:w="2263" w:type="dxa"/>
            <w:tcBorders>
              <w:top w:val="single" w:sz="4" w:space="0" w:color="auto"/>
              <w:left w:val="single" w:sz="4" w:space="0" w:color="auto"/>
              <w:bottom w:val="single" w:sz="4" w:space="0" w:color="auto"/>
              <w:right w:val="single" w:sz="4" w:space="0" w:color="auto"/>
            </w:tcBorders>
            <w:vAlign w:val="center"/>
            <w:hideMark/>
          </w:tcPr>
          <w:p w14:paraId="44F72525" w14:textId="77777777" w:rsidR="00A34AF1" w:rsidRDefault="00A34AF1">
            <w:pPr>
              <w:spacing w:after="0" w:line="240" w:lineRule="auto"/>
            </w:pPr>
            <w:r>
              <w:t>Objetivos:</w:t>
            </w:r>
          </w:p>
        </w:tc>
        <w:tc>
          <w:tcPr>
            <w:tcW w:w="7365" w:type="dxa"/>
            <w:tcBorders>
              <w:top w:val="single" w:sz="4" w:space="0" w:color="auto"/>
              <w:left w:val="single" w:sz="4" w:space="0" w:color="auto"/>
              <w:bottom w:val="single" w:sz="4" w:space="0" w:color="auto"/>
              <w:right w:val="single" w:sz="4" w:space="0" w:color="auto"/>
            </w:tcBorders>
            <w:vAlign w:val="center"/>
          </w:tcPr>
          <w:p w14:paraId="5858DE26" w14:textId="77777777" w:rsidR="00A34AF1" w:rsidRDefault="00A34AF1">
            <w:pPr>
              <w:spacing w:after="0" w:line="240" w:lineRule="auto"/>
            </w:pPr>
            <w:r>
              <w:t xml:space="preserve">Desenvolver um modelo baseado em </w:t>
            </w:r>
            <w:proofErr w:type="spellStart"/>
            <w:r>
              <w:t>deep</w:t>
            </w:r>
            <w:proofErr w:type="spellEnd"/>
            <w:r>
              <w:t xml:space="preserve"> learning para prever comportamento de risco financeiro, melhorar a precisão das previsões e avaliar a aplicabilidade de técnicas de big data no contexto financeiro.</w:t>
            </w:r>
          </w:p>
          <w:p w14:paraId="644F2C3F" w14:textId="77777777" w:rsidR="00A34AF1" w:rsidRDefault="00A34AF1">
            <w:pPr>
              <w:spacing w:after="0" w:line="240" w:lineRule="auto"/>
            </w:pPr>
          </w:p>
        </w:tc>
      </w:tr>
      <w:tr w:rsidR="00A34AF1" w:rsidRPr="00A34AF1" w14:paraId="2985457F" w14:textId="77777777">
        <w:trPr>
          <w:trHeight w:val="397"/>
        </w:trPr>
        <w:tc>
          <w:tcPr>
            <w:tcW w:w="2263" w:type="dxa"/>
            <w:tcBorders>
              <w:top w:val="single" w:sz="4" w:space="0" w:color="auto"/>
              <w:left w:val="single" w:sz="4" w:space="0" w:color="auto"/>
              <w:bottom w:val="single" w:sz="4" w:space="0" w:color="auto"/>
              <w:right w:val="single" w:sz="4" w:space="0" w:color="auto"/>
            </w:tcBorders>
            <w:vAlign w:val="center"/>
            <w:hideMark/>
          </w:tcPr>
          <w:p w14:paraId="4EF6904C" w14:textId="77777777" w:rsidR="00A34AF1" w:rsidRDefault="00A34AF1">
            <w:pPr>
              <w:spacing w:after="0" w:line="240" w:lineRule="auto"/>
            </w:pPr>
            <w:r>
              <w:t>Metodologia:</w:t>
            </w:r>
          </w:p>
        </w:tc>
        <w:tc>
          <w:tcPr>
            <w:tcW w:w="7365" w:type="dxa"/>
            <w:tcBorders>
              <w:top w:val="single" w:sz="4" w:space="0" w:color="auto"/>
              <w:left w:val="single" w:sz="4" w:space="0" w:color="auto"/>
              <w:bottom w:val="single" w:sz="4" w:space="0" w:color="auto"/>
              <w:right w:val="single" w:sz="4" w:space="0" w:color="auto"/>
            </w:tcBorders>
            <w:vAlign w:val="center"/>
          </w:tcPr>
          <w:p w14:paraId="640A8D39" w14:textId="77777777" w:rsidR="00A34AF1" w:rsidRDefault="00A34AF1">
            <w:pPr>
              <w:spacing w:after="0" w:line="240" w:lineRule="auto"/>
            </w:pPr>
            <w:r>
              <w:t xml:space="preserve">Desenvolvimento de um framework de previsão baseado em </w:t>
            </w:r>
            <w:proofErr w:type="spellStart"/>
            <w:r>
              <w:t>deep</w:t>
            </w:r>
            <w:proofErr w:type="spellEnd"/>
            <w:r>
              <w:t xml:space="preserve"> learning, utilizando grandes volumes de dados financeiros para extrair automaticamente features complexas e capturar padrões não lineares e de alta dimensão.</w:t>
            </w:r>
          </w:p>
          <w:p w14:paraId="03D8A6D7" w14:textId="77777777" w:rsidR="00A34AF1" w:rsidRDefault="00A34AF1">
            <w:pPr>
              <w:spacing w:after="0" w:line="240" w:lineRule="auto"/>
            </w:pPr>
          </w:p>
        </w:tc>
      </w:tr>
      <w:tr w:rsidR="00A34AF1" w:rsidRPr="00A34AF1" w14:paraId="33490804" w14:textId="77777777">
        <w:trPr>
          <w:trHeight w:val="397"/>
        </w:trPr>
        <w:tc>
          <w:tcPr>
            <w:tcW w:w="2263" w:type="dxa"/>
            <w:tcBorders>
              <w:top w:val="single" w:sz="4" w:space="0" w:color="auto"/>
              <w:left w:val="single" w:sz="4" w:space="0" w:color="auto"/>
              <w:bottom w:val="single" w:sz="4" w:space="0" w:color="auto"/>
              <w:right w:val="single" w:sz="4" w:space="0" w:color="auto"/>
            </w:tcBorders>
            <w:vAlign w:val="center"/>
            <w:hideMark/>
          </w:tcPr>
          <w:p w14:paraId="78C7E63C" w14:textId="77777777" w:rsidR="00A34AF1" w:rsidRDefault="00A34AF1">
            <w:pPr>
              <w:spacing w:after="0" w:line="240" w:lineRule="auto"/>
            </w:pPr>
            <w:r>
              <w:t>Resultados obtidos:</w:t>
            </w:r>
          </w:p>
        </w:tc>
        <w:tc>
          <w:tcPr>
            <w:tcW w:w="7365" w:type="dxa"/>
            <w:tcBorders>
              <w:top w:val="single" w:sz="4" w:space="0" w:color="auto"/>
              <w:left w:val="single" w:sz="4" w:space="0" w:color="auto"/>
              <w:bottom w:val="single" w:sz="4" w:space="0" w:color="auto"/>
              <w:right w:val="single" w:sz="4" w:space="0" w:color="auto"/>
            </w:tcBorders>
            <w:vAlign w:val="center"/>
          </w:tcPr>
          <w:p w14:paraId="27D8887B" w14:textId="77777777" w:rsidR="00A34AF1" w:rsidRDefault="00A34AF1">
            <w:pPr>
              <w:spacing w:after="0" w:line="240" w:lineRule="auto"/>
            </w:pPr>
            <w:r>
              <w:t>O modelo proposto melhora significativamente a precisão na previsão de comportamento de risco financeiro, superando métodos tradicionais e oferecendo suporte mais eficiente à gestão de risco.</w:t>
            </w:r>
          </w:p>
          <w:p w14:paraId="38F893C0" w14:textId="77777777" w:rsidR="00A34AF1" w:rsidRDefault="00A34AF1">
            <w:pPr>
              <w:spacing w:after="0" w:line="240" w:lineRule="auto"/>
            </w:pPr>
          </w:p>
        </w:tc>
      </w:tr>
      <w:tr w:rsidR="00A34AF1" w:rsidRPr="00A34AF1" w14:paraId="2A06EA06" w14:textId="77777777">
        <w:trPr>
          <w:trHeight w:val="397"/>
        </w:trPr>
        <w:tc>
          <w:tcPr>
            <w:tcW w:w="2263" w:type="dxa"/>
            <w:tcBorders>
              <w:top w:val="single" w:sz="4" w:space="0" w:color="auto"/>
              <w:left w:val="single" w:sz="4" w:space="0" w:color="auto"/>
              <w:bottom w:val="single" w:sz="4" w:space="0" w:color="auto"/>
              <w:right w:val="single" w:sz="4" w:space="0" w:color="auto"/>
            </w:tcBorders>
            <w:vAlign w:val="center"/>
            <w:hideMark/>
          </w:tcPr>
          <w:p w14:paraId="13C53E13" w14:textId="77777777" w:rsidR="00A34AF1" w:rsidRDefault="00A34AF1">
            <w:pPr>
              <w:spacing w:after="0" w:line="240" w:lineRule="auto"/>
            </w:pPr>
            <w:r>
              <w:t>Conclusão:</w:t>
            </w:r>
          </w:p>
        </w:tc>
        <w:tc>
          <w:tcPr>
            <w:tcW w:w="7365" w:type="dxa"/>
            <w:tcBorders>
              <w:top w:val="single" w:sz="4" w:space="0" w:color="auto"/>
              <w:left w:val="single" w:sz="4" w:space="0" w:color="auto"/>
              <w:bottom w:val="single" w:sz="4" w:space="0" w:color="auto"/>
              <w:right w:val="single" w:sz="4" w:space="0" w:color="auto"/>
            </w:tcBorders>
            <w:vAlign w:val="center"/>
          </w:tcPr>
          <w:p w14:paraId="10EB105C" w14:textId="77777777" w:rsidR="00A34AF1" w:rsidRDefault="00A34AF1">
            <w:pPr>
              <w:spacing w:after="0" w:line="240" w:lineRule="auto"/>
            </w:pPr>
            <w:r>
              <w:t xml:space="preserve">Conclui-se que o uso de </w:t>
            </w:r>
            <w:proofErr w:type="spellStart"/>
            <w:r>
              <w:t>deep</w:t>
            </w:r>
            <w:proofErr w:type="spellEnd"/>
            <w:r>
              <w:t xml:space="preserve"> learning aliado a big data representa uma abordagem promissora para previsão de risco financeiro, proporcionando maior precisão, robustez e capacidade de lidar com a complexidade dos mercados modernos.</w:t>
            </w:r>
          </w:p>
          <w:p w14:paraId="24DF4867" w14:textId="77777777" w:rsidR="00A34AF1" w:rsidRDefault="00A34AF1">
            <w:pPr>
              <w:spacing w:after="0" w:line="240" w:lineRule="auto"/>
            </w:pPr>
          </w:p>
          <w:p w14:paraId="24E96CFD" w14:textId="77777777" w:rsidR="00A34AF1" w:rsidRDefault="00A34AF1">
            <w:pPr>
              <w:spacing w:after="0" w:line="240" w:lineRule="auto"/>
            </w:pPr>
          </w:p>
        </w:tc>
      </w:tr>
    </w:tbl>
    <w:p w14:paraId="664C9FED" w14:textId="77777777" w:rsidR="00E95AE5" w:rsidRDefault="00E95AE5">
      <w:pPr>
        <w:spacing w:after="0" w:line="240" w:lineRule="auto"/>
        <w:rPr>
          <w:b/>
          <w:szCs w:val="24"/>
        </w:rPr>
      </w:pPr>
    </w:p>
    <w:p w14:paraId="24A02655" w14:textId="77777777" w:rsidR="00A34AF1" w:rsidRDefault="00A34AF1" w:rsidP="00E95AE5">
      <w:pPr>
        <w:tabs>
          <w:tab w:val="left" w:pos="3885"/>
          <w:tab w:val="left" w:pos="3945"/>
        </w:tabs>
        <w:autoSpaceDE w:val="0"/>
        <w:autoSpaceDN w:val="0"/>
        <w:adjustRightInd w:val="0"/>
        <w:spacing w:after="0"/>
        <w:contextualSpacing/>
        <w:jc w:val="center"/>
        <w:rPr>
          <w:b/>
          <w:szCs w:val="24"/>
        </w:rPr>
      </w:pPr>
    </w:p>
    <w:p w14:paraId="2EEB5F8D" w14:textId="77777777" w:rsidR="00A34AF1" w:rsidRDefault="00A34AF1" w:rsidP="00E95AE5">
      <w:pPr>
        <w:tabs>
          <w:tab w:val="left" w:pos="3885"/>
          <w:tab w:val="left" w:pos="3945"/>
        </w:tabs>
        <w:autoSpaceDE w:val="0"/>
        <w:autoSpaceDN w:val="0"/>
        <w:adjustRightInd w:val="0"/>
        <w:spacing w:after="0"/>
        <w:contextualSpacing/>
        <w:jc w:val="center"/>
        <w:rPr>
          <w:b/>
          <w:szCs w:val="24"/>
        </w:rPr>
      </w:pPr>
    </w:p>
    <w:p w14:paraId="2FEA2080" w14:textId="77777777" w:rsidR="00971877" w:rsidRDefault="00971877" w:rsidP="00E95AE5">
      <w:pPr>
        <w:tabs>
          <w:tab w:val="left" w:pos="3885"/>
          <w:tab w:val="left" w:pos="3945"/>
        </w:tabs>
        <w:autoSpaceDE w:val="0"/>
        <w:autoSpaceDN w:val="0"/>
        <w:adjustRightInd w:val="0"/>
        <w:spacing w:after="0"/>
        <w:contextualSpacing/>
        <w:jc w:val="center"/>
        <w:rPr>
          <w:b/>
          <w:szCs w:val="24"/>
        </w:rPr>
      </w:pPr>
    </w:p>
    <w:p w14:paraId="104B98AD" w14:textId="77777777" w:rsidR="00971877" w:rsidRDefault="00971877" w:rsidP="00E95AE5">
      <w:pPr>
        <w:tabs>
          <w:tab w:val="left" w:pos="3885"/>
          <w:tab w:val="left" w:pos="3945"/>
        </w:tabs>
        <w:autoSpaceDE w:val="0"/>
        <w:autoSpaceDN w:val="0"/>
        <w:adjustRightInd w:val="0"/>
        <w:spacing w:after="0"/>
        <w:contextualSpacing/>
        <w:jc w:val="center"/>
        <w:rPr>
          <w:b/>
          <w:szCs w:val="24"/>
        </w:rPr>
      </w:pPr>
    </w:p>
    <w:p w14:paraId="377C2DED" w14:textId="77777777" w:rsidR="00971877" w:rsidRDefault="00971877" w:rsidP="00E95AE5">
      <w:pPr>
        <w:tabs>
          <w:tab w:val="left" w:pos="3885"/>
          <w:tab w:val="left" w:pos="3945"/>
        </w:tabs>
        <w:autoSpaceDE w:val="0"/>
        <w:autoSpaceDN w:val="0"/>
        <w:adjustRightInd w:val="0"/>
        <w:spacing w:after="0"/>
        <w:contextualSpacing/>
        <w:jc w:val="center"/>
        <w:rPr>
          <w:b/>
          <w:szCs w:val="24"/>
        </w:rPr>
      </w:pPr>
    </w:p>
    <w:p w14:paraId="0DAD8489" w14:textId="77777777" w:rsidR="00E95AE5" w:rsidRDefault="00E95AE5" w:rsidP="00E95AE5">
      <w:pPr>
        <w:tabs>
          <w:tab w:val="left" w:pos="3885"/>
          <w:tab w:val="left" w:pos="3945"/>
        </w:tabs>
        <w:autoSpaceDE w:val="0"/>
        <w:autoSpaceDN w:val="0"/>
        <w:adjustRightInd w:val="0"/>
        <w:spacing w:after="0"/>
        <w:contextualSpacing/>
        <w:jc w:val="center"/>
        <w:rPr>
          <w:b/>
          <w:szCs w:val="24"/>
        </w:rPr>
      </w:pPr>
      <w:r>
        <w:rPr>
          <w:b/>
          <w:szCs w:val="24"/>
        </w:rPr>
        <w:lastRenderedPageBreak/>
        <w:t>APÊNDICE E</w:t>
      </w:r>
      <w:r>
        <w:rPr>
          <w:szCs w:val="24"/>
        </w:rPr>
        <w:t xml:space="preserve"> </w:t>
      </w:r>
      <w:r>
        <w:rPr>
          <w:b/>
          <w:szCs w:val="24"/>
        </w:rPr>
        <w:t>– Fichamento 5</w:t>
      </w:r>
    </w:p>
    <w:p w14:paraId="54C22AAC" w14:textId="77777777" w:rsidR="00A34AF1" w:rsidRDefault="00A34AF1" w:rsidP="00A34AF1">
      <w:pPr>
        <w:shd w:val="clear" w:color="auto" w:fill="000000" w:themeFill="text1"/>
        <w:spacing w:after="0" w:line="240" w:lineRule="auto"/>
        <w:jc w:val="center"/>
        <w:rPr>
          <w:rFonts w:ascii="Calibri" w:hAnsi="Calibri" w:cs="Calibri"/>
          <w:b/>
          <w:bCs/>
          <w:sz w:val="22"/>
        </w:rPr>
      </w:pPr>
      <w:r>
        <w:rPr>
          <w:rFonts w:ascii="Calibri" w:hAnsi="Calibri" w:cs="Calibri"/>
          <w:b/>
          <w:bCs/>
        </w:rPr>
        <w:t>FICHAMENTO TÉCNICO #005</w:t>
      </w:r>
    </w:p>
    <w:tbl>
      <w:tblPr>
        <w:tblStyle w:val="TableGrid"/>
        <w:tblW w:w="0" w:type="auto"/>
        <w:tblLook w:val="04A0" w:firstRow="1" w:lastRow="0" w:firstColumn="1" w:lastColumn="0" w:noHBand="0" w:noVBand="1"/>
      </w:tblPr>
      <w:tblGrid>
        <w:gridCol w:w="2194"/>
        <w:gridCol w:w="6867"/>
      </w:tblGrid>
      <w:tr w:rsidR="00A34AF1" w14:paraId="4E9F4376" w14:textId="77777777">
        <w:trPr>
          <w:trHeight w:val="397"/>
        </w:trPr>
        <w:tc>
          <w:tcPr>
            <w:tcW w:w="2263" w:type="dxa"/>
            <w:tcBorders>
              <w:top w:val="single" w:sz="4" w:space="0" w:color="auto"/>
              <w:left w:val="single" w:sz="4" w:space="0" w:color="auto"/>
              <w:bottom w:val="single" w:sz="4" w:space="0" w:color="auto"/>
              <w:right w:val="single" w:sz="4" w:space="0" w:color="auto"/>
            </w:tcBorders>
            <w:vAlign w:val="center"/>
            <w:hideMark/>
          </w:tcPr>
          <w:p w14:paraId="37EBFD73" w14:textId="77777777" w:rsidR="00A34AF1" w:rsidRDefault="00A34AF1">
            <w:pPr>
              <w:spacing w:after="0" w:line="240" w:lineRule="auto"/>
              <w:rPr>
                <w:rFonts w:asciiTheme="minorHAnsi" w:hAnsiTheme="minorHAnsi" w:cstheme="minorBidi"/>
              </w:rPr>
            </w:pPr>
            <w:r>
              <w:t>Referência:</w:t>
            </w:r>
          </w:p>
        </w:tc>
        <w:tc>
          <w:tcPr>
            <w:tcW w:w="7365" w:type="dxa"/>
            <w:tcBorders>
              <w:top w:val="single" w:sz="4" w:space="0" w:color="auto"/>
              <w:left w:val="single" w:sz="4" w:space="0" w:color="auto"/>
              <w:bottom w:val="single" w:sz="4" w:space="0" w:color="auto"/>
              <w:right w:val="single" w:sz="4" w:space="0" w:color="auto"/>
            </w:tcBorders>
            <w:vAlign w:val="center"/>
            <w:hideMark/>
          </w:tcPr>
          <w:p w14:paraId="7366ED01" w14:textId="77777777" w:rsidR="00A34AF1" w:rsidRDefault="00A34AF1">
            <w:pPr>
              <w:spacing w:after="0" w:line="240" w:lineRule="auto"/>
            </w:pPr>
            <w:r>
              <w:rPr>
                <w:lang w:val="en-US"/>
              </w:rPr>
              <w:t xml:space="preserve">HAMILTON, J. D. A new approach to the economic analysis of nonstationary time series and the business cycle. </w:t>
            </w:r>
            <w:proofErr w:type="spellStart"/>
            <w:r>
              <w:t>Econometrica</w:t>
            </w:r>
            <w:proofErr w:type="spellEnd"/>
            <w:r>
              <w:t>, v. 57, n. 2, p. 357–384, 1989. DOI: 10.2307/1912559.</w:t>
            </w:r>
          </w:p>
        </w:tc>
      </w:tr>
      <w:tr w:rsidR="00A34AF1" w14:paraId="133C75DF" w14:textId="77777777">
        <w:trPr>
          <w:trHeight w:val="397"/>
        </w:trPr>
        <w:tc>
          <w:tcPr>
            <w:tcW w:w="2263" w:type="dxa"/>
            <w:tcBorders>
              <w:top w:val="single" w:sz="4" w:space="0" w:color="auto"/>
              <w:left w:val="single" w:sz="4" w:space="0" w:color="auto"/>
              <w:bottom w:val="single" w:sz="4" w:space="0" w:color="auto"/>
              <w:right w:val="single" w:sz="4" w:space="0" w:color="auto"/>
            </w:tcBorders>
            <w:vAlign w:val="center"/>
            <w:hideMark/>
          </w:tcPr>
          <w:p w14:paraId="4EEBE8B2" w14:textId="77777777" w:rsidR="00A34AF1" w:rsidRDefault="00A34AF1">
            <w:pPr>
              <w:spacing w:after="0" w:line="240" w:lineRule="auto"/>
            </w:pPr>
            <w:r>
              <w:t>Base de dados consultada:</w:t>
            </w:r>
          </w:p>
        </w:tc>
        <w:tc>
          <w:tcPr>
            <w:tcW w:w="7365" w:type="dxa"/>
            <w:tcBorders>
              <w:top w:val="single" w:sz="4" w:space="0" w:color="auto"/>
              <w:left w:val="single" w:sz="4" w:space="0" w:color="auto"/>
              <w:bottom w:val="single" w:sz="4" w:space="0" w:color="auto"/>
              <w:right w:val="single" w:sz="4" w:space="0" w:color="auto"/>
            </w:tcBorders>
            <w:vAlign w:val="center"/>
            <w:hideMark/>
          </w:tcPr>
          <w:p w14:paraId="4B4AE4E8" w14:textId="77777777" w:rsidR="00A34AF1" w:rsidRDefault="00A34AF1">
            <w:pPr>
              <w:spacing w:after="0" w:line="240" w:lineRule="auto"/>
            </w:pPr>
            <w:r>
              <w:t xml:space="preserve">Web </w:t>
            </w:r>
            <w:proofErr w:type="spellStart"/>
            <w:r>
              <w:t>of</w:t>
            </w:r>
            <w:proofErr w:type="spellEnd"/>
            <w:r>
              <w:t xml:space="preserve"> Science (acesso pelo JSTOR).</w:t>
            </w:r>
          </w:p>
        </w:tc>
      </w:tr>
      <w:tr w:rsidR="00A34AF1" w:rsidRPr="00A34AF1" w14:paraId="2D620375" w14:textId="77777777">
        <w:trPr>
          <w:trHeight w:val="397"/>
        </w:trPr>
        <w:tc>
          <w:tcPr>
            <w:tcW w:w="2263" w:type="dxa"/>
            <w:tcBorders>
              <w:top w:val="single" w:sz="4" w:space="0" w:color="auto"/>
              <w:left w:val="single" w:sz="4" w:space="0" w:color="auto"/>
              <w:bottom w:val="single" w:sz="4" w:space="0" w:color="auto"/>
              <w:right w:val="single" w:sz="4" w:space="0" w:color="auto"/>
            </w:tcBorders>
            <w:vAlign w:val="center"/>
            <w:hideMark/>
          </w:tcPr>
          <w:p w14:paraId="11829A78" w14:textId="77777777" w:rsidR="00A34AF1" w:rsidRDefault="00A34AF1">
            <w:pPr>
              <w:spacing w:after="0" w:line="240" w:lineRule="auto"/>
            </w:pPr>
            <w:r>
              <w:t>Critérios de inclusão e exclusão:</w:t>
            </w:r>
          </w:p>
        </w:tc>
        <w:tc>
          <w:tcPr>
            <w:tcW w:w="7365" w:type="dxa"/>
            <w:tcBorders>
              <w:top w:val="single" w:sz="4" w:space="0" w:color="auto"/>
              <w:left w:val="single" w:sz="4" w:space="0" w:color="auto"/>
              <w:bottom w:val="single" w:sz="4" w:space="0" w:color="auto"/>
              <w:right w:val="single" w:sz="4" w:space="0" w:color="auto"/>
            </w:tcBorders>
            <w:vAlign w:val="center"/>
            <w:hideMark/>
          </w:tcPr>
          <w:p w14:paraId="5A6CB8BF" w14:textId="77777777" w:rsidR="00A34AF1" w:rsidRDefault="00A34AF1">
            <w:pPr>
              <w:spacing w:after="0" w:line="240" w:lineRule="auto"/>
            </w:pPr>
            <w:r>
              <w:t>Foram incluídos trabalhos seminais sobre modelos de mudança de regime aplicados a séries temporais econômicas e financeiras, sendo excluídos estudos que tratam apenas de modelos com parâmetros constantes.</w:t>
            </w:r>
          </w:p>
          <w:p w14:paraId="17F85859" w14:textId="77777777" w:rsidR="00A34AF1" w:rsidRDefault="00A34AF1">
            <w:pPr>
              <w:spacing w:after="0" w:line="240" w:lineRule="auto"/>
            </w:pPr>
          </w:p>
        </w:tc>
      </w:tr>
      <w:tr w:rsidR="00A34AF1" w:rsidRPr="00A34AF1" w14:paraId="374493D0" w14:textId="77777777">
        <w:trPr>
          <w:trHeight w:val="397"/>
        </w:trPr>
        <w:tc>
          <w:tcPr>
            <w:tcW w:w="2263" w:type="dxa"/>
            <w:tcBorders>
              <w:top w:val="single" w:sz="4" w:space="0" w:color="auto"/>
              <w:left w:val="single" w:sz="4" w:space="0" w:color="auto"/>
              <w:bottom w:val="single" w:sz="4" w:space="0" w:color="auto"/>
              <w:right w:val="single" w:sz="4" w:space="0" w:color="auto"/>
            </w:tcBorders>
            <w:vAlign w:val="center"/>
            <w:hideMark/>
          </w:tcPr>
          <w:p w14:paraId="242B7107" w14:textId="77777777" w:rsidR="00A34AF1" w:rsidRDefault="00A34AF1">
            <w:pPr>
              <w:spacing w:after="0" w:line="240" w:lineRule="auto"/>
            </w:pPr>
            <w:r>
              <w:t>Critérios de qualificação / fator de impacto:</w:t>
            </w:r>
          </w:p>
        </w:tc>
        <w:tc>
          <w:tcPr>
            <w:tcW w:w="7365" w:type="dxa"/>
            <w:tcBorders>
              <w:top w:val="single" w:sz="4" w:space="0" w:color="auto"/>
              <w:left w:val="single" w:sz="4" w:space="0" w:color="auto"/>
              <w:bottom w:val="single" w:sz="4" w:space="0" w:color="auto"/>
              <w:right w:val="single" w:sz="4" w:space="0" w:color="auto"/>
            </w:tcBorders>
            <w:vAlign w:val="center"/>
            <w:hideMark/>
          </w:tcPr>
          <w:p w14:paraId="319BE4FF" w14:textId="77777777" w:rsidR="00A34AF1" w:rsidRDefault="00A34AF1">
            <w:pPr>
              <w:spacing w:after="0" w:line="240" w:lineRule="auto"/>
            </w:pPr>
            <w:r>
              <w:t xml:space="preserve">Periódico </w:t>
            </w:r>
            <w:proofErr w:type="spellStart"/>
            <w:r>
              <w:t>Econometrica</w:t>
            </w:r>
            <w:proofErr w:type="spellEnd"/>
            <w:r>
              <w:t xml:space="preserve">, Qualis CAPES A1 e JCR superior a 5,0, periódico de maior prestígio em econometria. Artigo seminal do Markov </w:t>
            </w:r>
            <w:proofErr w:type="spellStart"/>
            <w:r>
              <w:t>switching</w:t>
            </w:r>
            <w:proofErr w:type="spellEnd"/>
            <w:r>
              <w:t>, com mais de 25.000 citações registradas.</w:t>
            </w:r>
          </w:p>
          <w:p w14:paraId="44ACE11B" w14:textId="77777777" w:rsidR="00A34AF1" w:rsidRDefault="00A34AF1">
            <w:pPr>
              <w:spacing w:after="0" w:line="240" w:lineRule="auto"/>
            </w:pPr>
          </w:p>
        </w:tc>
      </w:tr>
      <w:tr w:rsidR="00A34AF1" w:rsidRPr="00931902" w14:paraId="74274F28" w14:textId="77777777">
        <w:trPr>
          <w:trHeight w:val="397"/>
        </w:trPr>
        <w:tc>
          <w:tcPr>
            <w:tcW w:w="2263" w:type="dxa"/>
            <w:tcBorders>
              <w:top w:val="single" w:sz="4" w:space="0" w:color="auto"/>
              <w:left w:val="single" w:sz="4" w:space="0" w:color="auto"/>
              <w:bottom w:val="single" w:sz="4" w:space="0" w:color="auto"/>
              <w:right w:val="single" w:sz="4" w:space="0" w:color="auto"/>
            </w:tcBorders>
            <w:vAlign w:val="center"/>
            <w:hideMark/>
          </w:tcPr>
          <w:p w14:paraId="5CE76595" w14:textId="77777777" w:rsidR="00A34AF1" w:rsidRDefault="00A34AF1">
            <w:pPr>
              <w:spacing w:after="0" w:line="240" w:lineRule="auto"/>
            </w:pPr>
            <w:r>
              <w:t>Palavras-chave:</w:t>
            </w:r>
          </w:p>
        </w:tc>
        <w:tc>
          <w:tcPr>
            <w:tcW w:w="7365" w:type="dxa"/>
            <w:tcBorders>
              <w:top w:val="single" w:sz="4" w:space="0" w:color="auto"/>
              <w:left w:val="single" w:sz="4" w:space="0" w:color="auto"/>
              <w:bottom w:val="single" w:sz="4" w:space="0" w:color="auto"/>
              <w:right w:val="single" w:sz="4" w:space="0" w:color="auto"/>
            </w:tcBorders>
            <w:vAlign w:val="center"/>
            <w:hideMark/>
          </w:tcPr>
          <w:p w14:paraId="3430E8DC" w14:textId="77777777" w:rsidR="00A34AF1" w:rsidRDefault="00A34AF1">
            <w:pPr>
              <w:spacing w:after="0" w:line="240" w:lineRule="auto"/>
              <w:rPr>
                <w:lang w:val="en-US"/>
              </w:rPr>
            </w:pPr>
            <w:r>
              <w:rPr>
                <w:lang w:val="en-US"/>
              </w:rPr>
              <w:t>Markov switching, regime change, nonstationary time series, business cycle, maximum likelihood.</w:t>
            </w:r>
          </w:p>
          <w:p w14:paraId="536210B2" w14:textId="77777777" w:rsidR="00A34AF1" w:rsidRPr="00A34AF1" w:rsidRDefault="00A34AF1">
            <w:pPr>
              <w:spacing w:after="0" w:line="240" w:lineRule="auto"/>
              <w:rPr>
                <w:lang w:val="en-US"/>
              </w:rPr>
            </w:pPr>
          </w:p>
        </w:tc>
      </w:tr>
      <w:tr w:rsidR="00A34AF1" w:rsidRPr="00A34AF1" w14:paraId="674D6300" w14:textId="77777777">
        <w:trPr>
          <w:trHeight w:val="397"/>
        </w:trPr>
        <w:tc>
          <w:tcPr>
            <w:tcW w:w="2263" w:type="dxa"/>
            <w:tcBorders>
              <w:top w:val="single" w:sz="4" w:space="0" w:color="auto"/>
              <w:left w:val="single" w:sz="4" w:space="0" w:color="auto"/>
              <w:bottom w:val="single" w:sz="4" w:space="0" w:color="auto"/>
              <w:right w:val="single" w:sz="4" w:space="0" w:color="auto"/>
            </w:tcBorders>
            <w:vAlign w:val="center"/>
            <w:hideMark/>
          </w:tcPr>
          <w:p w14:paraId="2314B136" w14:textId="77777777" w:rsidR="00A34AF1" w:rsidRDefault="00A34AF1">
            <w:pPr>
              <w:spacing w:after="0" w:line="240" w:lineRule="auto"/>
            </w:pPr>
            <w:r>
              <w:t>Objeto da pesquisa:</w:t>
            </w:r>
          </w:p>
        </w:tc>
        <w:tc>
          <w:tcPr>
            <w:tcW w:w="7365" w:type="dxa"/>
            <w:tcBorders>
              <w:top w:val="single" w:sz="4" w:space="0" w:color="auto"/>
              <w:left w:val="single" w:sz="4" w:space="0" w:color="auto"/>
              <w:bottom w:val="single" w:sz="4" w:space="0" w:color="auto"/>
              <w:right w:val="single" w:sz="4" w:space="0" w:color="auto"/>
            </w:tcBorders>
            <w:vAlign w:val="center"/>
          </w:tcPr>
          <w:p w14:paraId="6BDF2BDF" w14:textId="77777777" w:rsidR="00A34AF1" w:rsidRDefault="00A34AF1">
            <w:pPr>
              <w:spacing w:after="0" w:line="240" w:lineRule="auto"/>
            </w:pPr>
            <w:r>
              <w:t>Introdução de um modelo paramétrico de série temporal em que o processo gerador dos dados é caracterizado por mudanças discretas de regime governadas por uma cadeia de Markov de primeira ordem não observável.</w:t>
            </w:r>
          </w:p>
          <w:p w14:paraId="6BA3003F" w14:textId="77777777" w:rsidR="00A34AF1" w:rsidRDefault="00A34AF1">
            <w:pPr>
              <w:spacing w:after="0" w:line="240" w:lineRule="auto"/>
            </w:pPr>
          </w:p>
        </w:tc>
      </w:tr>
      <w:tr w:rsidR="00A34AF1" w:rsidRPr="00A34AF1" w14:paraId="1A9C0A62" w14:textId="77777777">
        <w:trPr>
          <w:trHeight w:val="976"/>
        </w:trPr>
        <w:tc>
          <w:tcPr>
            <w:tcW w:w="2263" w:type="dxa"/>
            <w:tcBorders>
              <w:top w:val="single" w:sz="4" w:space="0" w:color="auto"/>
              <w:left w:val="single" w:sz="4" w:space="0" w:color="auto"/>
              <w:bottom w:val="single" w:sz="4" w:space="0" w:color="auto"/>
              <w:right w:val="single" w:sz="4" w:space="0" w:color="auto"/>
            </w:tcBorders>
            <w:vAlign w:val="center"/>
            <w:hideMark/>
          </w:tcPr>
          <w:p w14:paraId="1EDBE96B" w14:textId="77777777" w:rsidR="00A34AF1" w:rsidRDefault="00A34AF1">
            <w:pPr>
              <w:spacing w:after="0" w:line="240" w:lineRule="auto"/>
            </w:pPr>
            <w:r>
              <w:t>Problema de pesquisa / Situação-problema:</w:t>
            </w:r>
          </w:p>
        </w:tc>
        <w:tc>
          <w:tcPr>
            <w:tcW w:w="7365" w:type="dxa"/>
            <w:tcBorders>
              <w:top w:val="single" w:sz="4" w:space="0" w:color="auto"/>
              <w:left w:val="single" w:sz="4" w:space="0" w:color="auto"/>
              <w:bottom w:val="single" w:sz="4" w:space="0" w:color="auto"/>
              <w:right w:val="single" w:sz="4" w:space="0" w:color="auto"/>
            </w:tcBorders>
            <w:vAlign w:val="center"/>
            <w:hideMark/>
          </w:tcPr>
          <w:p w14:paraId="75966F5B" w14:textId="77777777" w:rsidR="00A34AF1" w:rsidRDefault="00A34AF1">
            <w:pPr>
              <w:spacing w:after="0" w:line="240" w:lineRule="auto"/>
            </w:pPr>
            <w:r>
              <w:t>Modelos de séries temporais tradicionais (ARMA, ARIMA) assumem parâmetros constantes ao longo do tempo, hipótese frequentemente violada em séries macroeconômicas e financeiras, em que ocorrem mudanças estruturais associadas a fases distintas do ciclo econômico.</w:t>
            </w:r>
          </w:p>
          <w:p w14:paraId="273AECD2" w14:textId="77777777" w:rsidR="00A34AF1" w:rsidRDefault="00A34AF1">
            <w:pPr>
              <w:spacing w:after="0" w:line="240" w:lineRule="auto"/>
            </w:pPr>
          </w:p>
        </w:tc>
      </w:tr>
      <w:tr w:rsidR="00A34AF1" w:rsidRPr="00A34AF1" w14:paraId="44A3EE0F" w14:textId="77777777">
        <w:trPr>
          <w:trHeight w:val="397"/>
        </w:trPr>
        <w:tc>
          <w:tcPr>
            <w:tcW w:w="2263" w:type="dxa"/>
            <w:tcBorders>
              <w:top w:val="single" w:sz="4" w:space="0" w:color="auto"/>
              <w:left w:val="single" w:sz="4" w:space="0" w:color="auto"/>
              <w:bottom w:val="single" w:sz="4" w:space="0" w:color="auto"/>
              <w:right w:val="single" w:sz="4" w:space="0" w:color="auto"/>
            </w:tcBorders>
            <w:vAlign w:val="center"/>
            <w:hideMark/>
          </w:tcPr>
          <w:p w14:paraId="6F472020" w14:textId="77777777" w:rsidR="00A34AF1" w:rsidRDefault="00A34AF1">
            <w:pPr>
              <w:spacing w:after="0" w:line="240" w:lineRule="auto"/>
            </w:pPr>
            <w:r>
              <w:t>Objetivos:</w:t>
            </w:r>
          </w:p>
        </w:tc>
        <w:tc>
          <w:tcPr>
            <w:tcW w:w="7365" w:type="dxa"/>
            <w:tcBorders>
              <w:top w:val="single" w:sz="4" w:space="0" w:color="auto"/>
              <w:left w:val="single" w:sz="4" w:space="0" w:color="auto"/>
              <w:bottom w:val="single" w:sz="4" w:space="0" w:color="auto"/>
              <w:right w:val="single" w:sz="4" w:space="0" w:color="auto"/>
            </w:tcBorders>
            <w:vAlign w:val="center"/>
          </w:tcPr>
          <w:p w14:paraId="16A85341" w14:textId="77777777" w:rsidR="00A34AF1" w:rsidRDefault="00A34AF1">
            <w:pPr>
              <w:spacing w:after="0" w:line="240" w:lineRule="auto"/>
            </w:pPr>
            <w:r>
              <w:t>Propor uma abordagem em que os parâmetros do processo gerador dos dados dependem de um estado latente que segue uma cadeia de Markov, e aplicar essa abordagem ao crescimento do PIB dos Estados Unidos para identificar regimes de expansão e recessão.</w:t>
            </w:r>
          </w:p>
          <w:p w14:paraId="528EA02E" w14:textId="77777777" w:rsidR="00A34AF1" w:rsidRDefault="00A34AF1">
            <w:pPr>
              <w:spacing w:after="0" w:line="240" w:lineRule="auto"/>
            </w:pPr>
          </w:p>
        </w:tc>
      </w:tr>
      <w:tr w:rsidR="00A34AF1" w:rsidRPr="00A34AF1" w14:paraId="44D5E031" w14:textId="77777777">
        <w:trPr>
          <w:trHeight w:val="397"/>
        </w:trPr>
        <w:tc>
          <w:tcPr>
            <w:tcW w:w="2263" w:type="dxa"/>
            <w:tcBorders>
              <w:top w:val="single" w:sz="4" w:space="0" w:color="auto"/>
              <w:left w:val="single" w:sz="4" w:space="0" w:color="auto"/>
              <w:bottom w:val="single" w:sz="4" w:space="0" w:color="auto"/>
              <w:right w:val="single" w:sz="4" w:space="0" w:color="auto"/>
            </w:tcBorders>
            <w:vAlign w:val="center"/>
            <w:hideMark/>
          </w:tcPr>
          <w:p w14:paraId="5FF09E1F" w14:textId="77777777" w:rsidR="00A34AF1" w:rsidRDefault="00A34AF1">
            <w:pPr>
              <w:spacing w:after="0" w:line="240" w:lineRule="auto"/>
            </w:pPr>
            <w:r>
              <w:t>Metodologia:</w:t>
            </w:r>
          </w:p>
        </w:tc>
        <w:tc>
          <w:tcPr>
            <w:tcW w:w="7365" w:type="dxa"/>
            <w:tcBorders>
              <w:top w:val="single" w:sz="4" w:space="0" w:color="auto"/>
              <w:left w:val="single" w:sz="4" w:space="0" w:color="auto"/>
              <w:bottom w:val="single" w:sz="4" w:space="0" w:color="auto"/>
              <w:right w:val="single" w:sz="4" w:space="0" w:color="auto"/>
            </w:tcBorders>
            <w:vAlign w:val="center"/>
          </w:tcPr>
          <w:p w14:paraId="2CEF01F3" w14:textId="77777777" w:rsidR="00A34AF1" w:rsidRDefault="00A34AF1">
            <w:pPr>
              <w:spacing w:after="0" w:line="240" w:lineRule="auto"/>
            </w:pPr>
            <w:r>
              <w:t xml:space="preserve">Especificação de um modelo autorregressivo com chaveamento </w:t>
            </w:r>
            <w:proofErr w:type="spellStart"/>
            <w:r>
              <w:t>markoviano</w:t>
            </w:r>
            <w:proofErr w:type="spellEnd"/>
            <w:r>
              <w:t xml:space="preserve">, estimação dos parâmetros por máxima verossimilhança via filtro recursivo proposto pelo autor e inferência da sequência mais provável de estados latentes pelo algoritmo de </w:t>
            </w:r>
            <w:proofErr w:type="spellStart"/>
            <w:r>
              <w:t>smoothing</w:t>
            </w:r>
            <w:proofErr w:type="spellEnd"/>
            <w:r>
              <w:t>.</w:t>
            </w:r>
          </w:p>
          <w:p w14:paraId="682A9653" w14:textId="77777777" w:rsidR="00A34AF1" w:rsidRDefault="00A34AF1">
            <w:pPr>
              <w:spacing w:after="0" w:line="240" w:lineRule="auto"/>
            </w:pPr>
          </w:p>
        </w:tc>
      </w:tr>
      <w:tr w:rsidR="00A34AF1" w:rsidRPr="00A34AF1" w14:paraId="02038341" w14:textId="77777777">
        <w:trPr>
          <w:trHeight w:val="397"/>
        </w:trPr>
        <w:tc>
          <w:tcPr>
            <w:tcW w:w="2263" w:type="dxa"/>
            <w:tcBorders>
              <w:top w:val="single" w:sz="4" w:space="0" w:color="auto"/>
              <w:left w:val="single" w:sz="4" w:space="0" w:color="auto"/>
              <w:bottom w:val="single" w:sz="4" w:space="0" w:color="auto"/>
              <w:right w:val="single" w:sz="4" w:space="0" w:color="auto"/>
            </w:tcBorders>
            <w:vAlign w:val="center"/>
            <w:hideMark/>
          </w:tcPr>
          <w:p w14:paraId="5C06A32C" w14:textId="77777777" w:rsidR="00A34AF1" w:rsidRDefault="00A34AF1">
            <w:pPr>
              <w:spacing w:after="0" w:line="240" w:lineRule="auto"/>
            </w:pPr>
            <w:r>
              <w:t>Resultados obtidos:</w:t>
            </w:r>
          </w:p>
        </w:tc>
        <w:tc>
          <w:tcPr>
            <w:tcW w:w="7365" w:type="dxa"/>
            <w:tcBorders>
              <w:top w:val="single" w:sz="4" w:space="0" w:color="auto"/>
              <w:left w:val="single" w:sz="4" w:space="0" w:color="auto"/>
              <w:bottom w:val="single" w:sz="4" w:space="0" w:color="auto"/>
              <w:right w:val="single" w:sz="4" w:space="0" w:color="auto"/>
            </w:tcBorders>
            <w:vAlign w:val="center"/>
          </w:tcPr>
          <w:p w14:paraId="05AEB3FE" w14:textId="77777777" w:rsidR="00A34AF1" w:rsidRDefault="00A34AF1">
            <w:pPr>
              <w:spacing w:after="0" w:line="240" w:lineRule="auto"/>
            </w:pPr>
            <w:r>
              <w:t>O modelo identifica de forma consistente os períodos de recessão e expansão da economia norte-americana entre 1952 e 1984, e demonstra superioridade estatística em relação a especificações com parâmetros constantes.</w:t>
            </w:r>
          </w:p>
          <w:p w14:paraId="1A3BC50F" w14:textId="77777777" w:rsidR="00A34AF1" w:rsidRDefault="00A34AF1">
            <w:pPr>
              <w:spacing w:after="0" w:line="240" w:lineRule="auto"/>
            </w:pPr>
          </w:p>
        </w:tc>
      </w:tr>
      <w:tr w:rsidR="00A34AF1" w:rsidRPr="00A34AF1" w14:paraId="59F83C68" w14:textId="77777777">
        <w:trPr>
          <w:trHeight w:val="397"/>
        </w:trPr>
        <w:tc>
          <w:tcPr>
            <w:tcW w:w="2263" w:type="dxa"/>
            <w:tcBorders>
              <w:top w:val="single" w:sz="4" w:space="0" w:color="auto"/>
              <w:left w:val="single" w:sz="4" w:space="0" w:color="auto"/>
              <w:bottom w:val="single" w:sz="4" w:space="0" w:color="auto"/>
              <w:right w:val="single" w:sz="4" w:space="0" w:color="auto"/>
            </w:tcBorders>
            <w:vAlign w:val="center"/>
            <w:hideMark/>
          </w:tcPr>
          <w:p w14:paraId="5BCF0DEF" w14:textId="77777777" w:rsidR="00A34AF1" w:rsidRDefault="00A34AF1">
            <w:pPr>
              <w:spacing w:after="0" w:line="240" w:lineRule="auto"/>
            </w:pPr>
            <w:r>
              <w:t>Conclusão:</w:t>
            </w:r>
          </w:p>
        </w:tc>
        <w:tc>
          <w:tcPr>
            <w:tcW w:w="7365" w:type="dxa"/>
            <w:tcBorders>
              <w:top w:val="single" w:sz="4" w:space="0" w:color="auto"/>
              <w:left w:val="single" w:sz="4" w:space="0" w:color="auto"/>
              <w:bottom w:val="single" w:sz="4" w:space="0" w:color="auto"/>
              <w:right w:val="single" w:sz="4" w:space="0" w:color="auto"/>
            </w:tcBorders>
            <w:vAlign w:val="center"/>
          </w:tcPr>
          <w:p w14:paraId="315661F2" w14:textId="77777777" w:rsidR="00A34AF1" w:rsidRDefault="00A34AF1">
            <w:pPr>
              <w:spacing w:after="0" w:line="240" w:lineRule="auto"/>
            </w:pPr>
            <w:r>
              <w:t xml:space="preserve">O artigo estabelece o framework metodológico do Markov </w:t>
            </w:r>
            <w:proofErr w:type="spellStart"/>
            <w:r>
              <w:t>switching</w:t>
            </w:r>
            <w:proofErr w:type="spellEnd"/>
            <w:r>
              <w:t>, hoje pilar para modelagem de regimes em finanças e economia, e fornece a base teórica para extensões posteriores como o MS-GARCH adotado como benchmark no TCC.</w:t>
            </w:r>
          </w:p>
        </w:tc>
      </w:tr>
    </w:tbl>
    <w:p w14:paraId="7AE41FDF" w14:textId="77777777" w:rsidR="00971877" w:rsidRDefault="00971877" w:rsidP="00E95AE5">
      <w:pPr>
        <w:tabs>
          <w:tab w:val="left" w:pos="3885"/>
          <w:tab w:val="left" w:pos="3945"/>
        </w:tabs>
        <w:autoSpaceDE w:val="0"/>
        <w:autoSpaceDN w:val="0"/>
        <w:adjustRightInd w:val="0"/>
        <w:spacing w:after="0"/>
        <w:contextualSpacing/>
        <w:jc w:val="center"/>
        <w:rPr>
          <w:b/>
          <w:szCs w:val="24"/>
        </w:rPr>
      </w:pPr>
    </w:p>
    <w:p w14:paraId="68E7394F" w14:textId="77777777" w:rsidR="00971877" w:rsidRDefault="00971877" w:rsidP="00E95AE5">
      <w:pPr>
        <w:tabs>
          <w:tab w:val="left" w:pos="3885"/>
          <w:tab w:val="left" w:pos="3945"/>
        </w:tabs>
        <w:autoSpaceDE w:val="0"/>
        <w:autoSpaceDN w:val="0"/>
        <w:adjustRightInd w:val="0"/>
        <w:spacing w:after="0"/>
        <w:contextualSpacing/>
        <w:jc w:val="center"/>
        <w:rPr>
          <w:b/>
          <w:szCs w:val="24"/>
        </w:rPr>
      </w:pPr>
    </w:p>
    <w:p w14:paraId="3BC81808" w14:textId="77777777" w:rsidR="00971877" w:rsidRDefault="00971877" w:rsidP="00E95AE5">
      <w:pPr>
        <w:tabs>
          <w:tab w:val="left" w:pos="3885"/>
          <w:tab w:val="left" w:pos="3945"/>
        </w:tabs>
        <w:autoSpaceDE w:val="0"/>
        <w:autoSpaceDN w:val="0"/>
        <w:adjustRightInd w:val="0"/>
        <w:spacing w:after="0"/>
        <w:contextualSpacing/>
        <w:jc w:val="center"/>
        <w:rPr>
          <w:b/>
          <w:szCs w:val="24"/>
        </w:rPr>
      </w:pPr>
    </w:p>
    <w:p w14:paraId="54C554D2" w14:textId="098E866F" w:rsidR="00E95AE5" w:rsidRDefault="00E95AE5" w:rsidP="00E95AE5">
      <w:pPr>
        <w:tabs>
          <w:tab w:val="left" w:pos="3885"/>
          <w:tab w:val="left" w:pos="3945"/>
        </w:tabs>
        <w:autoSpaceDE w:val="0"/>
        <w:autoSpaceDN w:val="0"/>
        <w:adjustRightInd w:val="0"/>
        <w:spacing w:after="0"/>
        <w:contextualSpacing/>
        <w:jc w:val="center"/>
        <w:rPr>
          <w:b/>
          <w:szCs w:val="24"/>
        </w:rPr>
      </w:pPr>
      <w:r>
        <w:rPr>
          <w:b/>
          <w:szCs w:val="24"/>
        </w:rPr>
        <w:lastRenderedPageBreak/>
        <w:t>APÊNDICE F</w:t>
      </w:r>
      <w:r>
        <w:rPr>
          <w:szCs w:val="24"/>
        </w:rPr>
        <w:t xml:space="preserve"> </w:t>
      </w:r>
      <w:r>
        <w:rPr>
          <w:b/>
          <w:szCs w:val="24"/>
        </w:rPr>
        <w:t>– Fichamento 6</w:t>
      </w:r>
    </w:p>
    <w:p w14:paraId="3153DC93" w14:textId="77777777" w:rsidR="00A34AF1" w:rsidRDefault="00A34AF1" w:rsidP="00A34AF1">
      <w:pPr>
        <w:shd w:val="clear" w:color="auto" w:fill="000000" w:themeFill="text1"/>
        <w:spacing w:after="0" w:line="240" w:lineRule="auto"/>
        <w:jc w:val="center"/>
        <w:rPr>
          <w:rFonts w:ascii="Calibri" w:hAnsi="Calibri" w:cs="Calibri"/>
          <w:b/>
          <w:bCs/>
          <w:sz w:val="22"/>
        </w:rPr>
      </w:pPr>
      <w:r>
        <w:rPr>
          <w:rFonts w:ascii="Calibri" w:hAnsi="Calibri" w:cs="Calibri"/>
          <w:b/>
          <w:bCs/>
        </w:rPr>
        <w:t>FICHAMENTO TÉCNICO #006</w:t>
      </w:r>
    </w:p>
    <w:tbl>
      <w:tblPr>
        <w:tblStyle w:val="TableGrid"/>
        <w:tblW w:w="0" w:type="auto"/>
        <w:tblLook w:val="04A0" w:firstRow="1" w:lastRow="0" w:firstColumn="1" w:lastColumn="0" w:noHBand="0" w:noVBand="1"/>
      </w:tblPr>
      <w:tblGrid>
        <w:gridCol w:w="2179"/>
        <w:gridCol w:w="6882"/>
      </w:tblGrid>
      <w:tr w:rsidR="00A34AF1" w14:paraId="70F023C1" w14:textId="77777777">
        <w:trPr>
          <w:trHeight w:val="397"/>
        </w:trPr>
        <w:tc>
          <w:tcPr>
            <w:tcW w:w="2263" w:type="dxa"/>
            <w:tcBorders>
              <w:top w:val="single" w:sz="4" w:space="0" w:color="auto"/>
              <w:left w:val="single" w:sz="4" w:space="0" w:color="auto"/>
              <w:bottom w:val="single" w:sz="4" w:space="0" w:color="auto"/>
              <w:right w:val="single" w:sz="4" w:space="0" w:color="auto"/>
            </w:tcBorders>
            <w:vAlign w:val="center"/>
            <w:hideMark/>
          </w:tcPr>
          <w:p w14:paraId="7941B689" w14:textId="77777777" w:rsidR="00A34AF1" w:rsidRDefault="00A34AF1">
            <w:pPr>
              <w:spacing w:after="0" w:line="240" w:lineRule="auto"/>
              <w:rPr>
                <w:rFonts w:asciiTheme="minorHAnsi" w:hAnsiTheme="minorHAnsi" w:cstheme="minorBidi"/>
              </w:rPr>
            </w:pPr>
            <w:r>
              <w:t>Referência:</w:t>
            </w:r>
          </w:p>
        </w:tc>
        <w:tc>
          <w:tcPr>
            <w:tcW w:w="7365" w:type="dxa"/>
            <w:tcBorders>
              <w:top w:val="single" w:sz="4" w:space="0" w:color="auto"/>
              <w:left w:val="single" w:sz="4" w:space="0" w:color="auto"/>
              <w:bottom w:val="single" w:sz="4" w:space="0" w:color="auto"/>
              <w:right w:val="single" w:sz="4" w:space="0" w:color="auto"/>
            </w:tcBorders>
            <w:vAlign w:val="center"/>
            <w:hideMark/>
          </w:tcPr>
          <w:p w14:paraId="69049C61" w14:textId="77777777" w:rsidR="00A34AF1" w:rsidRDefault="00A34AF1">
            <w:pPr>
              <w:spacing w:after="0" w:line="240" w:lineRule="auto"/>
            </w:pPr>
            <w:r>
              <w:rPr>
                <w:lang w:val="en-US"/>
              </w:rPr>
              <w:t xml:space="preserve">HOCHREITER, S.; SCHMIDHUBER, J. Long short-term memory. </w:t>
            </w:r>
            <w:r>
              <w:t xml:space="preserve">Neural </w:t>
            </w:r>
            <w:proofErr w:type="spellStart"/>
            <w:r>
              <w:t>Computation</w:t>
            </w:r>
            <w:proofErr w:type="spellEnd"/>
            <w:r>
              <w:t>, v. 9, n. 8, p. 1735–1780, 1997. DOI: 10.1162/neco.1997.9.8.1735.</w:t>
            </w:r>
          </w:p>
        </w:tc>
      </w:tr>
      <w:tr w:rsidR="00A34AF1" w14:paraId="026D5EB3" w14:textId="77777777">
        <w:trPr>
          <w:trHeight w:val="397"/>
        </w:trPr>
        <w:tc>
          <w:tcPr>
            <w:tcW w:w="2263" w:type="dxa"/>
            <w:tcBorders>
              <w:top w:val="single" w:sz="4" w:space="0" w:color="auto"/>
              <w:left w:val="single" w:sz="4" w:space="0" w:color="auto"/>
              <w:bottom w:val="single" w:sz="4" w:space="0" w:color="auto"/>
              <w:right w:val="single" w:sz="4" w:space="0" w:color="auto"/>
            </w:tcBorders>
            <w:vAlign w:val="center"/>
            <w:hideMark/>
          </w:tcPr>
          <w:p w14:paraId="4798A03E" w14:textId="77777777" w:rsidR="00A34AF1" w:rsidRDefault="00A34AF1">
            <w:pPr>
              <w:spacing w:after="0" w:line="240" w:lineRule="auto"/>
            </w:pPr>
            <w:r>
              <w:t>Base de dados consultada:</w:t>
            </w:r>
          </w:p>
        </w:tc>
        <w:tc>
          <w:tcPr>
            <w:tcW w:w="7365" w:type="dxa"/>
            <w:tcBorders>
              <w:top w:val="single" w:sz="4" w:space="0" w:color="auto"/>
              <w:left w:val="single" w:sz="4" w:space="0" w:color="auto"/>
              <w:bottom w:val="single" w:sz="4" w:space="0" w:color="auto"/>
              <w:right w:val="single" w:sz="4" w:space="0" w:color="auto"/>
            </w:tcBorders>
            <w:vAlign w:val="center"/>
            <w:hideMark/>
          </w:tcPr>
          <w:p w14:paraId="4548518D" w14:textId="77777777" w:rsidR="00A34AF1" w:rsidRDefault="00A34AF1">
            <w:pPr>
              <w:spacing w:after="0" w:line="240" w:lineRule="auto"/>
            </w:pPr>
            <w:r>
              <w:t xml:space="preserve">IEEE </w:t>
            </w:r>
            <w:proofErr w:type="spellStart"/>
            <w:r>
              <w:t>Xplore</w:t>
            </w:r>
            <w:proofErr w:type="spellEnd"/>
            <w:r>
              <w:t xml:space="preserve"> (acesso via MIT Press).</w:t>
            </w:r>
          </w:p>
        </w:tc>
      </w:tr>
      <w:tr w:rsidR="00A34AF1" w:rsidRPr="00A34AF1" w14:paraId="4489B192" w14:textId="77777777">
        <w:trPr>
          <w:trHeight w:val="397"/>
        </w:trPr>
        <w:tc>
          <w:tcPr>
            <w:tcW w:w="2263" w:type="dxa"/>
            <w:tcBorders>
              <w:top w:val="single" w:sz="4" w:space="0" w:color="auto"/>
              <w:left w:val="single" w:sz="4" w:space="0" w:color="auto"/>
              <w:bottom w:val="single" w:sz="4" w:space="0" w:color="auto"/>
              <w:right w:val="single" w:sz="4" w:space="0" w:color="auto"/>
            </w:tcBorders>
            <w:vAlign w:val="center"/>
            <w:hideMark/>
          </w:tcPr>
          <w:p w14:paraId="38D6AFA7" w14:textId="77777777" w:rsidR="00A34AF1" w:rsidRDefault="00A34AF1">
            <w:pPr>
              <w:spacing w:after="0" w:line="240" w:lineRule="auto"/>
            </w:pPr>
            <w:r>
              <w:t>Critérios de inclusão e exclusão:</w:t>
            </w:r>
          </w:p>
        </w:tc>
        <w:tc>
          <w:tcPr>
            <w:tcW w:w="7365" w:type="dxa"/>
            <w:tcBorders>
              <w:top w:val="single" w:sz="4" w:space="0" w:color="auto"/>
              <w:left w:val="single" w:sz="4" w:space="0" w:color="auto"/>
              <w:bottom w:val="single" w:sz="4" w:space="0" w:color="auto"/>
              <w:right w:val="single" w:sz="4" w:space="0" w:color="auto"/>
            </w:tcBorders>
            <w:vAlign w:val="center"/>
            <w:hideMark/>
          </w:tcPr>
          <w:p w14:paraId="1F1D5D1C" w14:textId="77777777" w:rsidR="00A34AF1" w:rsidRDefault="00A34AF1">
            <w:pPr>
              <w:spacing w:after="0" w:line="240" w:lineRule="auto"/>
            </w:pPr>
            <w:r>
              <w:t xml:space="preserve">Foram incluídos trabalhos seminais sobre arquiteturas recorrentes capazes de aprender dependências de longo prazo, sendo excluídos estudos limitados a redes </w:t>
            </w:r>
            <w:proofErr w:type="spellStart"/>
            <w:r>
              <w:t>feedforward</w:t>
            </w:r>
            <w:proofErr w:type="spellEnd"/>
            <w:r>
              <w:t xml:space="preserve"> ou a janelas temporais curtas.</w:t>
            </w:r>
          </w:p>
        </w:tc>
      </w:tr>
      <w:tr w:rsidR="00A34AF1" w:rsidRPr="00A34AF1" w14:paraId="78C18CBF" w14:textId="77777777">
        <w:trPr>
          <w:trHeight w:val="397"/>
        </w:trPr>
        <w:tc>
          <w:tcPr>
            <w:tcW w:w="2263" w:type="dxa"/>
            <w:tcBorders>
              <w:top w:val="single" w:sz="4" w:space="0" w:color="auto"/>
              <w:left w:val="single" w:sz="4" w:space="0" w:color="auto"/>
              <w:bottom w:val="single" w:sz="4" w:space="0" w:color="auto"/>
              <w:right w:val="single" w:sz="4" w:space="0" w:color="auto"/>
            </w:tcBorders>
            <w:vAlign w:val="center"/>
            <w:hideMark/>
          </w:tcPr>
          <w:p w14:paraId="716E02EE" w14:textId="77777777" w:rsidR="00A34AF1" w:rsidRDefault="00A34AF1">
            <w:pPr>
              <w:spacing w:after="0" w:line="240" w:lineRule="auto"/>
            </w:pPr>
            <w:r>
              <w:t>Critérios de qualificação / fator de impacto:</w:t>
            </w:r>
          </w:p>
        </w:tc>
        <w:tc>
          <w:tcPr>
            <w:tcW w:w="7365" w:type="dxa"/>
            <w:tcBorders>
              <w:top w:val="single" w:sz="4" w:space="0" w:color="auto"/>
              <w:left w:val="single" w:sz="4" w:space="0" w:color="auto"/>
              <w:bottom w:val="single" w:sz="4" w:space="0" w:color="auto"/>
              <w:right w:val="single" w:sz="4" w:space="0" w:color="auto"/>
            </w:tcBorders>
            <w:vAlign w:val="center"/>
            <w:hideMark/>
          </w:tcPr>
          <w:p w14:paraId="24735CF3" w14:textId="77777777" w:rsidR="00A34AF1" w:rsidRDefault="00A34AF1">
            <w:pPr>
              <w:spacing w:after="0" w:line="240" w:lineRule="auto"/>
            </w:pPr>
            <w:r>
              <w:t xml:space="preserve">Periódico Neural </w:t>
            </w:r>
            <w:proofErr w:type="spellStart"/>
            <w:r>
              <w:t>Computation</w:t>
            </w:r>
            <w:proofErr w:type="spellEnd"/>
            <w:r>
              <w:t xml:space="preserve">, Qualis A1 e JCR superior a 2,5. Artigo seminal do LSTM, com mais de 100.000 citações registradas. Referência obrigatória para qualquer aplicação de </w:t>
            </w:r>
            <w:proofErr w:type="spellStart"/>
            <w:r>
              <w:t>deep</w:t>
            </w:r>
            <w:proofErr w:type="spellEnd"/>
            <w:r>
              <w:t xml:space="preserve"> learning em séries temporais.</w:t>
            </w:r>
          </w:p>
        </w:tc>
      </w:tr>
      <w:tr w:rsidR="00A34AF1" w:rsidRPr="00931902" w14:paraId="7F98FC38" w14:textId="77777777">
        <w:trPr>
          <w:trHeight w:val="397"/>
        </w:trPr>
        <w:tc>
          <w:tcPr>
            <w:tcW w:w="2263" w:type="dxa"/>
            <w:tcBorders>
              <w:top w:val="single" w:sz="4" w:space="0" w:color="auto"/>
              <w:left w:val="single" w:sz="4" w:space="0" w:color="auto"/>
              <w:bottom w:val="single" w:sz="4" w:space="0" w:color="auto"/>
              <w:right w:val="single" w:sz="4" w:space="0" w:color="auto"/>
            </w:tcBorders>
            <w:vAlign w:val="center"/>
            <w:hideMark/>
          </w:tcPr>
          <w:p w14:paraId="34417D9D" w14:textId="77777777" w:rsidR="00A34AF1" w:rsidRDefault="00A34AF1">
            <w:pPr>
              <w:spacing w:after="0" w:line="240" w:lineRule="auto"/>
            </w:pPr>
            <w:r>
              <w:t>Palavras-chave:</w:t>
            </w:r>
          </w:p>
        </w:tc>
        <w:tc>
          <w:tcPr>
            <w:tcW w:w="7365" w:type="dxa"/>
            <w:tcBorders>
              <w:top w:val="single" w:sz="4" w:space="0" w:color="auto"/>
              <w:left w:val="single" w:sz="4" w:space="0" w:color="auto"/>
              <w:bottom w:val="single" w:sz="4" w:space="0" w:color="auto"/>
              <w:right w:val="single" w:sz="4" w:space="0" w:color="auto"/>
            </w:tcBorders>
            <w:vAlign w:val="center"/>
            <w:hideMark/>
          </w:tcPr>
          <w:p w14:paraId="4F7CBE2F" w14:textId="77777777" w:rsidR="00A34AF1" w:rsidRPr="00A34AF1" w:rsidRDefault="00A34AF1">
            <w:pPr>
              <w:spacing w:after="0" w:line="240" w:lineRule="auto"/>
              <w:rPr>
                <w:lang w:val="en-US"/>
              </w:rPr>
            </w:pPr>
            <w:r>
              <w:rPr>
                <w:lang w:val="en-US"/>
              </w:rPr>
              <w:t>Long short-term memory, recurrent neural networks, vanishing gradient, gate mechanisms, sequence learning.</w:t>
            </w:r>
          </w:p>
        </w:tc>
      </w:tr>
      <w:tr w:rsidR="00A34AF1" w:rsidRPr="00A34AF1" w14:paraId="7E58FDDD" w14:textId="77777777">
        <w:trPr>
          <w:trHeight w:val="397"/>
        </w:trPr>
        <w:tc>
          <w:tcPr>
            <w:tcW w:w="2263" w:type="dxa"/>
            <w:tcBorders>
              <w:top w:val="single" w:sz="4" w:space="0" w:color="auto"/>
              <w:left w:val="single" w:sz="4" w:space="0" w:color="auto"/>
              <w:bottom w:val="single" w:sz="4" w:space="0" w:color="auto"/>
              <w:right w:val="single" w:sz="4" w:space="0" w:color="auto"/>
            </w:tcBorders>
            <w:vAlign w:val="center"/>
            <w:hideMark/>
          </w:tcPr>
          <w:p w14:paraId="2B10E6CF" w14:textId="77777777" w:rsidR="00A34AF1" w:rsidRDefault="00A34AF1">
            <w:pPr>
              <w:spacing w:after="0" w:line="240" w:lineRule="auto"/>
            </w:pPr>
            <w:r>
              <w:t>Objeto da pesquisa:</w:t>
            </w:r>
          </w:p>
        </w:tc>
        <w:tc>
          <w:tcPr>
            <w:tcW w:w="7365" w:type="dxa"/>
            <w:tcBorders>
              <w:top w:val="single" w:sz="4" w:space="0" w:color="auto"/>
              <w:left w:val="single" w:sz="4" w:space="0" w:color="auto"/>
              <w:bottom w:val="single" w:sz="4" w:space="0" w:color="auto"/>
              <w:right w:val="single" w:sz="4" w:space="0" w:color="auto"/>
            </w:tcBorders>
            <w:vAlign w:val="center"/>
          </w:tcPr>
          <w:p w14:paraId="42734D6B" w14:textId="77777777" w:rsidR="00A34AF1" w:rsidRDefault="00A34AF1">
            <w:pPr>
              <w:spacing w:after="0" w:line="240" w:lineRule="auto"/>
            </w:pPr>
            <w:r>
              <w:t xml:space="preserve">Apresentação da arquitetura </w:t>
            </w:r>
            <w:proofErr w:type="spellStart"/>
            <w:r>
              <w:t>Long</w:t>
            </w:r>
            <w:proofErr w:type="spellEnd"/>
            <w:r>
              <w:t xml:space="preserve"> Short-</w:t>
            </w:r>
            <w:proofErr w:type="spellStart"/>
            <w:r>
              <w:t>Term</w:t>
            </w:r>
            <w:proofErr w:type="spellEnd"/>
            <w:r>
              <w:t xml:space="preserve"> </w:t>
            </w:r>
            <w:proofErr w:type="spellStart"/>
            <w:r>
              <w:t>Memory</w:t>
            </w:r>
            <w:proofErr w:type="spellEnd"/>
            <w:r>
              <w:t xml:space="preserve"> (LSTM), uma rede neural recorrente projetada para superar o problema do desaparecimento do gradiente em sequências longas.</w:t>
            </w:r>
          </w:p>
          <w:p w14:paraId="5C6DE0E1" w14:textId="77777777" w:rsidR="00A34AF1" w:rsidRDefault="00A34AF1">
            <w:pPr>
              <w:spacing w:after="0" w:line="240" w:lineRule="auto"/>
            </w:pPr>
          </w:p>
        </w:tc>
      </w:tr>
      <w:tr w:rsidR="00A34AF1" w:rsidRPr="00A34AF1" w14:paraId="083AE0FA" w14:textId="77777777">
        <w:trPr>
          <w:trHeight w:val="976"/>
        </w:trPr>
        <w:tc>
          <w:tcPr>
            <w:tcW w:w="2263" w:type="dxa"/>
            <w:tcBorders>
              <w:top w:val="single" w:sz="4" w:space="0" w:color="auto"/>
              <w:left w:val="single" w:sz="4" w:space="0" w:color="auto"/>
              <w:bottom w:val="single" w:sz="4" w:space="0" w:color="auto"/>
              <w:right w:val="single" w:sz="4" w:space="0" w:color="auto"/>
            </w:tcBorders>
            <w:vAlign w:val="center"/>
            <w:hideMark/>
          </w:tcPr>
          <w:p w14:paraId="370FF73B" w14:textId="77777777" w:rsidR="00A34AF1" w:rsidRDefault="00A34AF1">
            <w:pPr>
              <w:spacing w:after="0" w:line="240" w:lineRule="auto"/>
            </w:pPr>
            <w:r>
              <w:t>Problema de pesquisa / Situação-problema:</w:t>
            </w:r>
          </w:p>
        </w:tc>
        <w:tc>
          <w:tcPr>
            <w:tcW w:w="7365" w:type="dxa"/>
            <w:tcBorders>
              <w:top w:val="single" w:sz="4" w:space="0" w:color="auto"/>
              <w:left w:val="single" w:sz="4" w:space="0" w:color="auto"/>
              <w:bottom w:val="single" w:sz="4" w:space="0" w:color="auto"/>
              <w:right w:val="single" w:sz="4" w:space="0" w:color="auto"/>
            </w:tcBorders>
            <w:vAlign w:val="center"/>
            <w:hideMark/>
          </w:tcPr>
          <w:p w14:paraId="7A8C544B" w14:textId="77777777" w:rsidR="00A34AF1" w:rsidRDefault="00A34AF1">
            <w:pPr>
              <w:spacing w:after="0" w:line="240" w:lineRule="auto"/>
            </w:pPr>
            <w:r>
              <w:t xml:space="preserve">Redes neurais recorrentes tradicionais sofrem com o </w:t>
            </w:r>
            <w:proofErr w:type="spellStart"/>
            <w:r>
              <w:t>vanishing</w:t>
            </w:r>
            <w:proofErr w:type="spellEnd"/>
            <w:r>
              <w:t>/</w:t>
            </w:r>
            <w:proofErr w:type="spellStart"/>
            <w:r>
              <w:t>exploding</w:t>
            </w:r>
            <w:proofErr w:type="spellEnd"/>
            <w:r>
              <w:t xml:space="preserve"> </w:t>
            </w:r>
            <w:proofErr w:type="spellStart"/>
            <w:r>
              <w:t>gradient</w:t>
            </w:r>
            <w:proofErr w:type="spellEnd"/>
            <w:r>
              <w:t xml:space="preserve"> quando treinadas em sequências longas, o que impede o aprendizado de dependências de longo prazo, característica essencial em séries temporais financeiras.</w:t>
            </w:r>
          </w:p>
          <w:p w14:paraId="748AB47C" w14:textId="77777777" w:rsidR="00A34AF1" w:rsidRDefault="00A34AF1">
            <w:pPr>
              <w:spacing w:after="0" w:line="240" w:lineRule="auto"/>
            </w:pPr>
          </w:p>
        </w:tc>
      </w:tr>
      <w:tr w:rsidR="00A34AF1" w:rsidRPr="00A34AF1" w14:paraId="7A7E48AB" w14:textId="77777777">
        <w:trPr>
          <w:trHeight w:val="397"/>
        </w:trPr>
        <w:tc>
          <w:tcPr>
            <w:tcW w:w="2263" w:type="dxa"/>
            <w:tcBorders>
              <w:top w:val="single" w:sz="4" w:space="0" w:color="auto"/>
              <w:left w:val="single" w:sz="4" w:space="0" w:color="auto"/>
              <w:bottom w:val="single" w:sz="4" w:space="0" w:color="auto"/>
              <w:right w:val="single" w:sz="4" w:space="0" w:color="auto"/>
            </w:tcBorders>
            <w:vAlign w:val="center"/>
            <w:hideMark/>
          </w:tcPr>
          <w:p w14:paraId="55D587E6" w14:textId="77777777" w:rsidR="00A34AF1" w:rsidRDefault="00A34AF1">
            <w:pPr>
              <w:spacing w:after="0" w:line="240" w:lineRule="auto"/>
            </w:pPr>
            <w:r>
              <w:t>Objetivos:</w:t>
            </w:r>
          </w:p>
        </w:tc>
        <w:tc>
          <w:tcPr>
            <w:tcW w:w="7365" w:type="dxa"/>
            <w:tcBorders>
              <w:top w:val="single" w:sz="4" w:space="0" w:color="auto"/>
              <w:left w:val="single" w:sz="4" w:space="0" w:color="auto"/>
              <w:bottom w:val="single" w:sz="4" w:space="0" w:color="auto"/>
              <w:right w:val="single" w:sz="4" w:space="0" w:color="auto"/>
            </w:tcBorders>
            <w:vAlign w:val="center"/>
          </w:tcPr>
          <w:p w14:paraId="7BCB5B6B" w14:textId="77777777" w:rsidR="00A34AF1" w:rsidRDefault="00A34AF1">
            <w:pPr>
              <w:spacing w:after="0" w:line="240" w:lineRule="auto"/>
            </w:pPr>
            <w:r>
              <w:t xml:space="preserve">Projetar uma arquitetura recorrente com mecanismos de </w:t>
            </w:r>
            <w:proofErr w:type="spellStart"/>
            <w:r>
              <w:t>gate</w:t>
            </w:r>
            <w:proofErr w:type="spellEnd"/>
            <w:r>
              <w:t xml:space="preserve"> (entrada, esquecimento e saída) capazes de preservar gradiente ao longo do tempo, permitindo o aprendizado de dependências de longo prazo de forma estável.</w:t>
            </w:r>
          </w:p>
          <w:p w14:paraId="437F020B" w14:textId="77777777" w:rsidR="00A34AF1" w:rsidRDefault="00A34AF1">
            <w:pPr>
              <w:spacing w:after="0" w:line="240" w:lineRule="auto"/>
            </w:pPr>
          </w:p>
        </w:tc>
      </w:tr>
      <w:tr w:rsidR="00A34AF1" w:rsidRPr="00A34AF1" w14:paraId="40CD3378" w14:textId="77777777">
        <w:trPr>
          <w:trHeight w:val="397"/>
        </w:trPr>
        <w:tc>
          <w:tcPr>
            <w:tcW w:w="2263" w:type="dxa"/>
            <w:tcBorders>
              <w:top w:val="single" w:sz="4" w:space="0" w:color="auto"/>
              <w:left w:val="single" w:sz="4" w:space="0" w:color="auto"/>
              <w:bottom w:val="single" w:sz="4" w:space="0" w:color="auto"/>
              <w:right w:val="single" w:sz="4" w:space="0" w:color="auto"/>
            </w:tcBorders>
            <w:vAlign w:val="center"/>
            <w:hideMark/>
          </w:tcPr>
          <w:p w14:paraId="59B6BECE" w14:textId="77777777" w:rsidR="00A34AF1" w:rsidRDefault="00A34AF1">
            <w:pPr>
              <w:spacing w:after="0" w:line="240" w:lineRule="auto"/>
            </w:pPr>
            <w:r>
              <w:t>Metodologia:</w:t>
            </w:r>
          </w:p>
        </w:tc>
        <w:tc>
          <w:tcPr>
            <w:tcW w:w="7365" w:type="dxa"/>
            <w:tcBorders>
              <w:top w:val="single" w:sz="4" w:space="0" w:color="auto"/>
              <w:left w:val="single" w:sz="4" w:space="0" w:color="auto"/>
              <w:bottom w:val="single" w:sz="4" w:space="0" w:color="auto"/>
              <w:right w:val="single" w:sz="4" w:space="0" w:color="auto"/>
            </w:tcBorders>
            <w:vAlign w:val="center"/>
          </w:tcPr>
          <w:p w14:paraId="52C2DA3F" w14:textId="77777777" w:rsidR="00A34AF1" w:rsidRDefault="00A34AF1">
            <w:pPr>
              <w:spacing w:after="0" w:line="240" w:lineRule="auto"/>
            </w:pPr>
            <w:r>
              <w:t xml:space="preserve">Definição matemática da célula LSTM, com unidade de memória e três </w:t>
            </w:r>
            <w:proofErr w:type="spellStart"/>
            <w:r>
              <w:t>gates</w:t>
            </w:r>
            <w:proofErr w:type="spellEnd"/>
            <w:r>
              <w:t xml:space="preserve"> aprendíveis, treinada por </w:t>
            </w:r>
            <w:proofErr w:type="spellStart"/>
            <w:r>
              <w:t>backpropagation</w:t>
            </w:r>
            <w:proofErr w:type="spellEnd"/>
            <w:r>
              <w:t xml:space="preserve"> </w:t>
            </w:r>
            <w:proofErr w:type="spellStart"/>
            <w:r>
              <w:t>through</w:t>
            </w:r>
            <w:proofErr w:type="spellEnd"/>
            <w:r>
              <w:t xml:space="preserve"> time. Experimentos em problemas sintéticos de dependência de longo prazo demonstram a viabilidade da arquitetura.</w:t>
            </w:r>
          </w:p>
          <w:p w14:paraId="183B94EE" w14:textId="77777777" w:rsidR="00A34AF1" w:rsidRDefault="00A34AF1">
            <w:pPr>
              <w:spacing w:after="0" w:line="240" w:lineRule="auto"/>
            </w:pPr>
          </w:p>
        </w:tc>
      </w:tr>
      <w:tr w:rsidR="00A34AF1" w:rsidRPr="00A34AF1" w14:paraId="55797021" w14:textId="77777777">
        <w:trPr>
          <w:trHeight w:val="397"/>
        </w:trPr>
        <w:tc>
          <w:tcPr>
            <w:tcW w:w="2263" w:type="dxa"/>
            <w:tcBorders>
              <w:top w:val="single" w:sz="4" w:space="0" w:color="auto"/>
              <w:left w:val="single" w:sz="4" w:space="0" w:color="auto"/>
              <w:bottom w:val="single" w:sz="4" w:space="0" w:color="auto"/>
              <w:right w:val="single" w:sz="4" w:space="0" w:color="auto"/>
            </w:tcBorders>
            <w:vAlign w:val="center"/>
            <w:hideMark/>
          </w:tcPr>
          <w:p w14:paraId="1B3C679A" w14:textId="77777777" w:rsidR="00A34AF1" w:rsidRDefault="00A34AF1">
            <w:pPr>
              <w:spacing w:after="0" w:line="240" w:lineRule="auto"/>
            </w:pPr>
            <w:r>
              <w:t>Resultados obtidos:</w:t>
            </w:r>
          </w:p>
        </w:tc>
        <w:tc>
          <w:tcPr>
            <w:tcW w:w="7365" w:type="dxa"/>
            <w:tcBorders>
              <w:top w:val="single" w:sz="4" w:space="0" w:color="auto"/>
              <w:left w:val="single" w:sz="4" w:space="0" w:color="auto"/>
              <w:bottom w:val="single" w:sz="4" w:space="0" w:color="auto"/>
              <w:right w:val="single" w:sz="4" w:space="0" w:color="auto"/>
            </w:tcBorders>
            <w:vAlign w:val="center"/>
          </w:tcPr>
          <w:p w14:paraId="775F2CB9" w14:textId="77777777" w:rsidR="00A34AF1" w:rsidRDefault="00A34AF1">
            <w:pPr>
              <w:spacing w:after="0" w:line="240" w:lineRule="auto"/>
            </w:pPr>
            <w:r>
              <w:t xml:space="preserve">A LSTM aprende com sucesso dependências temporais de até 1.000 passos, tarefa inviável para </w:t>
            </w:r>
            <w:proofErr w:type="spellStart"/>
            <w:r>
              <w:t>RNNs</w:t>
            </w:r>
            <w:proofErr w:type="spellEnd"/>
            <w:r>
              <w:t xml:space="preserve"> convencionais, e converge de forma estável em problemas que as redes anteriores falhavam em resolver.</w:t>
            </w:r>
          </w:p>
          <w:p w14:paraId="1943B4BD" w14:textId="77777777" w:rsidR="00A34AF1" w:rsidRDefault="00A34AF1">
            <w:pPr>
              <w:spacing w:after="0" w:line="240" w:lineRule="auto"/>
            </w:pPr>
          </w:p>
        </w:tc>
      </w:tr>
      <w:tr w:rsidR="00A34AF1" w:rsidRPr="00A34AF1" w14:paraId="724B57CA" w14:textId="77777777">
        <w:trPr>
          <w:trHeight w:val="397"/>
        </w:trPr>
        <w:tc>
          <w:tcPr>
            <w:tcW w:w="2263" w:type="dxa"/>
            <w:tcBorders>
              <w:top w:val="single" w:sz="4" w:space="0" w:color="auto"/>
              <w:left w:val="single" w:sz="4" w:space="0" w:color="auto"/>
              <w:bottom w:val="single" w:sz="4" w:space="0" w:color="auto"/>
              <w:right w:val="single" w:sz="4" w:space="0" w:color="auto"/>
            </w:tcBorders>
            <w:vAlign w:val="center"/>
            <w:hideMark/>
          </w:tcPr>
          <w:p w14:paraId="2ECF880B" w14:textId="77777777" w:rsidR="00A34AF1" w:rsidRDefault="00A34AF1">
            <w:pPr>
              <w:spacing w:after="0" w:line="240" w:lineRule="auto"/>
            </w:pPr>
            <w:r>
              <w:t>Conclusão:</w:t>
            </w:r>
          </w:p>
        </w:tc>
        <w:tc>
          <w:tcPr>
            <w:tcW w:w="7365" w:type="dxa"/>
            <w:tcBorders>
              <w:top w:val="single" w:sz="4" w:space="0" w:color="auto"/>
              <w:left w:val="single" w:sz="4" w:space="0" w:color="auto"/>
              <w:bottom w:val="single" w:sz="4" w:space="0" w:color="auto"/>
              <w:right w:val="single" w:sz="4" w:space="0" w:color="auto"/>
            </w:tcBorders>
            <w:vAlign w:val="center"/>
          </w:tcPr>
          <w:p w14:paraId="6AA2D09B" w14:textId="77777777" w:rsidR="00A34AF1" w:rsidRDefault="00A34AF1">
            <w:pPr>
              <w:spacing w:after="0" w:line="240" w:lineRule="auto"/>
            </w:pPr>
            <w:r>
              <w:t xml:space="preserve">O artigo estabelece o padrão arquitetural para modelagem de sequências longas e fundamenta o uso da LSTM como componente central da arquitetura proposta no TCC para </w:t>
            </w:r>
            <w:proofErr w:type="spellStart"/>
            <w:r>
              <w:t>forecast</w:t>
            </w:r>
            <w:proofErr w:type="spellEnd"/>
            <w:r>
              <w:t xml:space="preserve"> multivariado condicional ao regime.</w:t>
            </w:r>
          </w:p>
          <w:p w14:paraId="0329B682" w14:textId="77777777" w:rsidR="00A34AF1" w:rsidRDefault="00A34AF1">
            <w:pPr>
              <w:spacing w:after="0" w:line="240" w:lineRule="auto"/>
            </w:pPr>
          </w:p>
        </w:tc>
      </w:tr>
    </w:tbl>
    <w:p w14:paraId="4F73D3ED" w14:textId="77777777" w:rsidR="00E95AE5" w:rsidRDefault="00E95AE5" w:rsidP="002F2680">
      <w:pPr>
        <w:autoSpaceDE w:val="0"/>
        <w:autoSpaceDN w:val="0"/>
        <w:adjustRightInd w:val="0"/>
        <w:spacing w:after="0"/>
        <w:contextualSpacing/>
        <w:jc w:val="center"/>
        <w:rPr>
          <w:b/>
          <w:szCs w:val="24"/>
        </w:rPr>
      </w:pPr>
    </w:p>
    <w:p w14:paraId="2995F91A" w14:textId="4017DC7C" w:rsidR="00E95AE5" w:rsidRDefault="00E95AE5">
      <w:pPr>
        <w:spacing w:after="0" w:line="240" w:lineRule="auto"/>
        <w:rPr>
          <w:b/>
          <w:szCs w:val="24"/>
        </w:rPr>
      </w:pPr>
    </w:p>
    <w:p w14:paraId="329A1935" w14:textId="77777777" w:rsidR="00971877" w:rsidRDefault="00971877">
      <w:pPr>
        <w:spacing w:after="0" w:line="240" w:lineRule="auto"/>
        <w:rPr>
          <w:b/>
          <w:szCs w:val="24"/>
        </w:rPr>
      </w:pPr>
    </w:p>
    <w:p w14:paraId="2F2FBF03" w14:textId="77777777" w:rsidR="00971877" w:rsidRDefault="00971877">
      <w:pPr>
        <w:spacing w:after="0" w:line="240" w:lineRule="auto"/>
        <w:rPr>
          <w:b/>
          <w:szCs w:val="24"/>
        </w:rPr>
      </w:pPr>
    </w:p>
    <w:p w14:paraId="15E49050" w14:textId="77777777" w:rsidR="00971877" w:rsidRDefault="00971877" w:rsidP="00E95AE5">
      <w:pPr>
        <w:tabs>
          <w:tab w:val="left" w:pos="3885"/>
          <w:tab w:val="left" w:pos="3945"/>
        </w:tabs>
        <w:autoSpaceDE w:val="0"/>
        <w:autoSpaceDN w:val="0"/>
        <w:adjustRightInd w:val="0"/>
        <w:spacing w:after="0"/>
        <w:contextualSpacing/>
        <w:jc w:val="center"/>
        <w:rPr>
          <w:b/>
          <w:szCs w:val="24"/>
        </w:rPr>
      </w:pPr>
    </w:p>
    <w:p w14:paraId="7982114A" w14:textId="064EBE3B" w:rsidR="00E95AE5" w:rsidRDefault="00E95AE5" w:rsidP="00E95AE5">
      <w:pPr>
        <w:tabs>
          <w:tab w:val="left" w:pos="3885"/>
          <w:tab w:val="left" w:pos="3945"/>
        </w:tabs>
        <w:autoSpaceDE w:val="0"/>
        <w:autoSpaceDN w:val="0"/>
        <w:adjustRightInd w:val="0"/>
        <w:spacing w:after="0"/>
        <w:contextualSpacing/>
        <w:jc w:val="center"/>
        <w:rPr>
          <w:b/>
          <w:szCs w:val="24"/>
        </w:rPr>
      </w:pPr>
      <w:r>
        <w:rPr>
          <w:b/>
          <w:szCs w:val="24"/>
        </w:rPr>
        <w:lastRenderedPageBreak/>
        <w:t>APÊNDICE G</w:t>
      </w:r>
      <w:r>
        <w:rPr>
          <w:szCs w:val="24"/>
        </w:rPr>
        <w:t xml:space="preserve"> </w:t>
      </w:r>
      <w:r>
        <w:rPr>
          <w:b/>
          <w:szCs w:val="24"/>
        </w:rPr>
        <w:t>– Fichamento 7</w:t>
      </w:r>
    </w:p>
    <w:p w14:paraId="0DDE4297" w14:textId="77777777" w:rsidR="00A34AF1" w:rsidRDefault="00A34AF1" w:rsidP="00A34AF1">
      <w:pPr>
        <w:shd w:val="clear" w:color="auto" w:fill="000000" w:themeFill="text1"/>
        <w:spacing w:after="0" w:line="240" w:lineRule="auto"/>
        <w:jc w:val="center"/>
        <w:rPr>
          <w:rFonts w:ascii="Calibri" w:hAnsi="Calibri" w:cs="Calibri"/>
          <w:b/>
          <w:bCs/>
          <w:sz w:val="22"/>
        </w:rPr>
      </w:pPr>
      <w:r>
        <w:rPr>
          <w:rFonts w:ascii="Calibri" w:hAnsi="Calibri" w:cs="Calibri"/>
          <w:b/>
          <w:bCs/>
        </w:rPr>
        <w:t>FICHAMENTO TÉCNICO #007</w:t>
      </w:r>
    </w:p>
    <w:tbl>
      <w:tblPr>
        <w:tblStyle w:val="TableGrid"/>
        <w:tblW w:w="0" w:type="auto"/>
        <w:tblLook w:val="04A0" w:firstRow="1" w:lastRow="0" w:firstColumn="1" w:lastColumn="0" w:noHBand="0" w:noVBand="1"/>
      </w:tblPr>
      <w:tblGrid>
        <w:gridCol w:w="2188"/>
        <w:gridCol w:w="6873"/>
      </w:tblGrid>
      <w:tr w:rsidR="00A34AF1" w:rsidRPr="00931902" w14:paraId="1327E5DE" w14:textId="77777777">
        <w:trPr>
          <w:trHeight w:val="397"/>
        </w:trPr>
        <w:tc>
          <w:tcPr>
            <w:tcW w:w="2263" w:type="dxa"/>
            <w:tcBorders>
              <w:top w:val="single" w:sz="4" w:space="0" w:color="auto"/>
              <w:left w:val="single" w:sz="4" w:space="0" w:color="auto"/>
              <w:bottom w:val="single" w:sz="4" w:space="0" w:color="auto"/>
              <w:right w:val="single" w:sz="4" w:space="0" w:color="auto"/>
            </w:tcBorders>
            <w:vAlign w:val="center"/>
            <w:hideMark/>
          </w:tcPr>
          <w:p w14:paraId="22AD5454" w14:textId="77777777" w:rsidR="00A34AF1" w:rsidRDefault="00A34AF1">
            <w:pPr>
              <w:spacing w:after="0" w:line="240" w:lineRule="auto"/>
              <w:rPr>
                <w:rFonts w:asciiTheme="minorHAnsi" w:hAnsiTheme="minorHAnsi" w:cstheme="minorBidi"/>
              </w:rPr>
            </w:pPr>
            <w:r>
              <w:t>Referência:</w:t>
            </w:r>
          </w:p>
        </w:tc>
        <w:tc>
          <w:tcPr>
            <w:tcW w:w="7365" w:type="dxa"/>
            <w:tcBorders>
              <w:top w:val="single" w:sz="4" w:space="0" w:color="auto"/>
              <w:left w:val="single" w:sz="4" w:space="0" w:color="auto"/>
              <w:bottom w:val="single" w:sz="4" w:space="0" w:color="auto"/>
              <w:right w:val="single" w:sz="4" w:space="0" w:color="auto"/>
            </w:tcBorders>
            <w:vAlign w:val="center"/>
            <w:hideMark/>
          </w:tcPr>
          <w:p w14:paraId="6E88DA34" w14:textId="77777777" w:rsidR="00A34AF1" w:rsidRPr="00A34AF1" w:rsidRDefault="00A34AF1">
            <w:pPr>
              <w:spacing w:after="0" w:line="240" w:lineRule="auto"/>
              <w:rPr>
                <w:lang w:val="en-US"/>
              </w:rPr>
            </w:pPr>
            <w:r>
              <w:rPr>
                <w:lang w:val="en-US"/>
              </w:rPr>
              <w:t>ARDIA, D.; BLUTEAU, K.; BOUDT, K.; CATANIA, L.; TROTTIER, D.-A. Markov-switching GARCH models in R: the MSGARCH package. Journal of Statistical Software, v. 91, n. 4, p. 1–38, 2019. DOI: 10.18637/</w:t>
            </w:r>
            <w:proofErr w:type="gramStart"/>
            <w:r>
              <w:rPr>
                <w:lang w:val="en-US"/>
              </w:rPr>
              <w:t>jss.v091.i</w:t>
            </w:r>
            <w:proofErr w:type="gramEnd"/>
            <w:r>
              <w:rPr>
                <w:lang w:val="en-US"/>
              </w:rPr>
              <w:t>04.</w:t>
            </w:r>
          </w:p>
        </w:tc>
      </w:tr>
      <w:tr w:rsidR="00A34AF1" w:rsidRPr="00A34AF1" w14:paraId="1E55381B" w14:textId="77777777">
        <w:trPr>
          <w:trHeight w:val="397"/>
        </w:trPr>
        <w:tc>
          <w:tcPr>
            <w:tcW w:w="2263" w:type="dxa"/>
            <w:tcBorders>
              <w:top w:val="single" w:sz="4" w:space="0" w:color="auto"/>
              <w:left w:val="single" w:sz="4" w:space="0" w:color="auto"/>
              <w:bottom w:val="single" w:sz="4" w:space="0" w:color="auto"/>
              <w:right w:val="single" w:sz="4" w:space="0" w:color="auto"/>
            </w:tcBorders>
            <w:vAlign w:val="center"/>
            <w:hideMark/>
          </w:tcPr>
          <w:p w14:paraId="7CAA3B8E" w14:textId="77777777" w:rsidR="00A34AF1" w:rsidRDefault="00A34AF1">
            <w:pPr>
              <w:spacing w:after="0" w:line="240" w:lineRule="auto"/>
            </w:pPr>
            <w:r>
              <w:t>Base de dados consultada:</w:t>
            </w:r>
          </w:p>
        </w:tc>
        <w:tc>
          <w:tcPr>
            <w:tcW w:w="7365" w:type="dxa"/>
            <w:tcBorders>
              <w:top w:val="single" w:sz="4" w:space="0" w:color="auto"/>
              <w:left w:val="single" w:sz="4" w:space="0" w:color="auto"/>
              <w:bottom w:val="single" w:sz="4" w:space="0" w:color="auto"/>
              <w:right w:val="single" w:sz="4" w:space="0" w:color="auto"/>
            </w:tcBorders>
            <w:vAlign w:val="center"/>
            <w:hideMark/>
          </w:tcPr>
          <w:p w14:paraId="29BBA27C" w14:textId="77777777" w:rsidR="00A34AF1" w:rsidRDefault="00A34AF1">
            <w:pPr>
              <w:spacing w:after="0" w:line="240" w:lineRule="auto"/>
            </w:pPr>
            <w:r>
              <w:t xml:space="preserve">Scopus (versão completa acessada via JSS, periódico open </w:t>
            </w:r>
            <w:proofErr w:type="spellStart"/>
            <w:r>
              <w:t>access</w:t>
            </w:r>
            <w:proofErr w:type="spellEnd"/>
            <w:r>
              <w:t>).</w:t>
            </w:r>
          </w:p>
        </w:tc>
      </w:tr>
      <w:tr w:rsidR="00A34AF1" w:rsidRPr="00A34AF1" w14:paraId="3D6BB25E" w14:textId="77777777">
        <w:trPr>
          <w:trHeight w:val="397"/>
        </w:trPr>
        <w:tc>
          <w:tcPr>
            <w:tcW w:w="2263" w:type="dxa"/>
            <w:tcBorders>
              <w:top w:val="single" w:sz="4" w:space="0" w:color="auto"/>
              <w:left w:val="single" w:sz="4" w:space="0" w:color="auto"/>
              <w:bottom w:val="single" w:sz="4" w:space="0" w:color="auto"/>
              <w:right w:val="single" w:sz="4" w:space="0" w:color="auto"/>
            </w:tcBorders>
            <w:vAlign w:val="center"/>
            <w:hideMark/>
          </w:tcPr>
          <w:p w14:paraId="46561B1B" w14:textId="77777777" w:rsidR="00A34AF1" w:rsidRDefault="00A34AF1">
            <w:pPr>
              <w:spacing w:after="0" w:line="240" w:lineRule="auto"/>
            </w:pPr>
            <w:r>
              <w:t>Critérios de inclusão e exclusão:</w:t>
            </w:r>
          </w:p>
        </w:tc>
        <w:tc>
          <w:tcPr>
            <w:tcW w:w="7365" w:type="dxa"/>
            <w:tcBorders>
              <w:top w:val="single" w:sz="4" w:space="0" w:color="auto"/>
              <w:left w:val="single" w:sz="4" w:space="0" w:color="auto"/>
              <w:bottom w:val="single" w:sz="4" w:space="0" w:color="auto"/>
              <w:right w:val="single" w:sz="4" w:space="0" w:color="auto"/>
            </w:tcBorders>
            <w:vAlign w:val="center"/>
            <w:hideMark/>
          </w:tcPr>
          <w:p w14:paraId="705AB698" w14:textId="77777777" w:rsidR="00A34AF1" w:rsidRDefault="00A34AF1">
            <w:pPr>
              <w:spacing w:after="0" w:line="240" w:lineRule="auto"/>
            </w:pPr>
            <w:r>
              <w:t xml:space="preserve">Foram incluídos trabalhos que apresentam implementações computacionais reprodutíveis de modelos econométricos com chaveamento </w:t>
            </w:r>
            <w:proofErr w:type="spellStart"/>
            <w:r>
              <w:t>markoviano</w:t>
            </w:r>
            <w:proofErr w:type="spellEnd"/>
            <w:r>
              <w:t>, sendo excluídos estudos puramente teóricos sem disponibilização de código.</w:t>
            </w:r>
          </w:p>
          <w:p w14:paraId="631BD29D" w14:textId="77777777" w:rsidR="00A34AF1" w:rsidRDefault="00A34AF1">
            <w:pPr>
              <w:spacing w:after="0" w:line="240" w:lineRule="auto"/>
            </w:pPr>
          </w:p>
        </w:tc>
      </w:tr>
      <w:tr w:rsidR="00A34AF1" w:rsidRPr="00A34AF1" w14:paraId="79CF1078" w14:textId="77777777">
        <w:trPr>
          <w:trHeight w:val="397"/>
        </w:trPr>
        <w:tc>
          <w:tcPr>
            <w:tcW w:w="2263" w:type="dxa"/>
            <w:tcBorders>
              <w:top w:val="single" w:sz="4" w:space="0" w:color="auto"/>
              <w:left w:val="single" w:sz="4" w:space="0" w:color="auto"/>
              <w:bottom w:val="single" w:sz="4" w:space="0" w:color="auto"/>
              <w:right w:val="single" w:sz="4" w:space="0" w:color="auto"/>
            </w:tcBorders>
            <w:vAlign w:val="center"/>
            <w:hideMark/>
          </w:tcPr>
          <w:p w14:paraId="67A6981D" w14:textId="77777777" w:rsidR="00A34AF1" w:rsidRDefault="00A34AF1">
            <w:pPr>
              <w:spacing w:after="0" w:line="240" w:lineRule="auto"/>
            </w:pPr>
            <w:r>
              <w:t>Critérios de qualificação / fator de impacto:</w:t>
            </w:r>
          </w:p>
        </w:tc>
        <w:tc>
          <w:tcPr>
            <w:tcW w:w="7365" w:type="dxa"/>
            <w:tcBorders>
              <w:top w:val="single" w:sz="4" w:space="0" w:color="auto"/>
              <w:left w:val="single" w:sz="4" w:space="0" w:color="auto"/>
              <w:bottom w:val="single" w:sz="4" w:space="0" w:color="auto"/>
              <w:right w:val="single" w:sz="4" w:space="0" w:color="auto"/>
            </w:tcBorders>
            <w:vAlign w:val="center"/>
            <w:hideMark/>
          </w:tcPr>
          <w:p w14:paraId="7D2673D0" w14:textId="77777777" w:rsidR="00A34AF1" w:rsidRDefault="00A34AF1">
            <w:pPr>
              <w:spacing w:after="0" w:line="240" w:lineRule="auto"/>
            </w:pPr>
            <w:r>
              <w:t xml:space="preserve">Periódico </w:t>
            </w:r>
            <w:proofErr w:type="spellStart"/>
            <w:r>
              <w:t>Journal</w:t>
            </w:r>
            <w:proofErr w:type="spellEnd"/>
            <w:r>
              <w:t xml:space="preserve"> </w:t>
            </w:r>
            <w:proofErr w:type="spellStart"/>
            <w:r>
              <w:t>of</w:t>
            </w:r>
            <w:proofErr w:type="spellEnd"/>
            <w:r>
              <w:t xml:space="preserve"> </w:t>
            </w:r>
            <w:proofErr w:type="spellStart"/>
            <w:r>
              <w:t>Statistical</w:t>
            </w:r>
            <w:proofErr w:type="spellEnd"/>
            <w:r>
              <w:t xml:space="preserve"> Software, Qualis A1 e JCR superior a 5,0. O pacote MSGARCH é a implementação de referência para o benchmark econométrico adotado no TCC.</w:t>
            </w:r>
          </w:p>
          <w:p w14:paraId="4735E640" w14:textId="77777777" w:rsidR="00A34AF1" w:rsidRDefault="00A34AF1">
            <w:pPr>
              <w:spacing w:after="0" w:line="240" w:lineRule="auto"/>
            </w:pPr>
          </w:p>
        </w:tc>
      </w:tr>
      <w:tr w:rsidR="00A34AF1" w:rsidRPr="00931902" w14:paraId="4FA4D2DD" w14:textId="77777777">
        <w:trPr>
          <w:trHeight w:val="397"/>
        </w:trPr>
        <w:tc>
          <w:tcPr>
            <w:tcW w:w="2263" w:type="dxa"/>
            <w:tcBorders>
              <w:top w:val="single" w:sz="4" w:space="0" w:color="auto"/>
              <w:left w:val="single" w:sz="4" w:space="0" w:color="auto"/>
              <w:bottom w:val="single" w:sz="4" w:space="0" w:color="auto"/>
              <w:right w:val="single" w:sz="4" w:space="0" w:color="auto"/>
            </w:tcBorders>
            <w:vAlign w:val="center"/>
            <w:hideMark/>
          </w:tcPr>
          <w:p w14:paraId="17B7C907" w14:textId="77777777" w:rsidR="00A34AF1" w:rsidRDefault="00A34AF1">
            <w:pPr>
              <w:spacing w:after="0" w:line="240" w:lineRule="auto"/>
            </w:pPr>
            <w:r>
              <w:t>Palavras-chave:</w:t>
            </w:r>
          </w:p>
        </w:tc>
        <w:tc>
          <w:tcPr>
            <w:tcW w:w="7365" w:type="dxa"/>
            <w:tcBorders>
              <w:top w:val="single" w:sz="4" w:space="0" w:color="auto"/>
              <w:left w:val="single" w:sz="4" w:space="0" w:color="auto"/>
              <w:bottom w:val="single" w:sz="4" w:space="0" w:color="auto"/>
              <w:right w:val="single" w:sz="4" w:space="0" w:color="auto"/>
            </w:tcBorders>
            <w:vAlign w:val="center"/>
            <w:hideMark/>
          </w:tcPr>
          <w:p w14:paraId="00A7C7B8" w14:textId="77777777" w:rsidR="00A34AF1" w:rsidRDefault="00A34AF1">
            <w:pPr>
              <w:spacing w:after="0" w:line="240" w:lineRule="auto"/>
              <w:rPr>
                <w:lang w:val="en-US"/>
              </w:rPr>
            </w:pPr>
            <w:r>
              <w:rPr>
                <w:lang w:val="en-US"/>
              </w:rPr>
              <w:t>MS-GARCH, regime switching, GARCH, R package, conditional volatility, Value-at-Risk.</w:t>
            </w:r>
          </w:p>
          <w:p w14:paraId="3FA59DD5" w14:textId="77777777" w:rsidR="00A34AF1" w:rsidRPr="00A34AF1" w:rsidRDefault="00A34AF1">
            <w:pPr>
              <w:spacing w:after="0" w:line="240" w:lineRule="auto"/>
              <w:rPr>
                <w:lang w:val="en-US"/>
              </w:rPr>
            </w:pPr>
          </w:p>
        </w:tc>
      </w:tr>
      <w:tr w:rsidR="00A34AF1" w:rsidRPr="00A34AF1" w14:paraId="2B6955D2" w14:textId="77777777">
        <w:trPr>
          <w:trHeight w:val="397"/>
        </w:trPr>
        <w:tc>
          <w:tcPr>
            <w:tcW w:w="2263" w:type="dxa"/>
            <w:tcBorders>
              <w:top w:val="single" w:sz="4" w:space="0" w:color="auto"/>
              <w:left w:val="single" w:sz="4" w:space="0" w:color="auto"/>
              <w:bottom w:val="single" w:sz="4" w:space="0" w:color="auto"/>
              <w:right w:val="single" w:sz="4" w:space="0" w:color="auto"/>
            </w:tcBorders>
            <w:vAlign w:val="center"/>
            <w:hideMark/>
          </w:tcPr>
          <w:p w14:paraId="013A4F77" w14:textId="77777777" w:rsidR="00A34AF1" w:rsidRDefault="00A34AF1">
            <w:pPr>
              <w:spacing w:after="0" w:line="240" w:lineRule="auto"/>
            </w:pPr>
            <w:r>
              <w:t>Objeto da pesquisa:</w:t>
            </w:r>
          </w:p>
        </w:tc>
        <w:tc>
          <w:tcPr>
            <w:tcW w:w="7365" w:type="dxa"/>
            <w:tcBorders>
              <w:top w:val="single" w:sz="4" w:space="0" w:color="auto"/>
              <w:left w:val="single" w:sz="4" w:space="0" w:color="auto"/>
              <w:bottom w:val="single" w:sz="4" w:space="0" w:color="auto"/>
              <w:right w:val="single" w:sz="4" w:space="0" w:color="auto"/>
            </w:tcBorders>
            <w:vAlign w:val="center"/>
          </w:tcPr>
          <w:p w14:paraId="35074047" w14:textId="77777777" w:rsidR="00A34AF1" w:rsidRDefault="00A34AF1">
            <w:pPr>
              <w:spacing w:after="0" w:line="240" w:lineRule="auto"/>
            </w:pPr>
            <w:r>
              <w:t xml:space="preserve">Apresentação do pacote MSGARCH em linguagem R, que implementa modelos GARCH com chaveamento </w:t>
            </w:r>
            <w:proofErr w:type="spellStart"/>
            <w:r>
              <w:t>markoviano</w:t>
            </w:r>
            <w:proofErr w:type="spellEnd"/>
            <w:r>
              <w:t xml:space="preserve"> para a modelagem de volatilidade condicional sujeita a mudanças de regime.</w:t>
            </w:r>
          </w:p>
          <w:p w14:paraId="7239B889" w14:textId="77777777" w:rsidR="00A34AF1" w:rsidRDefault="00A34AF1">
            <w:pPr>
              <w:spacing w:after="0" w:line="240" w:lineRule="auto"/>
            </w:pPr>
          </w:p>
        </w:tc>
      </w:tr>
      <w:tr w:rsidR="00A34AF1" w:rsidRPr="00A34AF1" w14:paraId="0A1D1898" w14:textId="77777777">
        <w:trPr>
          <w:trHeight w:val="976"/>
        </w:trPr>
        <w:tc>
          <w:tcPr>
            <w:tcW w:w="2263" w:type="dxa"/>
            <w:tcBorders>
              <w:top w:val="single" w:sz="4" w:space="0" w:color="auto"/>
              <w:left w:val="single" w:sz="4" w:space="0" w:color="auto"/>
              <w:bottom w:val="single" w:sz="4" w:space="0" w:color="auto"/>
              <w:right w:val="single" w:sz="4" w:space="0" w:color="auto"/>
            </w:tcBorders>
            <w:vAlign w:val="center"/>
            <w:hideMark/>
          </w:tcPr>
          <w:p w14:paraId="030E26B2" w14:textId="77777777" w:rsidR="00A34AF1" w:rsidRDefault="00A34AF1">
            <w:pPr>
              <w:spacing w:after="0" w:line="240" w:lineRule="auto"/>
            </w:pPr>
            <w:r>
              <w:t>Problema de pesquisa / Situação-problema:</w:t>
            </w:r>
          </w:p>
        </w:tc>
        <w:tc>
          <w:tcPr>
            <w:tcW w:w="7365" w:type="dxa"/>
            <w:tcBorders>
              <w:top w:val="single" w:sz="4" w:space="0" w:color="auto"/>
              <w:left w:val="single" w:sz="4" w:space="0" w:color="auto"/>
              <w:bottom w:val="single" w:sz="4" w:space="0" w:color="auto"/>
              <w:right w:val="single" w:sz="4" w:space="0" w:color="auto"/>
            </w:tcBorders>
            <w:vAlign w:val="center"/>
            <w:hideMark/>
          </w:tcPr>
          <w:p w14:paraId="50EF2021" w14:textId="77777777" w:rsidR="00A34AF1" w:rsidRDefault="00A34AF1">
            <w:pPr>
              <w:spacing w:after="0" w:line="240" w:lineRule="auto"/>
            </w:pPr>
            <w:r>
              <w:t>A estimação e a aplicação prática de modelos MS-GARCH são computacionalmente complexas, exigindo otimização de função de verossimilhança não convexa e inferência de estados latentes, o que limita seu uso por pesquisadores aplicados.</w:t>
            </w:r>
          </w:p>
          <w:p w14:paraId="00B064F1" w14:textId="77777777" w:rsidR="00A34AF1" w:rsidRDefault="00A34AF1">
            <w:pPr>
              <w:spacing w:after="0" w:line="240" w:lineRule="auto"/>
            </w:pPr>
          </w:p>
        </w:tc>
      </w:tr>
      <w:tr w:rsidR="00A34AF1" w:rsidRPr="00A34AF1" w14:paraId="3B523160" w14:textId="77777777">
        <w:trPr>
          <w:trHeight w:val="397"/>
        </w:trPr>
        <w:tc>
          <w:tcPr>
            <w:tcW w:w="2263" w:type="dxa"/>
            <w:tcBorders>
              <w:top w:val="single" w:sz="4" w:space="0" w:color="auto"/>
              <w:left w:val="single" w:sz="4" w:space="0" w:color="auto"/>
              <w:bottom w:val="single" w:sz="4" w:space="0" w:color="auto"/>
              <w:right w:val="single" w:sz="4" w:space="0" w:color="auto"/>
            </w:tcBorders>
            <w:vAlign w:val="center"/>
            <w:hideMark/>
          </w:tcPr>
          <w:p w14:paraId="194524B0" w14:textId="77777777" w:rsidR="00A34AF1" w:rsidRDefault="00A34AF1">
            <w:pPr>
              <w:spacing w:after="0" w:line="240" w:lineRule="auto"/>
            </w:pPr>
            <w:r>
              <w:t>Objetivos:</w:t>
            </w:r>
          </w:p>
        </w:tc>
        <w:tc>
          <w:tcPr>
            <w:tcW w:w="7365" w:type="dxa"/>
            <w:tcBorders>
              <w:top w:val="single" w:sz="4" w:space="0" w:color="auto"/>
              <w:left w:val="single" w:sz="4" w:space="0" w:color="auto"/>
              <w:bottom w:val="single" w:sz="4" w:space="0" w:color="auto"/>
              <w:right w:val="single" w:sz="4" w:space="0" w:color="auto"/>
            </w:tcBorders>
            <w:vAlign w:val="center"/>
          </w:tcPr>
          <w:p w14:paraId="0C9D2C06" w14:textId="77777777" w:rsidR="00A34AF1" w:rsidRDefault="00A34AF1">
            <w:pPr>
              <w:spacing w:after="0" w:line="240" w:lineRule="auto"/>
            </w:pPr>
            <w:r>
              <w:t>Disponibilizar uma implementação computacional eficiente, validada e reprodutível de modelos MS-GARCH, com estimação, simulação, previsão e cálculo de medidas de risco (</w:t>
            </w:r>
            <w:proofErr w:type="spellStart"/>
            <w:r>
              <w:t>VaR</w:t>
            </w:r>
            <w:proofErr w:type="spellEnd"/>
            <w:r>
              <w:t xml:space="preserve"> e </w:t>
            </w:r>
            <w:proofErr w:type="spellStart"/>
            <w:r>
              <w:t>Expected</w:t>
            </w:r>
            <w:proofErr w:type="spellEnd"/>
            <w:r>
              <w:t xml:space="preserve"> </w:t>
            </w:r>
            <w:proofErr w:type="spellStart"/>
            <w:r>
              <w:t>Shortfall</w:t>
            </w:r>
            <w:proofErr w:type="spellEnd"/>
            <w:r>
              <w:t>) condicionais ao regime.</w:t>
            </w:r>
          </w:p>
          <w:p w14:paraId="04AEA73B" w14:textId="77777777" w:rsidR="00A34AF1" w:rsidRDefault="00A34AF1">
            <w:pPr>
              <w:spacing w:after="0" w:line="240" w:lineRule="auto"/>
            </w:pPr>
          </w:p>
        </w:tc>
      </w:tr>
      <w:tr w:rsidR="00A34AF1" w:rsidRPr="00A34AF1" w14:paraId="639CF626" w14:textId="77777777">
        <w:trPr>
          <w:trHeight w:val="397"/>
        </w:trPr>
        <w:tc>
          <w:tcPr>
            <w:tcW w:w="2263" w:type="dxa"/>
            <w:tcBorders>
              <w:top w:val="single" w:sz="4" w:space="0" w:color="auto"/>
              <w:left w:val="single" w:sz="4" w:space="0" w:color="auto"/>
              <w:bottom w:val="single" w:sz="4" w:space="0" w:color="auto"/>
              <w:right w:val="single" w:sz="4" w:space="0" w:color="auto"/>
            </w:tcBorders>
            <w:vAlign w:val="center"/>
            <w:hideMark/>
          </w:tcPr>
          <w:p w14:paraId="5B3D1524" w14:textId="77777777" w:rsidR="00A34AF1" w:rsidRDefault="00A34AF1">
            <w:pPr>
              <w:spacing w:after="0" w:line="240" w:lineRule="auto"/>
            </w:pPr>
            <w:r>
              <w:t>Metodologia:</w:t>
            </w:r>
          </w:p>
        </w:tc>
        <w:tc>
          <w:tcPr>
            <w:tcW w:w="7365" w:type="dxa"/>
            <w:tcBorders>
              <w:top w:val="single" w:sz="4" w:space="0" w:color="auto"/>
              <w:left w:val="single" w:sz="4" w:space="0" w:color="auto"/>
              <w:bottom w:val="single" w:sz="4" w:space="0" w:color="auto"/>
              <w:right w:val="single" w:sz="4" w:space="0" w:color="auto"/>
            </w:tcBorders>
            <w:vAlign w:val="center"/>
          </w:tcPr>
          <w:p w14:paraId="5160DF64" w14:textId="77777777" w:rsidR="00A34AF1" w:rsidRDefault="00A34AF1">
            <w:pPr>
              <w:spacing w:after="0" w:line="240" w:lineRule="auto"/>
            </w:pPr>
            <w:r>
              <w:t xml:space="preserve">Apresentação detalhada da arquitetura do pacote, das opções de especificação (distribuições, dinâmicas GARCH, número de regimes), dos algoritmos de estimação por máxima verossimilhança e dos procedimentos de </w:t>
            </w:r>
            <w:proofErr w:type="spellStart"/>
            <w:r>
              <w:t>backtesting</w:t>
            </w:r>
            <w:proofErr w:type="spellEnd"/>
            <w:r>
              <w:t xml:space="preserve"> suportados.</w:t>
            </w:r>
          </w:p>
          <w:p w14:paraId="0C66ECF4" w14:textId="77777777" w:rsidR="00A34AF1" w:rsidRDefault="00A34AF1">
            <w:pPr>
              <w:spacing w:after="0" w:line="240" w:lineRule="auto"/>
            </w:pPr>
          </w:p>
        </w:tc>
      </w:tr>
      <w:tr w:rsidR="00A34AF1" w:rsidRPr="00A34AF1" w14:paraId="0FBD951E" w14:textId="77777777">
        <w:trPr>
          <w:trHeight w:val="397"/>
        </w:trPr>
        <w:tc>
          <w:tcPr>
            <w:tcW w:w="2263" w:type="dxa"/>
            <w:tcBorders>
              <w:top w:val="single" w:sz="4" w:space="0" w:color="auto"/>
              <w:left w:val="single" w:sz="4" w:space="0" w:color="auto"/>
              <w:bottom w:val="single" w:sz="4" w:space="0" w:color="auto"/>
              <w:right w:val="single" w:sz="4" w:space="0" w:color="auto"/>
            </w:tcBorders>
            <w:vAlign w:val="center"/>
            <w:hideMark/>
          </w:tcPr>
          <w:p w14:paraId="179C01C6" w14:textId="77777777" w:rsidR="00A34AF1" w:rsidRDefault="00A34AF1">
            <w:pPr>
              <w:spacing w:after="0" w:line="240" w:lineRule="auto"/>
            </w:pPr>
            <w:r>
              <w:t>Resultados obtidos:</w:t>
            </w:r>
          </w:p>
        </w:tc>
        <w:tc>
          <w:tcPr>
            <w:tcW w:w="7365" w:type="dxa"/>
            <w:tcBorders>
              <w:top w:val="single" w:sz="4" w:space="0" w:color="auto"/>
              <w:left w:val="single" w:sz="4" w:space="0" w:color="auto"/>
              <w:bottom w:val="single" w:sz="4" w:space="0" w:color="auto"/>
              <w:right w:val="single" w:sz="4" w:space="0" w:color="auto"/>
            </w:tcBorders>
            <w:vAlign w:val="center"/>
          </w:tcPr>
          <w:p w14:paraId="56FCC6F8" w14:textId="77777777" w:rsidR="00A34AF1" w:rsidRDefault="00A34AF1">
            <w:pPr>
              <w:spacing w:after="0" w:line="240" w:lineRule="auto"/>
            </w:pPr>
            <w:r>
              <w:t xml:space="preserve">O pacote demonstra desempenho computacional competitivo e exemplos empíricos mostram a superioridade do MS-GARCH em relação ao GARCH convencional em períodos de estresse, particularmente para a estimação de </w:t>
            </w:r>
            <w:proofErr w:type="spellStart"/>
            <w:r>
              <w:t>VaR</w:t>
            </w:r>
            <w:proofErr w:type="spellEnd"/>
            <w:r>
              <w:t xml:space="preserve"> e ES.</w:t>
            </w:r>
          </w:p>
          <w:p w14:paraId="3A6A0138" w14:textId="77777777" w:rsidR="00A34AF1" w:rsidRDefault="00A34AF1">
            <w:pPr>
              <w:spacing w:after="0" w:line="240" w:lineRule="auto"/>
            </w:pPr>
          </w:p>
        </w:tc>
      </w:tr>
      <w:tr w:rsidR="00A34AF1" w:rsidRPr="00A34AF1" w14:paraId="56B59B18" w14:textId="77777777">
        <w:trPr>
          <w:trHeight w:val="397"/>
        </w:trPr>
        <w:tc>
          <w:tcPr>
            <w:tcW w:w="2263" w:type="dxa"/>
            <w:tcBorders>
              <w:top w:val="single" w:sz="4" w:space="0" w:color="auto"/>
              <w:left w:val="single" w:sz="4" w:space="0" w:color="auto"/>
              <w:bottom w:val="single" w:sz="4" w:space="0" w:color="auto"/>
              <w:right w:val="single" w:sz="4" w:space="0" w:color="auto"/>
            </w:tcBorders>
            <w:vAlign w:val="center"/>
            <w:hideMark/>
          </w:tcPr>
          <w:p w14:paraId="770E5638" w14:textId="77777777" w:rsidR="00A34AF1" w:rsidRDefault="00A34AF1">
            <w:pPr>
              <w:spacing w:after="0" w:line="240" w:lineRule="auto"/>
            </w:pPr>
            <w:r>
              <w:t>Conclusão:</w:t>
            </w:r>
          </w:p>
        </w:tc>
        <w:tc>
          <w:tcPr>
            <w:tcW w:w="7365" w:type="dxa"/>
            <w:tcBorders>
              <w:top w:val="single" w:sz="4" w:space="0" w:color="auto"/>
              <w:left w:val="single" w:sz="4" w:space="0" w:color="auto"/>
              <w:bottom w:val="single" w:sz="4" w:space="0" w:color="auto"/>
              <w:right w:val="single" w:sz="4" w:space="0" w:color="auto"/>
            </w:tcBorders>
            <w:vAlign w:val="center"/>
          </w:tcPr>
          <w:p w14:paraId="7C0E96A1" w14:textId="77777777" w:rsidR="00A34AF1" w:rsidRDefault="00A34AF1" w:rsidP="00A34AF1">
            <w:pPr>
              <w:spacing w:after="0" w:line="240" w:lineRule="auto"/>
            </w:pPr>
            <w:r>
              <w:t xml:space="preserve">O trabalho consolida o MSGARCH como ferramenta padrão para aplicações de risco com chaveamento </w:t>
            </w:r>
            <w:proofErr w:type="spellStart"/>
            <w:r>
              <w:t>markoviano</w:t>
            </w:r>
            <w:proofErr w:type="spellEnd"/>
            <w:r>
              <w:t>, sendo a implementação adotada no TCC para o cálculo do benchmark econométrico comparado à arquitetura proposta.</w:t>
            </w:r>
          </w:p>
        </w:tc>
      </w:tr>
    </w:tbl>
    <w:p w14:paraId="7DEA09B0" w14:textId="77777777" w:rsidR="00971877" w:rsidRDefault="00971877" w:rsidP="00E95AE5">
      <w:pPr>
        <w:tabs>
          <w:tab w:val="left" w:pos="3885"/>
          <w:tab w:val="left" w:pos="3945"/>
        </w:tabs>
        <w:autoSpaceDE w:val="0"/>
        <w:autoSpaceDN w:val="0"/>
        <w:adjustRightInd w:val="0"/>
        <w:spacing w:after="0"/>
        <w:contextualSpacing/>
        <w:jc w:val="center"/>
        <w:rPr>
          <w:b/>
          <w:szCs w:val="24"/>
        </w:rPr>
      </w:pPr>
    </w:p>
    <w:p w14:paraId="2AD880EA" w14:textId="77777777" w:rsidR="00971877" w:rsidRDefault="00971877" w:rsidP="00E95AE5">
      <w:pPr>
        <w:tabs>
          <w:tab w:val="left" w:pos="3885"/>
          <w:tab w:val="left" w:pos="3945"/>
        </w:tabs>
        <w:autoSpaceDE w:val="0"/>
        <w:autoSpaceDN w:val="0"/>
        <w:adjustRightInd w:val="0"/>
        <w:spacing w:after="0"/>
        <w:contextualSpacing/>
        <w:jc w:val="center"/>
        <w:rPr>
          <w:b/>
          <w:szCs w:val="24"/>
        </w:rPr>
      </w:pPr>
    </w:p>
    <w:p w14:paraId="12DC37DC" w14:textId="77777777" w:rsidR="00971877" w:rsidRDefault="00971877" w:rsidP="00E95AE5">
      <w:pPr>
        <w:tabs>
          <w:tab w:val="left" w:pos="3885"/>
          <w:tab w:val="left" w:pos="3945"/>
        </w:tabs>
        <w:autoSpaceDE w:val="0"/>
        <w:autoSpaceDN w:val="0"/>
        <w:adjustRightInd w:val="0"/>
        <w:spacing w:after="0"/>
        <w:contextualSpacing/>
        <w:jc w:val="center"/>
        <w:rPr>
          <w:b/>
          <w:szCs w:val="24"/>
        </w:rPr>
      </w:pPr>
    </w:p>
    <w:p w14:paraId="093802B2" w14:textId="4ED66B39" w:rsidR="00E95AE5" w:rsidRDefault="00E95AE5" w:rsidP="00E95AE5">
      <w:pPr>
        <w:tabs>
          <w:tab w:val="left" w:pos="3885"/>
          <w:tab w:val="left" w:pos="3945"/>
        </w:tabs>
        <w:autoSpaceDE w:val="0"/>
        <w:autoSpaceDN w:val="0"/>
        <w:adjustRightInd w:val="0"/>
        <w:spacing w:after="0"/>
        <w:contextualSpacing/>
        <w:jc w:val="center"/>
        <w:rPr>
          <w:b/>
          <w:szCs w:val="24"/>
        </w:rPr>
      </w:pPr>
      <w:r>
        <w:rPr>
          <w:b/>
          <w:szCs w:val="24"/>
        </w:rPr>
        <w:lastRenderedPageBreak/>
        <w:t>APÊNDICE H</w:t>
      </w:r>
      <w:r>
        <w:rPr>
          <w:szCs w:val="24"/>
        </w:rPr>
        <w:t xml:space="preserve"> </w:t>
      </w:r>
      <w:r>
        <w:rPr>
          <w:b/>
          <w:szCs w:val="24"/>
        </w:rPr>
        <w:t>– Fichamento 8</w:t>
      </w:r>
    </w:p>
    <w:p w14:paraId="44CC26BA" w14:textId="77777777" w:rsidR="00A34AF1" w:rsidRDefault="00A34AF1" w:rsidP="00A34AF1">
      <w:pPr>
        <w:shd w:val="clear" w:color="auto" w:fill="000000" w:themeFill="text1"/>
        <w:spacing w:after="0" w:line="240" w:lineRule="auto"/>
        <w:jc w:val="center"/>
        <w:rPr>
          <w:rFonts w:ascii="Calibri" w:hAnsi="Calibri" w:cs="Calibri"/>
          <w:b/>
          <w:bCs/>
          <w:sz w:val="22"/>
        </w:rPr>
      </w:pPr>
      <w:r>
        <w:rPr>
          <w:rFonts w:ascii="Calibri" w:hAnsi="Calibri" w:cs="Calibri"/>
          <w:b/>
          <w:bCs/>
        </w:rPr>
        <w:t>FICHAMENTO TÉCNICO #008</w:t>
      </w:r>
    </w:p>
    <w:tbl>
      <w:tblPr>
        <w:tblStyle w:val="TableGrid"/>
        <w:tblW w:w="0" w:type="auto"/>
        <w:tblLook w:val="04A0" w:firstRow="1" w:lastRow="0" w:firstColumn="1" w:lastColumn="0" w:noHBand="0" w:noVBand="1"/>
      </w:tblPr>
      <w:tblGrid>
        <w:gridCol w:w="2194"/>
        <w:gridCol w:w="6867"/>
      </w:tblGrid>
      <w:tr w:rsidR="00A34AF1" w14:paraId="0856805F" w14:textId="77777777">
        <w:trPr>
          <w:trHeight w:val="397"/>
        </w:trPr>
        <w:tc>
          <w:tcPr>
            <w:tcW w:w="2263" w:type="dxa"/>
            <w:tcBorders>
              <w:top w:val="single" w:sz="4" w:space="0" w:color="auto"/>
              <w:left w:val="single" w:sz="4" w:space="0" w:color="auto"/>
              <w:bottom w:val="single" w:sz="4" w:space="0" w:color="auto"/>
              <w:right w:val="single" w:sz="4" w:space="0" w:color="auto"/>
            </w:tcBorders>
            <w:vAlign w:val="center"/>
            <w:hideMark/>
          </w:tcPr>
          <w:p w14:paraId="66F69305" w14:textId="77777777" w:rsidR="00A34AF1" w:rsidRDefault="00A34AF1">
            <w:pPr>
              <w:spacing w:after="0" w:line="240" w:lineRule="auto"/>
              <w:rPr>
                <w:rFonts w:asciiTheme="minorHAnsi" w:hAnsiTheme="minorHAnsi" w:cstheme="minorBidi"/>
              </w:rPr>
            </w:pPr>
            <w:r>
              <w:t>Referência:</w:t>
            </w:r>
          </w:p>
        </w:tc>
        <w:tc>
          <w:tcPr>
            <w:tcW w:w="7365" w:type="dxa"/>
            <w:tcBorders>
              <w:top w:val="single" w:sz="4" w:space="0" w:color="auto"/>
              <w:left w:val="single" w:sz="4" w:space="0" w:color="auto"/>
              <w:bottom w:val="single" w:sz="4" w:space="0" w:color="auto"/>
              <w:right w:val="single" w:sz="4" w:space="0" w:color="auto"/>
            </w:tcBorders>
            <w:vAlign w:val="center"/>
            <w:hideMark/>
          </w:tcPr>
          <w:p w14:paraId="1C7324C6" w14:textId="77777777" w:rsidR="00A34AF1" w:rsidRDefault="00A34AF1">
            <w:pPr>
              <w:spacing w:after="0" w:line="240" w:lineRule="auto"/>
            </w:pPr>
            <w:r>
              <w:rPr>
                <w:lang w:val="en-US"/>
              </w:rPr>
              <w:t xml:space="preserve">LUNDBERG, S. M.; LEE, S.-I. A unified approach to interpreting model predictions. In: ADVANCES IN NEURAL INFORMATION PROCESSING SYSTEMS, 31., 2017, Long Beach. Proceedings of </w:t>
            </w:r>
            <w:proofErr w:type="spellStart"/>
            <w:r>
              <w:rPr>
                <w:lang w:val="en-US"/>
              </w:rPr>
              <w:t>NeurIPS</w:t>
            </w:r>
            <w:proofErr w:type="spellEnd"/>
            <w:r>
              <w:rPr>
                <w:lang w:val="en-US"/>
              </w:rPr>
              <w:t xml:space="preserve"> 2017. </w:t>
            </w:r>
            <w:proofErr w:type="spellStart"/>
            <w:r>
              <w:t>Red</w:t>
            </w:r>
            <w:proofErr w:type="spellEnd"/>
            <w:r>
              <w:t xml:space="preserve"> Hook: Curran Associates, 2017. p. 4765–4774.</w:t>
            </w:r>
          </w:p>
        </w:tc>
      </w:tr>
      <w:tr w:rsidR="00A34AF1" w:rsidRPr="00A34AF1" w14:paraId="4350EFDC" w14:textId="77777777">
        <w:trPr>
          <w:trHeight w:val="397"/>
        </w:trPr>
        <w:tc>
          <w:tcPr>
            <w:tcW w:w="2263" w:type="dxa"/>
            <w:tcBorders>
              <w:top w:val="single" w:sz="4" w:space="0" w:color="auto"/>
              <w:left w:val="single" w:sz="4" w:space="0" w:color="auto"/>
              <w:bottom w:val="single" w:sz="4" w:space="0" w:color="auto"/>
              <w:right w:val="single" w:sz="4" w:space="0" w:color="auto"/>
            </w:tcBorders>
            <w:vAlign w:val="center"/>
            <w:hideMark/>
          </w:tcPr>
          <w:p w14:paraId="79877814" w14:textId="77777777" w:rsidR="00A34AF1" w:rsidRDefault="00A34AF1">
            <w:pPr>
              <w:spacing w:after="0" w:line="240" w:lineRule="auto"/>
            </w:pPr>
            <w:r>
              <w:t>Base de dados consultada:</w:t>
            </w:r>
          </w:p>
        </w:tc>
        <w:tc>
          <w:tcPr>
            <w:tcW w:w="7365" w:type="dxa"/>
            <w:tcBorders>
              <w:top w:val="single" w:sz="4" w:space="0" w:color="auto"/>
              <w:left w:val="single" w:sz="4" w:space="0" w:color="auto"/>
              <w:bottom w:val="single" w:sz="4" w:space="0" w:color="auto"/>
              <w:right w:val="single" w:sz="4" w:space="0" w:color="auto"/>
            </w:tcBorders>
            <w:vAlign w:val="center"/>
            <w:hideMark/>
          </w:tcPr>
          <w:p w14:paraId="5D16809D" w14:textId="77777777" w:rsidR="00A34AF1" w:rsidRDefault="00A34AF1">
            <w:pPr>
              <w:spacing w:after="0" w:line="240" w:lineRule="auto"/>
            </w:pPr>
            <w:r>
              <w:t xml:space="preserve">IEEE </w:t>
            </w:r>
            <w:proofErr w:type="spellStart"/>
            <w:r>
              <w:t>Xplore</w:t>
            </w:r>
            <w:proofErr w:type="spellEnd"/>
            <w:r>
              <w:t xml:space="preserve"> (acesso via repositório oficial do </w:t>
            </w:r>
            <w:proofErr w:type="spellStart"/>
            <w:r>
              <w:t>NeurIPS</w:t>
            </w:r>
            <w:proofErr w:type="spellEnd"/>
            <w:r>
              <w:t>).</w:t>
            </w:r>
          </w:p>
        </w:tc>
      </w:tr>
      <w:tr w:rsidR="00A34AF1" w:rsidRPr="00A34AF1" w14:paraId="597E475F" w14:textId="77777777">
        <w:trPr>
          <w:trHeight w:val="397"/>
        </w:trPr>
        <w:tc>
          <w:tcPr>
            <w:tcW w:w="2263" w:type="dxa"/>
            <w:tcBorders>
              <w:top w:val="single" w:sz="4" w:space="0" w:color="auto"/>
              <w:left w:val="single" w:sz="4" w:space="0" w:color="auto"/>
              <w:bottom w:val="single" w:sz="4" w:space="0" w:color="auto"/>
              <w:right w:val="single" w:sz="4" w:space="0" w:color="auto"/>
            </w:tcBorders>
            <w:vAlign w:val="center"/>
            <w:hideMark/>
          </w:tcPr>
          <w:p w14:paraId="130EA92F" w14:textId="77777777" w:rsidR="00A34AF1" w:rsidRDefault="00A34AF1">
            <w:pPr>
              <w:spacing w:after="0" w:line="240" w:lineRule="auto"/>
            </w:pPr>
            <w:r>
              <w:t>Critérios de inclusão e exclusão:</w:t>
            </w:r>
          </w:p>
        </w:tc>
        <w:tc>
          <w:tcPr>
            <w:tcW w:w="7365" w:type="dxa"/>
            <w:tcBorders>
              <w:top w:val="single" w:sz="4" w:space="0" w:color="auto"/>
              <w:left w:val="single" w:sz="4" w:space="0" w:color="auto"/>
              <w:bottom w:val="single" w:sz="4" w:space="0" w:color="auto"/>
              <w:right w:val="single" w:sz="4" w:space="0" w:color="auto"/>
            </w:tcBorders>
            <w:vAlign w:val="center"/>
            <w:hideMark/>
          </w:tcPr>
          <w:p w14:paraId="347D36E2" w14:textId="77777777" w:rsidR="00A34AF1" w:rsidRDefault="00A34AF1">
            <w:pPr>
              <w:spacing w:after="0" w:line="240" w:lineRule="auto"/>
            </w:pPr>
            <w:r>
              <w:t xml:space="preserve">Foram incluídos trabalhos sobre </w:t>
            </w:r>
            <w:proofErr w:type="spellStart"/>
            <w:r>
              <w:t>interpretabilidade</w:t>
            </w:r>
            <w:proofErr w:type="spellEnd"/>
            <w:r>
              <w:t xml:space="preserve"> de modelos de machine learning com fundamentação em teoria dos jogos e propriedades formais de consistência, sendo excluídos métodos puramente heurísticos sem garantias teóricas.</w:t>
            </w:r>
          </w:p>
          <w:p w14:paraId="42AF4887" w14:textId="77777777" w:rsidR="00A34AF1" w:rsidRDefault="00A34AF1">
            <w:pPr>
              <w:spacing w:after="0" w:line="240" w:lineRule="auto"/>
            </w:pPr>
          </w:p>
        </w:tc>
      </w:tr>
      <w:tr w:rsidR="00A34AF1" w:rsidRPr="00A34AF1" w14:paraId="4936D867" w14:textId="77777777">
        <w:trPr>
          <w:trHeight w:val="397"/>
        </w:trPr>
        <w:tc>
          <w:tcPr>
            <w:tcW w:w="2263" w:type="dxa"/>
            <w:tcBorders>
              <w:top w:val="single" w:sz="4" w:space="0" w:color="auto"/>
              <w:left w:val="single" w:sz="4" w:space="0" w:color="auto"/>
              <w:bottom w:val="single" w:sz="4" w:space="0" w:color="auto"/>
              <w:right w:val="single" w:sz="4" w:space="0" w:color="auto"/>
            </w:tcBorders>
            <w:vAlign w:val="center"/>
            <w:hideMark/>
          </w:tcPr>
          <w:p w14:paraId="5C84E9AB" w14:textId="77777777" w:rsidR="00A34AF1" w:rsidRDefault="00A34AF1">
            <w:pPr>
              <w:spacing w:after="0" w:line="240" w:lineRule="auto"/>
            </w:pPr>
            <w:r>
              <w:t>Critérios de qualificação / fator de impacto:</w:t>
            </w:r>
          </w:p>
        </w:tc>
        <w:tc>
          <w:tcPr>
            <w:tcW w:w="7365" w:type="dxa"/>
            <w:tcBorders>
              <w:top w:val="single" w:sz="4" w:space="0" w:color="auto"/>
              <w:left w:val="single" w:sz="4" w:space="0" w:color="auto"/>
              <w:bottom w:val="single" w:sz="4" w:space="0" w:color="auto"/>
              <w:right w:val="single" w:sz="4" w:space="0" w:color="auto"/>
            </w:tcBorders>
            <w:vAlign w:val="center"/>
            <w:hideMark/>
          </w:tcPr>
          <w:p w14:paraId="72051D02" w14:textId="77777777" w:rsidR="00A34AF1" w:rsidRDefault="00A34AF1">
            <w:pPr>
              <w:spacing w:after="0" w:line="240" w:lineRule="auto"/>
            </w:pPr>
            <w:r>
              <w:t xml:space="preserve">Conferência </w:t>
            </w:r>
            <w:proofErr w:type="spellStart"/>
            <w:r>
              <w:t>NeurIPS</w:t>
            </w:r>
            <w:proofErr w:type="spellEnd"/>
            <w:r>
              <w:t>, classificação CORE A* (</w:t>
            </w:r>
            <w:proofErr w:type="spellStart"/>
            <w:r>
              <w:t>tier</w:t>
            </w:r>
            <w:proofErr w:type="spellEnd"/>
            <w:r>
              <w:t xml:space="preserve"> máximo). Artigo seminal do SHAP, com mais de 30.000 citações registradas.</w:t>
            </w:r>
          </w:p>
        </w:tc>
      </w:tr>
      <w:tr w:rsidR="00A34AF1" w:rsidRPr="00931902" w14:paraId="55A77B2E" w14:textId="77777777">
        <w:trPr>
          <w:trHeight w:val="397"/>
        </w:trPr>
        <w:tc>
          <w:tcPr>
            <w:tcW w:w="2263" w:type="dxa"/>
            <w:tcBorders>
              <w:top w:val="single" w:sz="4" w:space="0" w:color="auto"/>
              <w:left w:val="single" w:sz="4" w:space="0" w:color="auto"/>
              <w:bottom w:val="single" w:sz="4" w:space="0" w:color="auto"/>
              <w:right w:val="single" w:sz="4" w:space="0" w:color="auto"/>
            </w:tcBorders>
            <w:vAlign w:val="center"/>
            <w:hideMark/>
          </w:tcPr>
          <w:p w14:paraId="5818B8DD" w14:textId="77777777" w:rsidR="00A34AF1" w:rsidRDefault="00A34AF1">
            <w:pPr>
              <w:spacing w:after="0" w:line="240" w:lineRule="auto"/>
            </w:pPr>
            <w:r>
              <w:t>Palavras-chave:</w:t>
            </w:r>
          </w:p>
        </w:tc>
        <w:tc>
          <w:tcPr>
            <w:tcW w:w="7365" w:type="dxa"/>
            <w:tcBorders>
              <w:top w:val="single" w:sz="4" w:space="0" w:color="auto"/>
              <w:left w:val="single" w:sz="4" w:space="0" w:color="auto"/>
              <w:bottom w:val="single" w:sz="4" w:space="0" w:color="auto"/>
              <w:right w:val="single" w:sz="4" w:space="0" w:color="auto"/>
            </w:tcBorders>
            <w:vAlign w:val="center"/>
            <w:hideMark/>
          </w:tcPr>
          <w:p w14:paraId="4778E122" w14:textId="77777777" w:rsidR="00A34AF1" w:rsidRDefault="00A34AF1">
            <w:pPr>
              <w:spacing w:after="0" w:line="240" w:lineRule="auto"/>
              <w:rPr>
                <w:lang w:val="en-US"/>
              </w:rPr>
            </w:pPr>
            <w:r>
              <w:rPr>
                <w:lang w:val="en-US"/>
              </w:rPr>
              <w:t>SHAP, Shapley values, explainable AI, model interpretability, additive feature attribution.</w:t>
            </w:r>
          </w:p>
          <w:p w14:paraId="0361AFF2" w14:textId="77777777" w:rsidR="00A34AF1" w:rsidRPr="00A34AF1" w:rsidRDefault="00A34AF1">
            <w:pPr>
              <w:spacing w:after="0" w:line="240" w:lineRule="auto"/>
              <w:rPr>
                <w:lang w:val="en-US"/>
              </w:rPr>
            </w:pPr>
          </w:p>
        </w:tc>
      </w:tr>
      <w:tr w:rsidR="00A34AF1" w:rsidRPr="00A34AF1" w14:paraId="13BFBE6F" w14:textId="77777777">
        <w:trPr>
          <w:trHeight w:val="397"/>
        </w:trPr>
        <w:tc>
          <w:tcPr>
            <w:tcW w:w="2263" w:type="dxa"/>
            <w:tcBorders>
              <w:top w:val="single" w:sz="4" w:space="0" w:color="auto"/>
              <w:left w:val="single" w:sz="4" w:space="0" w:color="auto"/>
              <w:bottom w:val="single" w:sz="4" w:space="0" w:color="auto"/>
              <w:right w:val="single" w:sz="4" w:space="0" w:color="auto"/>
            </w:tcBorders>
            <w:vAlign w:val="center"/>
            <w:hideMark/>
          </w:tcPr>
          <w:p w14:paraId="152D6A42" w14:textId="77777777" w:rsidR="00A34AF1" w:rsidRDefault="00A34AF1">
            <w:pPr>
              <w:spacing w:after="0" w:line="240" w:lineRule="auto"/>
            </w:pPr>
            <w:r>
              <w:t>Objeto da pesquisa:</w:t>
            </w:r>
          </w:p>
        </w:tc>
        <w:tc>
          <w:tcPr>
            <w:tcW w:w="7365" w:type="dxa"/>
            <w:tcBorders>
              <w:top w:val="single" w:sz="4" w:space="0" w:color="auto"/>
              <w:left w:val="single" w:sz="4" w:space="0" w:color="auto"/>
              <w:bottom w:val="single" w:sz="4" w:space="0" w:color="auto"/>
              <w:right w:val="single" w:sz="4" w:space="0" w:color="auto"/>
            </w:tcBorders>
            <w:vAlign w:val="center"/>
          </w:tcPr>
          <w:p w14:paraId="0A521197" w14:textId="77777777" w:rsidR="00A34AF1" w:rsidRDefault="00A34AF1">
            <w:pPr>
              <w:spacing w:after="0" w:line="240" w:lineRule="auto"/>
            </w:pPr>
            <w:r>
              <w:t>Proposição do SHAP (</w:t>
            </w:r>
            <w:proofErr w:type="spellStart"/>
            <w:r>
              <w:t>SHapley</w:t>
            </w:r>
            <w:proofErr w:type="spellEnd"/>
            <w:r>
              <w:t xml:space="preserve"> </w:t>
            </w:r>
            <w:proofErr w:type="spellStart"/>
            <w:r>
              <w:t>Additive</w:t>
            </w:r>
            <w:proofErr w:type="spellEnd"/>
            <w:r>
              <w:t xml:space="preserve"> </w:t>
            </w:r>
            <w:proofErr w:type="spellStart"/>
            <w:r>
              <w:t>exPlanations</w:t>
            </w:r>
            <w:proofErr w:type="spellEnd"/>
            <w:r>
              <w:t xml:space="preserve">), um método unificado de atribuição de importância de features que combina elementos de LIME, </w:t>
            </w:r>
            <w:proofErr w:type="spellStart"/>
            <w:r>
              <w:t>DeepLIFT</w:t>
            </w:r>
            <w:proofErr w:type="spellEnd"/>
            <w:r>
              <w:t xml:space="preserve"> e outros métodos sob uma fundamentação única na teoria dos jogos cooperativos.</w:t>
            </w:r>
          </w:p>
          <w:p w14:paraId="09797665" w14:textId="77777777" w:rsidR="00A34AF1" w:rsidRDefault="00A34AF1">
            <w:pPr>
              <w:spacing w:after="0" w:line="240" w:lineRule="auto"/>
            </w:pPr>
          </w:p>
        </w:tc>
      </w:tr>
      <w:tr w:rsidR="00A34AF1" w:rsidRPr="00A34AF1" w14:paraId="1046F45C" w14:textId="77777777">
        <w:trPr>
          <w:trHeight w:val="976"/>
        </w:trPr>
        <w:tc>
          <w:tcPr>
            <w:tcW w:w="2263" w:type="dxa"/>
            <w:tcBorders>
              <w:top w:val="single" w:sz="4" w:space="0" w:color="auto"/>
              <w:left w:val="single" w:sz="4" w:space="0" w:color="auto"/>
              <w:bottom w:val="single" w:sz="4" w:space="0" w:color="auto"/>
              <w:right w:val="single" w:sz="4" w:space="0" w:color="auto"/>
            </w:tcBorders>
            <w:vAlign w:val="center"/>
            <w:hideMark/>
          </w:tcPr>
          <w:p w14:paraId="3DF97593" w14:textId="77777777" w:rsidR="00A34AF1" w:rsidRDefault="00A34AF1">
            <w:pPr>
              <w:spacing w:after="0" w:line="240" w:lineRule="auto"/>
            </w:pPr>
            <w:r>
              <w:t>Problema de pesquisa / Situação-problema:</w:t>
            </w:r>
          </w:p>
        </w:tc>
        <w:tc>
          <w:tcPr>
            <w:tcW w:w="7365" w:type="dxa"/>
            <w:tcBorders>
              <w:top w:val="single" w:sz="4" w:space="0" w:color="auto"/>
              <w:left w:val="single" w:sz="4" w:space="0" w:color="auto"/>
              <w:bottom w:val="single" w:sz="4" w:space="0" w:color="auto"/>
              <w:right w:val="single" w:sz="4" w:space="0" w:color="auto"/>
            </w:tcBorders>
            <w:vAlign w:val="center"/>
            <w:hideMark/>
          </w:tcPr>
          <w:p w14:paraId="26206CA9" w14:textId="77777777" w:rsidR="00A34AF1" w:rsidRDefault="00A34AF1">
            <w:pPr>
              <w:spacing w:after="0" w:line="240" w:lineRule="auto"/>
            </w:pPr>
            <w:r>
              <w:t>Modelos complexos como redes neurais profundas e ensembles atingem alta acurácia preditiva, mas operam como caixas-pretas, dificultando a interpretação e a auditoria de suas decisões, condição cada vez mais demandada por reguladores e gestores de risco.</w:t>
            </w:r>
          </w:p>
          <w:p w14:paraId="44F54438" w14:textId="77777777" w:rsidR="00A34AF1" w:rsidRDefault="00A34AF1">
            <w:pPr>
              <w:spacing w:after="0" w:line="240" w:lineRule="auto"/>
            </w:pPr>
          </w:p>
        </w:tc>
      </w:tr>
      <w:tr w:rsidR="00A34AF1" w:rsidRPr="00A34AF1" w14:paraId="7B4955C4" w14:textId="77777777">
        <w:trPr>
          <w:trHeight w:val="397"/>
        </w:trPr>
        <w:tc>
          <w:tcPr>
            <w:tcW w:w="2263" w:type="dxa"/>
            <w:tcBorders>
              <w:top w:val="single" w:sz="4" w:space="0" w:color="auto"/>
              <w:left w:val="single" w:sz="4" w:space="0" w:color="auto"/>
              <w:bottom w:val="single" w:sz="4" w:space="0" w:color="auto"/>
              <w:right w:val="single" w:sz="4" w:space="0" w:color="auto"/>
            </w:tcBorders>
            <w:vAlign w:val="center"/>
            <w:hideMark/>
          </w:tcPr>
          <w:p w14:paraId="0D192300" w14:textId="77777777" w:rsidR="00A34AF1" w:rsidRDefault="00A34AF1">
            <w:pPr>
              <w:spacing w:after="0" w:line="240" w:lineRule="auto"/>
            </w:pPr>
            <w:r>
              <w:t>Objetivos:</w:t>
            </w:r>
          </w:p>
        </w:tc>
        <w:tc>
          <w:tcPr>
            <w:tcW w:w="7365" w:type="dxa"/>
            <w:tcBorders>
              <w:top w:val="single" w:sz="4" w:space="0" w:color="auto"/>
              <w:left w:val="single" w:sz="4" w:space="0" w:color="auto"/>
              <w:bottom w:val="single" w:sz="4" w:space="0" w:color="auto"/>
              <w:right w:val="single" w:sz="4" w:space="0" w:color="auto"/>
            </w:tcBorders>
            <w:vAlign w:val="center"/>
          </w:tcPr>
          <w:p w14:paraId="1860659C" w14:textId="77777777" w:rsidR="00A34AF1" w:rsidRDefault="00A34AF1">
            <w:pPr>
              <w:spacing w:after="0" w:line="240" w:lineRule="auto"/>
            </w:pPr>
            <w:r>
              <w:t>Estabelecer um framework matemático unificado para explicações locais de modelos, com propriedades de consistência local, aditividade e tratamento justo das features, e propor algoritmos eficientes de computação para diferentes classes de modelos.</w:t>
            </w:r>
          </w:p>
          <w:p w14:paraId="4526C466" w14:textId="77777777" w:rsidR="00A34AF1" w:rsidRDefault="00A34AF1">
            <w:pPr>
              <w:spacing w:after="0" w:line="240" w:lineRule="auto"/>
            </w:pPr>
          </w:p>
        </w:tc>
      </w:tr>
      <w:tr w:rsidR="00A34AF1" w:rsidRPr="00A34AF1" w14:paraId="1B242E03" w14:textId="77777777">
        <w:trPr>
          <w:trHeight w:val="397"/>
        </w:trPr>
        <w:tc>
          <w:tcPr>
            <w:tcW w:w="2263" w:type="dxa"/>
            <w:tcBorders>
              <w:top w:val="single" w:sz="4" w:space="0" w:color="auto"/>
              <w:left w:val="single" w:sz="4" w:space="0" w:color="auto"/>
              <w:bottom w:val="single" w:sz="4" w:space="0" w:color="auto"/>
              <w:right w:val="single" w:sz="4" w:space="0" w:color="auto"/>
            </w:tcBorders>
            <w:vAlign w:val="center"/>
            <w:hideMark/>
          </w:tcPr>
          <w:p w14:paraId="476C42CE" w14:textId="77777777" w:rsidR="00A34AF1" w:rsidRDefault="00A34AF1">
            <w:pPr>
              <w:spacing w:after="0" w:line="240" w:lineRule="auto"/>
            </w:pPr>
            <w:r>
              <w:t>Metodologia:</w:t>
            </w:r>
          </w:p>
        </w:tc>
        <w:tc>
          <w:tcPr>
            <w:tcW w:w="7365" w:type="dxa"/>
            <w:tcBorders>
              <w:top w:val="single" w:sz="4" w:space="0" w:color="auto"/>
              <w:left w:val="single" w:sz="4" w:space="0" w:color="auto"/>
              <w:bottom w:val="single" w:sz="4" w:space="0" w:color="auto"/>
              <w:right w:val="single" w:sz="4" w:space="0" w:color="auto"/>
            </w:tcBorders>
            <w:vAlign w:val="center"/>
          </w:tcPr>
          <w:p w14:paraId="1F4BA364" w14:textId="77777777" w:rsidR="00A34AF1" w:rsidRDefault="00A34AF1">
            <w:pPr>
              <w:spacing w:after="0" w:line="240" w:lineRule="auto"/>
            </w:pPr>
            <w:r>
              <w:t xml:space="preserve">Derivação teórica da equivalência entre métodos existentes de atribuição local e os valores de </w:t>
            </w:r>
            <w:proofErr w:type="spellStart"/>
            <w:r>
              <w:t>Shapley</w:t>
            </w:r>
            <w:proofErr w:type="spellEnd"/>
            <w:r>
              <w:t xml:space="preserve"> da teoria dos jogos. Proposição dos algoritmos </w:t>
            </w:r>
            <w:proofErr w:type="spellStart"/>
            <w:r>
              <w:t>KernelSHAP</w:t>
            </w:r>
            <w:proofErr w:type="spellEnd"/>
            <w:r>
              <w:t xml:space="preserve"> (model-</w:t>
            </w:r>
            <w:proofErr w:type="spellStart"/>
            <w:r>
              <w:t>agnostic</w:t>
            </w:r>
            <w:proofErr w:type="spellEnd"/>
            <w:r>
              <w:t xml:space="preserve">) e </w:t>
            </w:r>
            <w:proofErr w:type="spellStart"/>
            <w:r>
              <w:t>DeepSHAP</w:t>
            </w:r>
            <w:proofErr w:type="spellEnd"/>
            <w:r>
              <w:t xml:space="preserve"> (específico para redes neurais profundas), com validação empírica em </w:t>
            </w:r>
            <w:proofErr w:type="spellStart"/>
            <w:r>
              <w:t>datasets</w:t>
            </w:r>
            <w:proofErr w:type="spellEnd"/>
            <w:r>
              <w:t xml:space="preserve"> de benchmark.</w:t>
            </w:r>
          </w:p>
          <w:p w14:paraId="33C802E7" w14:textId="77777777" w:rsidR="00A34AF1" w:rsidRDefault="00A34AF1">
            <w:pPr>
              <w:spacing w:after="0" w:line="240" w:lineRule="auto"/>
            </w:pPr>
          </w:p>
        </w:tc>
      </w:tr>
      <w:tr w:rsidR="00A34AF1" w:rsidRPr="00A34AF1" w14:paraId="56BBEBA1" w14:textId="77777777">
        <w:trPr>
          <w:trHeight w:val="397"/>
        </w:trPr>
        <w:tc>
          <w:tcPr>
            <w:tcW w:w="2263" w:type="dxa"/>
            <w:tcBorders>
              <w:top w:val="single" w:sz="4" w:space="0" w:color="auto"/>
              <w:left w:val="single" w:sz="4" w:space="0" w:color="auto"/>
              <w:bottom w:val="single" w:sz="4" w:space="0" w:color="auto"/>
              <w:right w:val="single" w:sz="4" w:space="0" w:color="auto"/>
            </w:tcBorders>
            <w:vAlign w:val="center"/>
            <w:hideMark/>
          </w:tcPr>
          <w:p w14:paraId="5605F79D" w14:textId="77777777" w:rsidR="00A34AF1" w:rsidRDefault="00A34AF1">
            <w:pPr>
              <w:spacing w:after="0" w:line="240" w:lineRule="auto"/>
            </w:pPr>
            <w:r>
              <w:t>Resultados obtidos:</w:t>
            </w:r>
          </w:p>
        </w:tc>
        <w:tc>
          <w:tcPr>
            <w:tcW w:w="7365" w:type="dxa"/>
            <w:tcBorders>
              <w:top w:val="single" w:sz="4" w:space="0" w:color="auto"/>
              <w:left w:val="single" w:sz="4" w:space="0" w:color="auto"/>
              <w:bottom w:val="single" w:sz="4" w:space="0" w:color="auto"/>
              <w:right w:val="single" w:sz="4" w:space="0" w:color="auto"/>
            </w:tcBorders>
            <w:vAlign w:val="center"/>
          </w:tcPr>
          <w:p w14:paraId="3DF929A9" w14:textId="77777777" w:rsidR="00A34AF1" w:rsidRDefault="00A34AF1">
            <w:pPr>
              <w:spacing w:after="0" w:line="240" w:lineRule="auto"/>
            </w:pPr>
            <w:r>
              <w:t xml:space="preserve">O SHAP apresenta consistência teórica superior aos métodos anteriores e produz explicações mais alinhadas à intuição humana em tarefas controladas, além de oferecer escalabilidade computacional via </w:t>
            </w:r>
            <w:proofErr w:type="spellStart"/>
            <w:r>
              <w:t>DeepSHAP</w:t>
            </w:r>
            <w:proofErr w:type="spellEnd"/>
            <w:r>
              <w:t>.</w:t>
            </w:r>
          </w:p>
          <w:p w14:paraId="1AC01A41" w14:textId="77777777" w:rsidR="00A34AF1" w:rsidRDefault="00A34AF1">
            <w:pPr>
              <w:spacing w:after="0" w:line="240" w:lineRule="auto"/>
            </w:pPr>
          </w:p>
        </w:tc>
      </w:tr>
      <w:tr w:rsidR="00A34AF1" w:rsidRPr="00A34AF1" w14:paraId="09335A2C" w14:textId="77777777">
        <w:trPr>
          <w:trHeight w:val="397"/>
        </w:trPr>
        <w:tc>
          <w:tcPr>
            <w:tcW w:w="2263" w:type="dxa"/>
            <w:tcBorders>
              <w:top w:val="single" w:sz="4" w:space="0" w:color="auto"/>
              <w:left w:val="single" w:sz="4" w:space="0" w:color="auto"/>
              <w:bottom w:val="single" w:sz="4" w:space="0" w:color="auto"/>
              <w:right w:val="single" w:sz="4" w:space="0" w:color="auto"/>
            </w:tcBorders>
            <w:vAlign w:val="center"/>
            <w:hideMark/>
          </w:tcPr>
          <w:p w14:paraId="024B6C4A" w14:textId="77777777" w:rsidR="00A34AF1" w:rsidRDefault="00A34AF1">
            <w:pPr>
              <w:spacing w:after="0" w:line="240" w:lineRule="auto"/>
            </w:pPr>
            <w:r>
              <w:t>Conclusão:</w:t>
            </w:r>
          </w:p>
        </w:tc>
        <w:tc>
          <w:tcPr>
            <w:tcW w:w="7365" w:type="dxa"/>
            <w:tcBorders>
              <w:top w:val="single" w:sz="4" w:space="0" w:color="auto"/>
              <w:left w:val="single" w:sz="4" w:space="0" w:color="auto"/>
              <w:bottom w:val="single" w:sz="4" w:space="0" w:color="auto"/>
              <w:right w:val="single" w:sz="4" w:space="0" w:color="auto"/>
            </w:tcBorders>
            <w:vAlign w:val="center"/>
          </w:tcPr>
          <w:p w14:paraId="2285FC78" w14:textId="77777777" w:rsidR="00A34AF1" w:rsidRDefault="00A34AF1">
            <w:pPr>
              <w:spacing w:after="0" w:line="240" w:lineRule="auto"/>
            </w:pPr>
            <w:r>
              <w:t xml:space="preserve">O artigo estabelece o SHAP como padrão de fato para </w:t>
            </w:r>
            <w:proofErr w:type="spellStart"/>
            <w:r>
              <w:t>interpretabilidade</w:t>
            </w:r>
            <w:proofErr w:type="spellEnd"/>
            <w:r>
              <w:t xml:space="preserve"> em machine learning, sendo a técnica adotada no TCC para identificar as features mais relevantes nas estimativas de risco condicionais ao regime.</w:t>
            </w:r>
          </w:p>
        </w:tc>
      </w:tr>
    </w:tbl>
    <w:p w14:paraId="312F6ADA" w14:textId="77777777" w:rsidR="00971877" w:rsidRDefault="00971877" w:rsidP="00E95AE5">
      <w:pPr>
        <w:tabs>
          <w:tab w:val="left" w:pos="3885"/>
          <w:tab w:val="left" w:pos="3945"/>
        </w:tabs>
        <w:autoSpaceDE w:val="0"/>
        <w:autoSpaceDN w:val="0"/>
        <w:adjustRightInd w:val="0"/>
        <w:spacing w:after="0"/>
        <w:contextualSpacing/>
        <w:jc w:val="center"/>
        <w:rPr>
          <w:b/>
          <w:szCs w:val="24"/>
        </w:rPr>
      </w:pPr>
    </w:p>
    <w:p w14:paraId="72D18A6E" w14:textId="77777777" w:rsidR="00971877" w:rsidRDefault="00971877" w:rsidP="00E95AE5">
      <w:pPr>
        <w:tabs>
          <w:tab w:val="left" w:pos="3885"/>
          <w:tab w:val="left" w:pos="3945"/>
        </w:tabs>
        <w:autoSpaceDE w:val="0"/>
        <w:autoSpaceDN w:val="0"/>
        <w:adjustRightInd w:val="0"/>
        <w:spacing w:after="0"/>
        <w:contextualSpacing/>
        <w:jc w:val="center"/>
        <w:rPr>
          <w:b/>
          <w:szCs w:val="24"/>
        </w:rPr>
      </w:pPr>
    </w:p>
    <w:p w14:paraId="214E5FE7" w14:textId="77777777" w:rsidR="00971877" w:rsidRDefault="00971877" w:rsidP="00E95AE5">
      <w:pPr>
        <w:tabs>
          <w:tab w:val="left" w:pos="3885"/>
          <w:tab w:val="left" w:pos="3945"/>
        </w:tabs>
        <w:autoSpaceDE w:val="0"/>
        <w:autoSpaceDN w:val="0"/>
        <w:adjustRightInd w:val="0"/>
        <w:spacing w:after="0"/>
        <w:contextualSpacing/>
        <w:jc w:val="center"/>
        <w:rPr>
          <w:b/>
          <w:szCs w:val="24"/>
        </w:rPr>
      </w:pPr>
    </w:p>
    <w:p w14:paraId="29507389" w14:textId="6BB88836" w:rsidR="00E95AE5" w:rsidRDefault="00E95AE5" w:rsidP="00E95AE5">
      <w:pPr>
        <w:tabs>
          <w:tab w:val="left" w:pos="3885"/>
          <w:tab w:val="left" w:pos="3945"/>
        </w:tabs>
        <w:autoSpaceDE w:val="0"/>
        <w:autoSpaceDN w:val="0"/>
        <w:adjustRightInd w:val="0"/>
        <w:spacing w:after="0"/>
        <w:contextualSpacing/>
        <w:jc w:val="center"/>
        <w:rPr>
          <w:b/>
          <w:szCs w:val="24"/>
        </w:rPr>
      </w:pPr>
      <w:r>
        <w:rPr>
          <w:b/>
          <w:szCs w:val="24"/>
        </w:rPr>
        <w:t>APÊNDICE I</w:t>
      </w:r>
      <w:r>
        <w:rPr>
          <w:szCs w:val="24"/>
        </w:rPr>
        <w:t xml:space="preserve"> </w:t>
      </w:r>
      <w:r>
        <w:rPr>
          <w:b/>
          <w:szCs w:val="24"/>
        </w:rPr>
        <w:t>– Fichamento 9</w:t>
      </w:r>
    </w:p>
    <w:p w14:paraId="0E6D16C7" w14:textId="77777777" w:rsidR="00E553F4" w:rsidRDefault="00E553F4" w:rsidP="00E553F4">
      <w:pPr>
        <w:shd w:val="clear" w:color="auto" w:fill="000000" w:themeFill="text1"/>
        <w:spacing w:after="0" w:line="240" w:lineRule="auto"/>
        <w:jc w:val="center"/>
        <w:rPr>
          <w:rFonts w:ascii="Calibri" w:hAnsi="Calibri" w:cs="Calibri"/>
          <w:b/>
          <w:bCs/>
          <w:sz w:val="22"/>
        </w:rPr>
      </w:pPr>
      <w:r>
        <w:rPr>
          <w:rFonts w:ascii="Calibri" w:hAnsi="Calibri" w:cs="Calibri"/>
          <w:b/>
          <w:bCs/>
        </w:rPr>
        <w:t>FICHAMENTO TÉCNICO #009</w:t>
      </w:r>
    </w:p>
    <w:tbl>
      <w:tblPr>
        <w:tblStyle w:val="TableGrid"/>
        <w:tblW w:w="0" w:type="auto"/>
        <w:tblLook w:val="04A0" w:firstRow="1" w:lastRow="0" w:firstColumn="1" w:lastColumn="0" w:noHBand="0" w:noVBand="1"/>
      </w:tblPr>
      <w:tblGrid>
        <w:gridCol w:w="2189"/>
        <w:gridCol w:w="6872"/>
      </w:tblGrid>
      <w:tr w:rsidR="00E553F4" w14:paraId="1DAA5664" w14:textId="77777777">
        <w:trPr>
          <w:trHeight w:val="397"/>
        </w:trPr>
        <w:tc>
          <w:tcPr>
            <w:tcW w:w="2263" w:type="dxa"/>
            <w:tcBorders>
              <w:top w:val="single" w:sz="4" w:space="0" w:color="auto"/>
              <w:left w:val="single" w:sz="4" w:space="0" w:color="auto"/>
              <w:bottom w:val="single" w:sz="4" w:space="0" w:color="auto"/>
              <w:right w:val="single" w:sz="4" w:space="0" w:color="auto"/>
            </w:tcBorders>
            <w:vAlign w:val="center"/>
            <w:hideMark/>
          </w:tcPr>
          <w:p w14:paraId="0A0F9920" w14:textId="77777777" w:rsidR="00E553F4" w:rsidRDefault="00E553F4">
            <w:pPr>
              <w:spacing w:after="0" w:line="240" w:lineRule="auto"/>
              <w:rPr>
                <w:rFonts w:asciiTheme="minorHAnsi" w:hAnsiTheme="minorHAnsi" w:cstheme="minorBidi"/>
              </w:rPr>
            </w:pPr>
            <w:r>
              <w:t>Referência:</w:t>
            </w:r>
          </w:p>
        </w:tc>
        <w:tc>
          <w:tcPr>
            <w:tcW w:w="7365" w:type="dxa"/>
            <w:tcBorders>
              <w:top w:val="single" w:sz="4" w:space="0" w:color="auto"/>
              <w:left w:val="single" w:sz="4" w:space="0" w:color="auto"/>
              <w:bottom w:val="single" w:sz="4" w:space="0" w:color="auto"/>
              <w:right w:val="single" w:sz="4" w:space="0" w:color="auto"/>
            </w:tcBorders>
            <w:vAlign w:val="center"/>
            <w:hideMark/>
          </w:tcPr>
          <w:p w14:paraId="13722962" w14:textId="77777777" w:rsidR="00E553F4" w:rsidRDefault="00E553F4">
            <w:pPr>
              <w:spacing w:after="0" w:line="240" w:lineRule="auto"/>
            </w:pPr>
            <w:r>
              <w:rPr>
                <w:lang w:val="en-US"/>
              </w:rPr>
              <w:t xml:space="preserve">CHRISTOFFERSEN, P. F. Evaluating interval forecasts. International Economic Review, v. 39, n. 4, p. 841–862, 1998. </w:t>
            </w:r>
            <w:r>
              <w:t>DOI: 10.2307/2527341.</w:t>
            </w:r>
          </w:p>
        </w:tc>
      </w:tr>
      <w:tr w:rsidR="00E553F4" w14:paraId="413C1AB8" w14:textId="77777777">
        <w:trPr>
          <w:trHeight w:val="397"/>
        </w:trPr>
        <w:tc>
          <w:tcPr>
            <w:tcW w:w="2263" w:type="dxa"/>
            <w:tcBorders>
              <w:top w:val="single" w:sz="4" w:space="0" w:color="auto"/>
              <w:left w:val="single" w:sz="4" w:space="0" w:color="auto"/>
              <w:bottom w:val="single" w:sz="4" w:space="0" w:color="auto"/>
              <w:right w:val="single" w:sz="4" w:space="0" w:color="auto"/>
            </w:tcBorders>
            <w:vAlign w:val="center"/>
            <w:hideMark/>
          </w:tcPr>
          <w:p w14:paraId="2AC1003D" w14:textId="77777777" w:rsidR="00E553F4" w:rsidRDefault="00E553F4">
            <w:pPr>
              <w:spacing w:after="0" w:line="240" w:lineRule="auto"/>
            </w:pPr>
            <w:r>
              <w:t>Base de dados consultada:</w:t>
            </w:r>
          </w:p>
        </w:tc>
        <w:tc>
          <w:tcPr>
            <w:tcW w:w="7365" w:type="dxa"/>
            <w:tcBorders>
              <w:top w:val="single" w:sz="4" w:space="0" w:color="auto"/>
              <w:left w:val="single" w:sz="4" w:space="0" w:color="auto"/>
              <w:bottom w:val="single" w:sz="4" w:space="0" w:color="auto"/>
              <w:right w:val="single" w:sz="4" w:space="0" w:color="auto"/>
            </w:tcBorders>
            <w:vAlign w:val="center"/>
            <w:hideMark/>
          </w:tcPr>
          <w:p w14:paraId="4932E9B2" w14:textId="77777777" w:rsidR="00E553F4" w:rsidRDefault="00E553F4">
            <w:pPr>
              <w:spacing w:after="0" w:line="240" w:lineRule="auto"/>
            </w:pPr>
            <w:r>
              <w:t xml:space="preserve">Web </w:t>
            </w:r>
            <w:proofErr w:type="spellStart"/>
            <w:r>
              <w:t>of</w:t>
            </w:r>
            <w:proofErr w:type="spellEnd"/>
            <w:r>
              <w:t xml:space="preserve"> Science (acesso via JSTOR).</w:t>
            </w:r>
          </w:p>
        </w:tc>
      </w:tr>
      <w:tr w:rsidR="00E553F4" w:rsidRPr="00E553F4" w14:paraId="13D8475D" w14:textId="77777777">
        <w:trPr>
          <w:trHeight w:val="397"/>
        </w:trPr>
        <w:tc>
          <w:tcPr>
            <w:tcW w:w="2263" w:type="dxa"/>
            <w:tcBorders>
              <w:top w:val="single" w:sz="4" w:space="0" w:color="auto"/>
              <w:left w:val="single" w:sz="4" w:space="0" w:color="auto"/>
              <w:bottom w:val="single" w:sz="4" w:space="0" w:color="auto"/>
              <w:right w:val="single" w:sz="4" w:space="0" w:color="auto"/>
            </w:tcBorders>
            <w:vAlign w:val="center"/>
            <w:hideMark/>
          </w:tcPr>
          <w:p w14:paraId="39D9E281" w14:textId="77777777" w:rsidR="00E553F4" w:rsidRDefault="00E553F4">
            <w:pPr>
              <w:spacing w:after="0" w:line="240" w:lineRule="auto"/>
            </w:pPr>
            <w:r>
              <w:t>Critérios de inclusão e exclusão:</w:t>
            </w:r>
          </w:p>
        </w:tc>
        <w:tc>
          <w:tcPr>
            <w:tcW w:w="7365" w:type="dxa"/>
            <w:tcBorders>
              <w:top w:val="single" w:sz="4" w:space="0" w:color="auto"/>
              <w:left w:val="single" w:sz="4" w:space="0" w:color="auto"/>
              <w:bottom w:val="single" w:sz="4" w:space="0" w:color="auto"/>
              <w:right w:val="single" w:sz="4" w:space="0" w:color="auto"/>
            </w:tcBorders>
            <w:vAlign w:val="center"/>
            <w:hideMark/>
          </w:tcPr>
          <w:p w14:paraId="76D34AA6" w14:textId="77777777" w:rsidR="00E553F4" w:rsidRDefault="00E553F4">
            <w:pPr>
              <w:spacing w:after="0" w:line="240" w:lineRule="auto"/>
            </w:pPr>
            <w:r>
              <w:t xml:space="preserve">Foram incluídos trabalhos seminais sobre validação estatística de previsões intervalares e de medidas </w:t>
            </w:r>
            <w:proofErr w:type="spellStart"/>
            <w:r>
              <w:t>quantílicas</w:t>
            </w:r>
            <w:proofErr w:type="spellEnd"/>
            <w:r>
              <w:t xml:space="preserve"> de risco, sendo excluídos estudos que avaliam apenas previsões pontuais.</w:t>
            </w:r>
          </w:p>
          <w:p w14:paraId="22E3AFB4" w14:textId="77777777" w:rsidR="00E553F4" w:rsidRDefault="00E553F4">
            <w:pPr>
              <w:spacing w:after="0" w:line="240" w:lineRule="auto"/>
            </w:pPr>
          </w:p>
        </w:tc>
      </w:tr>
      <w:tr w:rsidR="00E553F4" w:rsidRPr="00E553F4" w14:paraId="2729C5B6" w14:textId="77777777">
        <w:trPr>
          <w:trHeight w:val="397"/>
        </w:trPr>
        <w:tc>
          <w:tcPr>
            <w:tcW w:w="2263" w:type="dxa"/>
            <w:tcBorders>
              <w:top w:val="single" w:sz="4" w:space="0" w:color="auto"/>
              <w:left w:val="single" w:sz="4" w:space="0" w:color="auto"/>
              <w:bottom w:val="single" w:sz="4" w:space="0" w:color="auto"/>
              <w:right w:val="single" w:sz="4" w:space="0" w:color="auto"/>
            </w:tcBorders>
            <w:vAlign w:val="center"/>
            <w:hideMark/>
          </w:tcPr>
          <w:p w14:paraId="6B366C63" w14:textId="77777777" w:rsidR="00E553F4" w:rsidRDefault="00E553F4">
            <w:pPr>
              <w:spacing w:after="0" w:line="240" w:lineRule="auto"/>
            </w:pPr>
            <w:r>
              <w:t>Critérios de qualificação / fator de impacto:</w:t>
            </w:r>
          </w:p>
        </w:tc>
        <w:tc>
          <w:tcPr>
            <w:tcW w:w="7365" w:type="dxa"/>
            <w:tcBorders>
              <w:top w:val="single" w:sz="4" w:space="0" w:color="auto"/>
              <w:left w:val="single" w:sz="4" w:space="0" w:color="auto"/>
              <w:bottom w:val="single" w:sz="4" w:space="0" w:color="auto"/>
              <w:right w:val="single" w:sz="4" w:space="0" w:color="auto"/>
            </w:tcBorders>
            <w:vAlign w:val="center"/>
            <w:hideMark/>
          </w:tcPr>
          <w:p w14:paraId="21E8F53F" w14:textId="77777777" w:rsidR="00E553F4" w:rsidRDefault="00E553F4">
            <w:pPr>
              <w:spacing w:after="0" w:line="240" w:lineRule="auto"/>
            </w:pPr>
            <w:r>
              <w:t xml:space="preserve">Periódico </w:t>
            </w:r>
            <w:proofErr w:type="spellStart"/>
            <w:r>
              <w:t>International</w:t>
            </w:r>
            <w:proofErr w:type="spellEnd"/>
            <w:r>
              <w:t xml:space="preserve"> Economic Review, Qualis CAPES A1. Artigo seminal sobre </w:t>
            </w:r>
            <w:proofErr w:type="spellStart"/>
            <w:r>
              <w:t>backtesting</w:t>
            </w:r>
            <w:proofErr w:type="spellEnd"/>
            <w:r>
              <w:t xml:space="preserve"> de previsões intervalares (incluindo </w:t>
            </w:r>
            <w:proofErr w:type="spellStart"/>
            <w:r>
              <w:t>VaR</w:t>
            </w:r>
            <w:proofErr w:type="spellEnd"/>
            <w:r>
              <w:t>), com milhares de citações em literatura aplicada de risco.</w:t>
            </w:r>
          </w:p>
          <w:p w14:paraId="01153F4B" w14:textId="77777777" w:rsidR="00E553F4" w:rsidRDefault="00E553F4">
            <w:pPr>
              <w:spacing w:after="0" w:line="240" w:lineRule="auto"/>
            </w:pPr>
          </w:p>
        </w:tc>
      </w:tr>
      <w:tr w:rsidR="00E553F4" w:rsidRPr="00931902" w14:paraId="6104C40F" w14:textId="77777777">
        <w:trPr>
          <w:trHeight w:val="397"/>
        </w:trPr>
        <w:tc>
          <w:tcPr>
            <w:tcW w:w="2263" w:type="dxa"/>
            <w:tcBorders>
              <w:top w:val="single" w:sz="4" w:space="0" w:color="auto"/>
              <w:left w:val="single" w:sz="4" w:space="0" w:color="auto"/>
              <w:bottom w:val="single" w:sz="4" w:space="0" w:color="auto"/>
              <w:right w:val="single" w:sz="4" w:space="0" w:color="auto"/>
            </w:tcBorders>
            <w:vAlign w:val="center"/>
            <w:hideMark/>
          </w:tcPr>
          <w:p w14:paraId="0892AA11" w14:textId="77777777" w:rsidR="00E553F4" w:rsidRDefault="00E553F4">
            <w:pPr>
              <w:spacing w:after="0" w:line="240" w:lineRule="auto"/>
            </w:pPr>
            <w:r>
              <w:t>Palavras-chave:</w:t>
            </w:r>
          </w:p>
        </w:tc>
        <w:tc>
          <w:tcPr>
            <w:tcW w:w="7365" w:type="dxa"/>
            <w:tcBorders>
              <w:top w:val="single" w:sz="4" w:space="0" w:color="auto"/>
              <w:left w:val="single" w:sz="4" w:space="0" w:color="auto"/>
              <w:bottom w:val="single" w:sz="4" w:space="0" w:color="auto"/>
              <w:right w:val="single" w:sz="4" w:space="0" w:color="auto"/>
            </w:tcBorders>
            <w:vAlign w:val="center"/>
            <w:hideMark/>
          </w:tcPr>
          <w:p w14:paraId="7D931012" w14:textId="77777777" w:rsidR="00E553F4" w:rsidRDefault="00E553F4">
            <w:pPr>
              <w:spacing w:after="0" w:line="240" w:lineRule="auto"/>
              <w:rPr>
                <w:lang w:val="en-US"/>
              </w:rPr>
            </w:pPr>
            <w:r>
              <w:rPr>
                <w:lang w:val="en-US"/>
              </w:rPr>
              <w:t xml:space="preserve">Interval forecasts, conditional coverage, Value-at-Risk, </w:t>
            </w:r>
            <w:proofErr w:type="spellStart"/>
            <w:r>
              <w:rPr>
                <w:lang w:val="en-US"/>
              </w:rPr>
              <w:t>backtesting</w:t>
            </w:r>
            <w:proofErr w:type="spellEnd"/>
            <w:r>
              <w:rPr>
                <w:lang w:val="en-US"/>
              </w:rPr>
              <w:t>, likelihood ratio tests.</w:t>
            </w:r>
          </w:p>
          <w:p w14:paraId="0DDC8C73" w14:textId="77777777" w:rsidR="00E553F4" w:rsidRPr="00E553F4" w:rsidRDefault="00E553F4">
            <w:pPr>
              <w:spacing w:after="0" w:line="240" w:lineRule="auto"/>
              <w:rPr>
                <w:lang w:val="en-US"/>
              </w:rPr>
            </w:pPr>
          </w:p>
        </w:tc>
      </w:tr>
      <w:tr w:rsidR="00E553F4" w:rsidRPr="00E553F4" w14:paraId="6754A257" w14:textId="77777777">
        <w:trPr>
          <w:trHeight w:val="397"/>
        </w:trPr>
        <w:tc>
          <w:tcPr>
            <w:tcW w:w="2263" w:type="dxa"/>
            <w:tcBorders>
              <w:top w:val="single" w:sz="4" w:space="0" w:color="auto"/>
              <w:left w:val="single" w:sz="4" w:space="0" w:color="auto"/>
              <w:bottom w:val="single" w:sz="4" w:space="0" w:color="auto"/>
              <w:right w:val="single" w:sz="4" w:space="0" w:color="auto"/>
            </w:tcBorders>
            <w:vAlign w:val="center"/>
            <w:hideMark/>
          </w:tcPr>
          <w:p w14:paraId="0EE25AB4" w14:textId="77777777" w:rsidR="00E553F4" w:rsidRDefault="00E553F4">
            <w:pPr>
              <w:spacing w:after="0" w:line="240" w:lineRule="auto"/>
            </w:pPr>
            <w:r>
              <w:t>Objeto da pesquisa:</w:t>
            </w:r>
          </w:p>
        </w:tc>
        <w:tc>
          <w:tcPr>
            <w:tcW w:w="7365" w:type="dxa"/>
            <w:tcBorders>
              <w:top w:val="single" w:sz="4" w:space="0" w:color="auto"/>
              <w:left w:val="single" w:sz="4" w:space="0" w:color="auto"/>
              <w:bottom w:val="single" w:sz="4" w:space="0" w:color="auto"/>
              <w:right w:val="single" w:sz="4" w:space="0" w:color="auto"/>
            </w:tcBorders>
            <w:vAlign w:val="center"/>
          </w:tcPr>
          <w:p w14:paraId="1CBE6A68" w14:textId="77777777" w:rsidR="00E553F4" w:rsidRDefault="00E553F4">
            <w:pPr>
              <w:spacing w:after="0" w:line="240" w:lineRule="auto"/>
            </w:pPr>
            <w:r>
              <w:t>Desenvolvimento de procedimentos estatísticos formais para a avaliação de previsões intervalares, em particular o teste de cobertura condicional, que verifica simultaneamente a frequência correta e a independência serial das violações.</w:t>
            </w:r>
          </w:p>
          <w:p w14:paraId="5004E867" w14:textId="77777777" w:rsidR="00E553F4" w:rsidRDefault="00E553F4">
            <w:pPr>
              <w:spacing w:after="0" w:line="240" w:lineRule="auto"/>
            </w:pPr>
          </w:p>
        </w:tc>
      </w:tr>
      <w:tr w:rsidR="00E553F4" w:rsidRPr="00E553F4" w14:paraId="635043B6" w14:textId="77777777">
        <w:trPr>
          <w:trHeight w:val="976"/>
        </w:trPr>
        <w:tc>
          <w:tcPr>
            <w:tcW w:w="2263" w:type="dxa"/>
            <w:tcBorders>
              <w:top w:val="single" w:sz="4" w:space="0" w:color="auto"/>
              <w:left w:val="single" w:sz="4" w:space="0" w:color="auto"/>
              <w:bottom w:val="single" w:sz="4" w:space="0" w:color="auto"/>
              <w:right w:val="single" w:sz="4" w:space="0" w:color="auto"/>
            </w:tcBorders>
            <w:vAlign w:val="center"/>
            <w:hideMark/>
          </w:tcPr>
          <w:p w14:paraId="34E4C52A" w14:textId="77777777" w:rsidR="00E553F4" w:rsidRDefault="00E553F4">
            <w:pPr>
              <w:spacing w:after="0" w:line="240" w:lineRule="auto"/>
            </w:pPr>
            <w:r>
              <w:t>Problema de pesquisa / Situação-problema:</w:t>
            </w:r>
          </w:p>
        </w:tc>
        <w:tc>
          <w:tcPr>
            <w:tcW w:w="7365" w:type="dxa"/>
            <w:tcBorders>
              <w:top w:val="single" w:sz="4" w:space="0" w:color="auto"/>
              <w:left w:val="single" w:sz="4" w:space="0" w:color="auto"/>
              <w:bottom w:val="single" w:sz="4" w:space="0" w:color="auto"/>
              <w:right w:val="single" w:sz="4" w:space="0" w:color="auto"/>
            </w:tcBorders>
            <w:vAlign w:val="center"/>
            <w:hideMark/>
          </w:tcPr>
          <w:p w14:paraId="476CA2C4" w14:textId="77777777" w:rsidR="00E553F4" w:rsidRDefault="00E553F4">
            <w:pPr>
              <w:spacing w:after="0" w:line="240" w:lineRule="auto"/>
            </w:pPr>
            <w:r>
              <w:t xml:space="preserve">Antes do trabalho, a avaliação de previsões intervalares (e do </w:t>
            </w:r>
            <w:proofErr w:type="spellStart"/>
            <w:r>
              <w:t>Value</w:t>
            </w:r>
            <w:proofErr w:type="spellEnd"/>
            <w:r>
              <w:t>-</w:t>
            </w:r>
            <w:proofErr w:type="spellStart"/>
            <w:r>
              <w:t>at-Risk</w:t>
            </w:r>
            <w:proofErr w:type="spellEnd"/>
            <w:r>
              <w:t>) limitava-se a testes de cobertura incondicional, que verificam apenas a frequência observada de violações sem considerar sua estrutura temporal, ignorando potenciais clusters de violações.</w:t>
            </w:r>
          </w:p>
          <w:p w14:paraId="2DAD101F" w14:textId="77777777" w:rsidR="00E553F4" w:rsidRDefault="00E553F4">
            <w:pPr>
              <w:spacing w:after="0" w:line="240" w:lineRule="auto"/>
            </w:pPr>
          </w:p>
        </w:tc>
      </w:tr>
      <w:tr w:rsidR="00E553F4" w:rsidRPr="00E553F4" w14:paraId="757878D6" w14:textId="77777777">
        <w:trPr>
          <w:trHeight w:val="397"/>
        </w:trPr>
        <w:tc>
          <w:tcPr>
            <w:tcW w:w="2263" w:type="dxa"/>
            <w:tcBorders>
              <w:top w:val="single" w:sz="4" w:space="0" w:color="auto"/>
              <w:left w:val="single" w:sz="4" w:space="0" w:color="auto"/>
              <w:bottom w:val="single" w:sz="4" w:space="0" w:color="auto"/>
              <w:right w:val="single" w:sz="4" w:space="0" w:color="auto"/>
            </w:tcBorders>
            <w:vAlign w:val="center"/>
            <w:hideMark/>
          </w:tcPr>
          <w:p w14:paraId="19427DC7" w14:textId="77777777" w:rsidR="00E553F4" w:rsidRDefault="00E553F4">
            <w:pPr>
              <w:spacing w:after="0" w:line="240" w:lineRule="auto"/>
            </w:pPr>
            <w:r>
              <w:t>Objetivos:</w:t>
            </w:r>
          </w:p>
        </w:tc>
        <w:tc>
          <w:tcPr>
            <w:tcW w:w="7365" w:type="dxa"/>
            <w:tcBorders>
              <w:top w:val="single" w:sz="4" w:space="0" w:color="auto"/>
              <w:left w:val="single" w:sz="4" w:space="0" w:color="auto"/>
              <w:bottom w:val="single" w:sz="4" w:space="0" w:color="auto"/>
              <w:right w:val="single" w:sz="4" w:space="0" w:color="auto"/>
            </w:tcBorders>
            <w:vAlign w:val="center"/>
          </w:tcPr>
          <w:p w14:paraId="26DFFAE9" w14:textId="77777777" w:rsidR="00E553F4" w:rsidRDefault="00E553F4">
            <w:pPr>
              <w:spacing w:after="0" w:line="240" w:lineRule="auto"/>
            </w:pPr>
            <w:r>
              <w:t>Propor um arcabouço de testes baseado em razão de verossimilhança para verificar: cobertura incondicional, independência das violações e cobertura condicional (combinação dos dois primeiros).</w:t>
            </w:r>
          </w:p>
          <w:p w14:paraId="79A97849" w14:textId="77777777" w:rsidR="00E553F4" w:rsidRDefault="00E553F4">
            <w:pPr>
              <w:spacing w:after="0" w:line="240" w:lineRule="auto"/>
            </w:pPr>
          </w:p>
        </w:tc>
      </w:tr>
      <w:tr w:rsidR="00E553F4" w:rsidRPr="00E553F4" w14:paraId="46BEBC99" w14:textId="77777777">
        <w:trPr>
          <w:trHeight w:val="397"/>
        </w:trPr>
        <w:tc>
          <w:tcPr>
            <w:tcW w:w="2263" w:type="dxa"/>
            <w:tcBorders>
              <w:top w:val="single" w:sz="4" w:space="0" w:color="auto"/>
              <w:left w:val="single" w:sz="4" w:space="0" w:color="auto"/>
              <w:bottom w:val="single" w:sz="4" w:space="0" w:color="auto"/>
              <w:right w:val="single" w:sz="4" w:space="0" w:color="auto"/>
            </w:tcBorders>
            <w:vAlign w:val="center"/>
            <w:hideMark/>
          </w:tcPr>
          <w:p w14:paraId="29C08E5F" w14:textId="77777777" w:rsidR="00E553F4" w:rsidRDefault="00E553F4">
            <w:pPr>
              <w:spacing w:after="0" w:line="240" w:lineRule="auto"/>
            </w:pPr>
            <w:r>
              <w:t>Metodologia:</w:t>
            </w:r>
          </w:p>
        </w:tc>
        <w:tc>
          <w:tcPr>
            <w:tcW w:w="7365" w:type="dxa"/>
            <w:tcBorders>
              <w:top w:val="single" w:sz="4" w:space="0" w:color="auto"/>
              <w:left w:val="single" w:sz="4" w:space="0" w:color="auto"/>
              <w:bottom w:val="single" w:sz="4" w:space="0" w:color="auto"/>
              <w:right w:val="single" w:sz="4" w:space="0" w:color="auto"/>
            </w:tcBorders>
            <w:vAlign w:val="center"/>
          </w:tcPr>
          <w:p w14:paraId="5B22AA40" w14:textId="77777777" w:rsidR="00E553F4" w:rsidRDefault="00E553F4">
            <w:pPr>
              <w:spacing w:after="0" w:line="240" w:lineRule="auto"/>
            </w:pPr>
            <w:r>
              <w:t xml:space="preserve">Formalização dos testes via razão de verossimilhança, com distribuição assintótica </w:t>
            </w:r>
            <w:proofErr w:type="spellStart"/>
            <w:r>
              <w:t>qui</w:t>
            </w:r>
            <w:proofErr w:type="spellEnd"/>
            <w:r>
              <w:t>-quadrado conhecida. Aplicação empírica a previsões intervalares de retornos do índice S&amp;P 500.</w:t>
            </w:r>
          </w:p>
          <w:p w14:paraId="5BEA4DFD" w14:textId="77777777" w:rsidR="00E553F4" w:rsidRDefault="00E553F4">
            <w:pPr>
              <w:spacing w:after="0" w:line="240" w:lineRule="auto"/>
            </w:pPr>
          </w:p>
        </w:tc>
      </w:tr>
      <w:tr w:rsidR="00E553F4" w:rsidRPr="00E553F4" w14:paraId="0ABBF8B7" w14:textId="77777777">
        <w:trPr>
          <w:trHeight w:val="397"/>
        </w:trPr>
        <w:tc>
          <w:tcPr>
            <w:tcW w:w="2263" w:type="dxa"/>
            <w:tcBorders>
              <w:top w:val="single" w:sz="4" w:space="0" w:color="auto"/>
              <w:left w:val="single" w:sz="4" w:space="0" w:color="auto"/>
              <w:bottom w:val="single" w:sz="4" w:space="0" w:color="auto"/>
              <w:right w:val="single" w:sz="4" w:space="0" w:color="auto"/>
            </w:tcBorders>
            <w:vAlign w:val="center"/>
            <w:hideMark/>
          </w:tcPr>
          <w:p w14:paraId="1E5623AF" w14:textId="77777777" w:rsidR="00E553F4" w:rsidRDefault="00E553F4">
            <w:pPr>
              <w:spacing w:after="0" w:line="240" w:lineRule="auto"/>
            </w:pPr>
            <w:r>
              <w:t>Resultados obtidos:</w:t>
            </w:r>
          </w:p>
        </w:tc>
        <w:tc>
          <w:tcPr>
            <w:tcW w:w="7365" w:type="dxa"/>
            <w:tcBorders>
              <w:top w:val="single" w:sz="4" w:space="0" w:color="auto"/>
              <w:left w:val="single" w:sz="4" w:space="0" w:color="auto"/>
              <w:bottom w:val="single" w:sz="4" w:space="0" w:color="auto"/>
              <w:right w:val="single" w:sz="4" w:space="0" w:color="auto"/>
            </w:tcBorders>
            <w:vAlign w:val="center"/>
          </w:tcPr>
          <w:p w14:paraId="69A3ABD7" w14:textId="77777777" w:rsidR="00E553F4" w:rsidRDefault="00E553F4">
            <w:pPr>
              <w:spacing w:after="0" w:line="240" w:lineRule="auto"/>
            </w:pPr>
            <w:r>
              <w:t>Os testes propostos detectam, em aplicações empíricas, violações da independência que passam despercebidas pelos testes tradicionais de cobertura incondicional, evidenciando deficiências em modelos amplamente utilizados na época.</w:t>
            </w:r>
          </w:p>
          <w:p w14:paraId="47044AF2" w14:textId="77777777" w:rsidR="00E553F4" w:rsidRDefault="00E553F4">
            <w:pPr>
              <w:spacing w:after="0" w:line="240" w:lineRule="auto"/>
            </w:pPr>
          </w:p>
        </w:tc>
      </w:tr>
      <w:tr w:rsidR="00E553F4" w:rsidRPr="00E553F4" w14:paraId="0947AD95" w14:textId="77777777">
        <w:trPr>
          <w:trHeight w:val="397"/>
        </w:trPr>
        <w:tc>
          <w:tcPr>
            <w:tcW w:w="2263" w:type="dxa"/>
            <w:tcBorders>
              <w:top w:val="single" w:sz="4" w:space="0" w:color="auto"/>
              <w:left w:val="single" w:sz="4" w:space="0" w:color="auto"/>
              <w:bottom w:val="single" w:sz="4" w:space="0" w:color="auto"/>
              <w:right w:val="single" w:sz="4" w:space="0" w:color="auto"/>
            </w:tcBorders>
            <w:vAlign w:val="center"/>
            <w:hideMark/>
          </w:tcPr>
          <w:p w14:paraId="68412CF1" w14:textId="77777777" w:rsidR="00E553F4" w:rsidRDefault="00E553F4">
            <w:pPr>
              <w:spacing w:after="0" w:line="240" w:lineRule="auto"/>
            </w:pPr>
            <w:r>
              <w:t>Conclusão:</w:t>
            </w:r>
          </w:p>
        </w:tc>
        <w:tc>
          <w:tcPr>
            <w:tcW w:w="7365" w:type="dxa"/>
            <w:tcBorders>
              <w:top w:val="single" w:sz="4" w:space="0" w:color="auto"/>
              <w:left w:val="single" w:sz="4" w:space="0" w:color="auto"/>
              <w:bottom w:val="single" w:sz="4" w:space="0" w:color="auto"/>
              <w:right w:val="single" w:sz="4" w:space="0" w:color="auto"/>
            </w:tcBorders>
            <w:vAlign w:val="center"/>
          </w:tcPr>
          <w:p w14:paraId="2765F6B0" w14:textId="77777777" w:rsidR="00E553F4" w:rsidRDefault="00E553F4">
            <w:pPr>
              <w:spacing w:after="0" w:line="240" w:lineRule="auto"/>
            </w:pPr>
            <w:r>
              <w:t xml:space="preserve">O artigo estabelece o padrão metodológico para </w:t>
            </w:r>
            <w:proofErr w:type="spellStart"/>
            <w:r>
              <w:t>backtesting</w:t>
            </w:r>
            <w:proofErr w:type="spellEnd"/>
            <w:r>
              <w:t xml:space="preserve"> de </w:t>
            </w:r>
            <w:proofErr w:type="spellStart"/>
            <w:r>
              <w:t>VaR</w:t>
            </w:r>
            <w:proofErr w:type="spellEnd"/>
            <w:r>
              <w:t xml:space="preserve"> adotado pela indústria financeira e pelos reguladores de Basileia, sendo um dos testes formais aplicados no TCC para validar as estimativas de risco produzidas pela arquitetura proposta.</w:t>
            </w:r>
          </w:p>
          <w:p w14:paraId="0DB58F50" w14:textId="77777777" w:rsidR="00E553F4" w:rsidRDefault="00E553F4">
            <w:pPr>
              <w:spacing w:after="0" w:line="240" w:lineRule="auto"/>
            </w:pPr>
          </w:p>
        </w:tc>
      </w:tr>
    </w:tbl>
    <w:p w14:paraId="71A24392" w14:textId="55BF9E18" w:rsidR="00E95AE5" w:rsidRDefault="00E95AE5">
      <w:pPr>
        <w:spacing w:after="0" w:line="240" w:lineRule="auto"/>
        <w:rPr>
          <w:b/>
          <w:szCs w:val="24"/>
        </w:rPr>
      </w:pPr>
    </w:p>
    <w:p w14:paraId="1153F2C4" w14:textId="77777777" w:rsidR="00971877" w:rsidRDefault="00971877">
      <w:pPr>
        <w:spacing w:after="0" w:line="240" w:lineRule="auto"/>
        <w:rPr>
          <w:b/>
          <w:szCs w:val="24"/>
        </w:rPr>
      </w:pPr>
    </w:p>
    <w:p w14:paraId="67599D34" w14:textId="77777777" w:rsidR="00971877" w:rsidRDefault="00971877" w:rsidP="00E95AE5">
      <w:pPr>
        <w:tabs>
          <w:tab w:val="left" w:pos="3885"/>
          <w:tab w:val="left" w:pos="3945"/>
        </w:tabs>
        <w:autoSpaceDE w:val="0"/>
        <w:autoSpaceDN w:val="0"/>
        <w:adjustRightInd w:val="0"/>
        <w:spacing w:after="0"/>
        <w:contextualSpacing/>
        <w:jc w:val="center"/>
        <w:rPr>
          <w:b/>
          <w:szCs w:val="24"/>
        </w:rPr>
      </w:pPr>
    </w:p>
    <w:p w14:paraId="75BE1427" w14:textId="77777777" w:rsidR="00971877" w:rsidRDefault="00971877" w:rsidP="00E95AE5">
      <w:pPr>
        <w:tabs>
          <w:tab w:val="left" w:pos="3885"/>
          <w:tab w:val="left" w:pos="3945"/>
        </w:tabs>
        <w:autoSpaceDE w:val="0"/>
        <w:autoSpaceDN w:val="0"/>
        <w:adjustRightInd w:val="0"/>
        <w:spacing w:after="0"/>
        <w:contextualSpacing/>
        <w:jc w:val="center"/>
        <w:rPr>
          <w:b/>
          <w:szCs w:val="24"/>
        </w:rPr>
      </w:pPr>
    </w:p>
    <w:p w14:paraId="79073877" w14:textId="73F0BE36" w:rsidR="00E95AE5" w:rsidRDefault="00E95AE5" w:rsidP="00E95AE5">
      <w:pPr>
        <w:tabs>
          <w:tab w:val="left" w:pos="3885"/>
          <w:tab w:val="left" w:pos="3945"/>
        </w:tabs>
        <w:autoSpaceDE w:val="0"/>
        <w:autoSpaceDN w:val="0"/>
        <w:adjustRightInd w:val="0"/>
        <w:spacing w:after="0"/>
        <w:contextualSpacing/>
        <w:jc w:val="center"/>
        <w:rPr>
          <w:b/>
          <w:szCs w:val="24"/>
        </w:rPr>
      </w:pPr>
      <w:r>
        <w:rPr>
          <w:b/>
          <w:szCs w:val="24"/>
        </w:rPr>
        <w:lastRenderedPageBreak/>
        <w:t>APÊNDICE J</w:t>
      </w:r>
      <w:r>
        <w:rPr>
          <w:szCs w:val="24"/>
        </w:rPr>
        <w:t xml:space="preserve"> </w:t>
      </w:r>
      <w:r>
        <w:rPr>
          <w:b/>
          <w:szCs w:val="24"/>
        </w:rPr>
        <w:t>– Fichamento 10</w:t>
      </w:r>
    </w:p>
    <w:p w14:paraId="250E13F6" w14:textId="77777777" w:rsidR="00E553F4" w:rsidRDefault="00E553F4" w:rsidP="00E553F4">
      <w:pPr>
        <w:shd w:val="clear" w:color="auto" w:fill="000000" w:themeFill="text1"/>
        <w:spacing w:after="0" w:line="240" w:lineRule="auto"/>
        <w:jc w:val="center"/>
        <w:rPr>
          <w:rFonts w:ascii="Calibri" w:hAnsi="Calibri" w:cs="Calibri"/>
          <w:b/>
          <w:bCs/>
          <w:sz w:val="22"/>
        </w:rPr>
      </w:pPr>
      <w:r>
        <w:rPr>
          <w:rFonts w:ascii="Calibri" w:hAnsi="Calibri" w:cs="Calibri"/>
          <w:b/>
          <w:bCs/>
        </w:rPr>
        <w:t>FICHAMENTO TÉCNICO #010</w:t>
      </w:r>
    </w:p>
    <w:tbl>
      <w:tblPr>
        <w:tblStyle w:val="TableGrid"/>
        <w:tblW w:w="0" w:type="auto"/>
        <w:tblLook w:val="04A0" w:firstRow="1" w:lastRow="0" w:firstColumn="1" w:lastColumn="0" w:noHBand="0" w:noVBand="1"/>
      </w:tblPr>
      <w:tblGrid>
        <w:gridCol w:w="2181"/>
        <w:gridCol w:w="6880"/>
      </w:tblGrid>
      <w:tr w:rsidR="00E553F4" w:rsidRPr="00931902" w14:paraId="565BBBB8" w14:textId="77777777">
        <w:trPr>
          <w:trHeight w:val="397"/>
        </w:trPr>
        <w:tc>
          <w:tcPr>
            <w:tcW w:w="2263" w:type="dxa"/>
            <w:tcBorders>
              <w:top w:val="single" w:sz="4" w:space="0" w:color="auto"/>
              <w:left w:val="single" w:sz="4" w:space="0" w:color="auto"/>
              <w:bottom w:val="single" w:sz="4" w:space="0" w:color="auto"/>
              <w:right w:val="single" w:sz="4" w:space="0" w:color="auto"/>
            </w:tcBorders>
            <w:vAlign w:val="center"/>
            <w:hideMark/>
          </w:tcPr>
          <w:p w14:paraId="2820790B" w14:textId="77777777" w:rsidR="00E553F4" w:rsidRDefault="00E553F4">
            <w:pPr>
              <w:spacing w:after="0" w:line="240" w:lineRule="auto"/>
              <w:rPr>
                <w:rFonts w:asciiTheme="minorHAnsi" w:hAnsiTheme="minorHAnsi" w:cstheme="minorBidi"/>
              </w:rPr>
            </w:pPr>
            <w:bookmarkStart w:id="11" w:name="_Hlk130397508"/>
            <w:r>
              <w:t>Referência:</w:t>
            </w:r>
          </w:p>
        </w:tc>
        <w:tc>
          <w:tcPr>
            <w:tcW w:w="7365" w:type="dxa"/>
            <w:tcBorders>
              <w:top w:val="single" w:sz="4" w:space="0" w:color="auto"/>
              <w:left w:val="single" w:sz="4" w:space="0" w:color="auto"/>
              <w:bottom w:val="single" w:sz="4" w:space="0" w:color="auto"/>
              <w:right w:val="single" w:sz="4" w:space="0" w:color="auto"/>
            </w:tcBorders>
            <w:vAlign w:val="center"/>
            <w:hideMark/>
          </w:tcPr>
          <w:p w14:paraId="00D06913" w14:textId="77777777" w:rsidR="00E553F4" w:rsidRPr="00E553F4" w:rsidRDefault="00E553F4">
            <w:pPr>
              <w:spacing w:after="0" w:line="240" w:lineRule="auto"/>
              <w:rPr>
                <w:lang w:val="en-US"/>
              </w:rPr>
            </w:pPr>
            <w:r>
              <w:rPr>
                <w:lang w:val="en-US"/>
              </w:rPr>
              <w:t>FISCHER, T.; KRAUSS, C. Deep learning with long short-term memory networks for financial market predictions. European Journal of Operational Research, v. 270, n. 2, p. 654–669, 2018. DOI: 10.1016/j.ejor.2017.11.054.</w:t>
            </w:r>
          </w:p>
        </w:tc>
      </w:tr>
      <w:tr w:rsidR="00E553F4" w14:paraId="305982B1" w14:textId="77777777">
        <w:trPr>
          <w:trHeight w:val="397"/>
        </w:trPr>
        <w:tc>
          <w:tcPr>
            <w:tcW w:w="2263" w:type="dxa"/>
            <w:tcBorders>
              <w:top w:val="single" w:sz="4" w:space="0" w:color="auto"/>
              <w:left w:val="single" w:sz="4" w:space="0" w:color="auto"/>
              <w:bottom w:val="single" w:sz="4" w:space="0" w:color="auto"/>
              <w:right w:val="single" w:sz="4" w:space="0" w:color="auto"/>
            </w:tcBorders>
            <w:vAlign w:val="center"/>
            <w:hideMark/>
          </w:tcPr>
          <w:p w14:paraId="183D5611" w14:textId="77777777" w:rsidR="00E553F4" w:rsidRDefault="00E553F4">
            <w:pPr>
              <w:spacing w:after="0" w:line="240" w:lineRule="auto"/>
            </w:pPr>
            <w:r>
              <w:t>Base de dados consultada:</w:t>
            </w:r>
          </w:p>
        </w:tc>
        <w:tc>
          <w:tcPr>
            <w:tcW w:w="7365" w:type="dxa"/>
            <w:tcBorders>
              <w:top w:val="single" w:sz="4" w:space="0" w:color="auto"/>
              <w:left w:val="single" w:sz="4" w:space="0" w:color="auto"/>
              <w:bottom w:val="single" w:sz="4" w:space="0" w:color="auto"/>
              <w:right w:val="single" w:sz="4" w:space="0" w:color="auto"/>
            </w:tcBorders>
            <w:vAlign w:val="center"/>
            <w:hideMark/>
          </w:tcPr>
          <w:p w14:paraId="041B8F6A" w14:textId="77777777" w:rsidR="00E553F4" w:rsidRDefault="00E553F4">
            <w:pPr>
              <w:spacing w:after="0" w:line="240" w:lineRule="auto"/>
            </w:pPr>
            <w:r>
              <w:t>Scopus.</w:t>
            </w:r>
          </w:p>
        </w:tc>
      </w:tr>
      <w:tr w:rsidR="00E553F4" w:rsidRPr="00E553F4" w14:paraId="3046BD4F" w14:textId="77777777">
        <w:trPr>
          <w:trHeight w:val="397"/>
        </w:trPr>
        <w:tc>
          <w:tcPr>
            <w:tcW w:w="2263" w:type="dxa"/>
            <w:tcBorders>
              <w:top w:val="single" w:sz="4" w:space="0" w:color="auto"/>
              <w:left w:val="single" w:sz="4" w:space="0" w:color="auto"/>
              <w:bottom w:val="single" w:sz="4" w:space="0" w:color="auto"/>
              <w:right w:val="single" w:sz="4" w:space="0" w:color="auto"/>
            </w:tcBorders>
            <w:vAlign w:val="center"/>
            <w:hideMark/>
          </w:tcPr>
          <w:p w14:paraId="74F78814" w14:textId="77777777" w:rsidR="00E553F4" w:rsidRDefault="00E553F4">
            <w:pPr>
              <w:spacing w:after="0" w:line="240" w:lineRule="auto"/>
            </w:pPr>
            <w:r>
              <w:t>Critérios de inclusão e exclusão:</w:t>
            </w:r>
          </w:p>
        </w:tc>
        <w:tc>
          <w:tcPr>
            <w:tcW w:w="7365" w:type="dxa"/>
            <w:tcBorders>
              <w:top w:val="single" w:sz="4" w:space="0" w:color="auto"/>
              <w:left w:val="single" w:sz="4" w:space="0" w:color="auto"/>
              <w:bottom w:val="single" w:sz="4" w:space="0" w:color="auto"/>
              <w:right w:val="single" w:sz="4" w:space="0" w:color="auto"/>
            </w:tcBorders>
            <w:vAlign w:val="center"/>
            <w:hideMark/>
          </w:tcPr>
          <w:p w14:paraId="572C67EB" w14:textId="77777777" w:rsidR="00E553F4" w:rsidRDefault="00E553F4">
            <w:pPr>
              <w:spacing w:after="0" w:line="240" w:lineRule="auto"/>
            </w:pPr>
            <w:r>
              <w:t>Foram incluídos estudos empíricos que aplicam arquiteturas LSTM a séries temporais financeiras com avaliação out-</w:t>
            </w:r>
            <w:proofErr w:type="spellStart"/>
            <w:r>
              <w:t>of</w:t>
            </w:r>
            <w:proofErr w:type="spellEnd"/>
            <w:r>
              <w:t>-sample rigorosa, sendo excluídos trabalhos sem comparação a benchmarks ou sem validação estatística.</w:t>
            </w:r>
          </w:p>
          <w:p w14:paraId="5D9B7790" w14:textId="77777777" w:rsidR="00E553F4" w:rsidRDefault="00E553F4">
            <w:pPr>
              <w:spacing w:after="0" w:line="240" w:lineRule="auto"/>
            </w:pPr>
          </w:p>
        </w:tc>
      </w:tr>
      <w:tr w:rsidR="00E553F4" w:rsidRPr="00E553F4" w14:paraId="4F7566CC" w14:textId="77777777">
        <w:trPr>
          <w:trHeight w:val="397"/>
        </w:trPr>
        <w:tc>
          <w:tcPr>
            <w:tcW w:w="2263" w:type="dxa"/>
            <w:tcBorders>
              <w:top w:val="single" w:sz="4" w:space="0" w:color="auto"/>
              <w:left w:val="single" w:sz="4" w:space="0" w:color="auto"/>
              <w:bottom w:val="single" w:sz="4" w:space="0" w:color="auto"/>
              <w:right w:val="single" w:sz="4" w:space="0" w:color="auto"/>
            </w:tcBorders>
            <w:vAlign w:val="center"/>
            <w:hideMark/>
          </w:tcPr>
          <w:p w14:paraId="24D94C0E" w14:textId="77777777" w:rsidR="00E553F4" w:rsidRDefault="00E553F4">
            <w:pPr>
              <w:spacing w:after="0" w:line="240" w:lineRule="auto"/>
            </w:pPr>
            <w:r>
              <w:t>Critérios de qualificação / fator de impacto:</w:t>
            </w:r>
          </w:p>
        </w:tc>
        <w:tc>
          <w:tcPr>
            <w:tcW w:w="7365" w:type="dxa"/>
            <w:tcBorders>
              <w:top w:val="single" w:sz="4" w:space="0" w:color="auto"/>
              <w:left w:val="single" w:sz="4" w:space="0" w:color="auto"/>
              <w:bottom w:val="single" w:sz="4" w:space="0" w:color="auto"/>
              <w:right w:val="single" w:sz="4" w:space="0" w:color="auto"/>
            </w:tcBorders>
            <w:vAlign w:val="center"/>
            <w:hideMark/>
          </w:tcPr>
          <w:p w14:paraId="3F476C15" w14:textId="77777777" w:rsidR="00E553F4" w:rsidRDefault="00E553F4">
            <w:pPr>
              <w:spacing w:after="0" w:line="240" w:lineRule="auto"/>
            </w:pPr>
            <w:r>
              <w:t xml:space="preserve">Periódico </w:t>
            </w:r>
            <w:proofErr w:type="spellStart"/>
            <w:r>
              <w:t>European</w:t>
            </w:r>
            <w:proofErr w:type="spellEnd"/>
            <w:r>
              <w:t xml:space="preserve"> </w:t>
            </w:r>
            <w:proofErr w:type="spellStart"/>
            <w:r>
              <w:t>Journal</w:t>
            </w:r>
            <w:proofErr w:type="spellEnd"/>
            <w:r>
              <w:t xml:space="preserve"> </w:t>
            </w:r>
            <w:proofErr w:type="spellStart"/>
            <w:r>
              <w:t>of</w:t>
            </w:r>
            <w:proofErr w:type="spellEnd"/>
            <w:r>
              <w:t xml:space="preserve"> </w:t>
            </w:r>
            <w:proofErr w:type="spellStart"/>
            <w:r>
              <w:t>Operational</w:t>
            </w:r>
            <w:proofErr w:type="spellEnd"/>
            <w:r>
              <w:t xml:space="preserve"> </w:t>
            </w:r>
            <w:proofErr w:type="spellStart"/>
            <w:r>
              <w:t>Research</w:t>
            </w:r>
            <w:proofErr w:type="spellEnd"/>
            <w:r>
              <w:t xml:space="preserve">, Qualis CAPES A1 e JCR superior a 6,0. Trabalho de alta visibilidade no campo de previsão financeira com </w:t>
            </w:r>
            <w:proofErr w:type="spellStart"/>
            <w:r>
              <w:t>deep</w:t>
            </w:r>
            <w:proofErr w:type="spellEnd"/>
            <w:r>
              <w:t xml:space="preserve"> learning.</w:t>
            </w:r>
          </w:p>
          <w:p w14:paraId="320A47E8" w14:textId="77777777" w:rsidR="00E553F4" w:rsidRDefault="00E553F4">
            <w:pPr>
              <w:spacing w:after="0" w:line="240" w:lineRule="auto"/>
            </w:pPr>
          </w:p>
        </w:tc>
      </w:tr>
      <w:tr w:rsidR="00E553F4" w:rsidRPr="00931902" w14:paraId="4FE7CAEB" w14:textId="77777777">
        <w:trPr>
          <w:trHeight w:val="397"/>
        </w:trPr>
        <w:tc>
          <w:tcPr>
            <w:tcW w:w="2263" w:type="dxa"/>
            <w:tcBorders>
              <w:top w:val="single" w:sz="4" w:space="0" w:color="auto"/>
              <w:left w:val="single" w:sz="4" w:space="0" w:color="auto"/>
              <w:bottom w:val="single" w:sz="4" w:space="0" w:color="auto"/>
              <w:right w:val="single" w:sz="4" w:space="0" w:color="auto"/>
            </w:tcBorders>
            <w:vAlign w:val="center"/>
            <w:hideMark/>
          </w:tcPr>
          <w:p w14:paraId="65F57FF1" w14:textId="77777777" w:rsidR="00E553F4" w:rsidRDefault="00E553F4">
            <w:pPr>
              <w:spacing w:after="0" w:line="240" w:lineRule="auto"/>
            </w:pPr>
            <w:r>
              <w:t>Palavras-chave:</w:t>
            </w:r>
          </w:p>
        </w:tc>
        <w:tc>
          <w:tcPr>
            <w:tcW w:w="7365" w:type="dxa"/>
            <w:tcBorders>
              <w:top w:val="single" w:sz="4" w:space="0" w:color="auto"/>
              <w:left w:val="single" w:sz="4" w:space="0" w:color="auto"/>
              <w:bottom w:val="single" w:sz="4" w:space="0" w:color="auto"/>
              <w:right w:val="single" w:sz="4" w:space="0" w:color="auto"/>
            </w:tcBorders>
            <w:vAlign w:val="center"/>
            <w:hideMark/>
          </w:tcPr>
          <w:p w14:paraId="163A269B" w14:textId="77777777" w:rsidR="00E553F4" w:rsidRPr="00E553F4" w:rsidRDefault="00E553F4" w:rsidP="00E553F4">
            <w:pPr>
              <w:spacing w:after="0" w:line="240" w:lineRule="auto"/>
              <w:rPr>
                <w:lang w:val="en-US"/>
              </w:rPr>
            </w:pPr>
            <w:r>
              <w:rPr>
                <w:lang w:val="en-US"/>
              </w:rPr>
              <w:t>LSTM, deep learning, financial market prediction, S&amp;P 500, statistical arbitrage.</w:t>
            </w:r>
          </w:p>
        </w:tc>
      </w:tr>
      <w:tr w:rsidR="00E553F4" w:rsidRPr="00E553F4" w14:paraId="099C6D56" w14:textId="77777777">
        <w:trPr>
          <w:trHeight w:val="397"/>
        </w:trPr>
        <w:tc>
          <w:tcPr>
            <w:tcW w:w="2263" w:type="dxa"/>
            <w:tcBorders>
              <w:top w:val="single" w:sz="4" w:space="0" w:color="auto"/>
              <w:left w:val="single" w:sz="4" w:space="0" w:color="auto"/>
              <w:bottom w:val="single" w:sz="4" w:space="0" w:color="auto"/>
              <w:right w:val="single" w:sz="4" w:space="0" w:color="auto"/>
            </w:tcBorders>
            <w:vAlign w:val="center"/>
            <w:hideMark/>
          </w:tcPr>
          <w:p w14:paraId="0A608592" w14:textId="77777777" w:rsidR="00E553F4" w:rsidRDefault="00E553F4">
            <w:pPr>
              <w:spacing w:after="0" w:line="240" w:lineRule="auto"/>
            </w:pPr>
            <w:r>
              <w:t>Objeto da pesquisa:</w:t>
            </w:r>
          </w:p>
        </w:tc>
        <w:tc>
          <w:tcPr>
            <w:tcW w:w="7365" w:type="dxa"/>
            <w:tcBorders>
              <w:top w:val="single" w:sz="4" w:space="0" w:color="auto"/>
              <w:left w:val="single" w:sz="4" w:space="0" w:color="auto"/>
              <w:bottom w:val="single" w:sz="4" w:space="0" w:color="auto"/>
              <w:right w:val="single" w:sz="4" w:space="0" w:color="auto"/>
            </w:tcBorders>
            <w:vAlign w:val="center"/>
          </w:tcPr>
          <w:p w14:paraId="33F0F09B" w14:textId="77777777" w:rsidR="00E553F4" w:rsidRDefault="00E553F4">
            <w:pPr>
              <w:spacing w:after="0" w:line="240" w:lineRule="auto"/>
            </w:pPr>
            <w:r>
              <w:t xml:space="preserve">Aplicação de redes LSTM ao problema de previsão direcional dos componentes do S&amp;P 500, com comparação rigorosa a benchmarks de machine learning clássico (Random Forest, </w:t>
            </w:r>
            <w:proofErr w:type="spellStart"/>
            <w:r>
              <w:t>Logistic</w:t>
            </w:r>
            <w:proofErr w:type="spellEnd"/>
            <w:r>
              <w:t xml:space="preserve"> </w:t>
            </w:r>
            <w:proofErr w:type="spellStart"/>
            <w:r>
              <w:t>Regression</w:t>
            </w:r>
            <w:proofErr w:type="spellEnd"/>
            <w:r>
              <w:t>) e estratégias de memória curta.</w:t>
            </w:r>
          </w:p>
          <w:p w14:paraId="3D4B377C" w14:textId="77777777" w:rsidR="00E553F4" w:rsidRDefault="00E553F4">
            <w:pPr>
              <w:spacing w:after="0" w:line="240" w:lineRule="auto"/>
            </w:pPr>
          </w:p>
        </w:tc>
      </w:tr>
      <w:tr w:rsidR="00E553F4" w:rsidRPr="00E553F4" w14:paraId="0E67C900" w14:textId="77777777">
        <w:trPr>
          <w:trHeight w:val="976"/>
        </w:trPr>
        <w:tc>
          <w:tcPr>
            <w:tcW w:w="2263" w:type="dxa"/>
            <w:tcBorders>
              <w:top w:val="single" w:sz="4" w:space="0" w:color="auto"/>
              <w:left w:val="single" w:sz="4" w:space="0" w:color="auto"/>
              <w:bottom w:val="single" w:sz="4" w:space="0" w:color="auto"/>
              <w:right w:val="single" w:sz="4" w:space="0" w:color="auto"/>
            </w:tcBorders>
            <w:vAlign w:val="center"/>
            <w:hideMark/>
          </w:tcPr>
          <w:p w14:paraId="511B3530" w14:textId="77777777" w:rsidR="00E553F4" w:rsidRDefault="00E553F4">
            <w:pPr>
              <w:spacing w:after="0" w:line="240" w:lineRule="auto"/>
            </w:pPr>
            <w:r>
              <w:t>Problema de pesquisa / Situação-problema:</w:t>
            </w:r>
          </w:p>
        </w:tc>
        <w:tc>
          <w:tcPr>
            <w:tcW w:w="7365" w:type="dxa"/>
            <w:tcBorders>
              <w:top w:val="single" w:sz="4" w:space="0" w:color="auto"/>
              <w:left w:val="single" w:sz="4" w:space="0" w:color="auto"/>
              <w:bottom w:val="single" w:sz="4" w:space="0" w:color="auto"/>
              <w:right w:val="single" w:sz="4" w:space="0" w:color="auto"/>
            </w:tcBorders>
            <w:vAlign w:val="center"/>
            <w:hideMark/>
          </w:tcPr>
          <w:p w14:paraId="1BD44E14" w14:textId="77777777" w:rsidR="00E553F4" w:rsidRDefault="00E553F4">
            <w:pPr>
              <w:spacing w:after="0" w:line="240" w:lineRule="auto"/>
            </w:pPr>
            <w:r>
              <w:t xml:space="preserve">Apesar do interesse crescente em </w:t>
            </w:r>
            <w:proofErr w:type="spellStart"/>
            <w:r>
              <w:t>deep</w:t>
            </w:r>
            <w:proofErr w:type="spellEnd"/>
            <w:r>
              <w:t xml:space="preserve"> learning aplicado a finanças, faltavam estudos empíricos rigorosos comparando LSTM a benchmarks consagrados em janelas amplas e com avaliação estatística adequada do desempenho.</w:t>
            </w:r>
          </w:p>
          <w:p w14:paraId="3AC40E5D" w14:textId="77777777" w:rsidR="00E553F4" w:rsidRDefault="00E553F4">
            <w:pPr>
              <w:spacing w:after="0" w:line="240" w:lineRule="auto"/>
            </w:pPr>
          </w:p>
        </w:tc>
      </w:tr>
      <w:tr w:rsidR="00E553F4" w:rsidRPr="00E553F4" w14:paraId="205D2EE3" w14:textId="77777777">
        <w:trPr>
          <w:trHeight w:val="397"/>
        </w:trPr>
        <w:tc>
          <w:tcPr>
            <w:tcW w:w="2263" w:type="dxa"/>
            <w:tcBorders>
              <w:top w:val="single" w:sz="4" w:space="0" w:color="auto"/>
              <w:left w:val="single" w:sz="4" w:space="0" w:color="auto"/>
              <w:bottom w:val="single" w:sz="4" w:space="0" w:color="auto"/>
              <w:right w:val="single" w:sz="4" w:space="0" w:color="auto"/>
            </w:tcBorders>
            <w:vAlign w:val="center"/>
            <w:hideMark/>
          </w:tcPr>
          <w:p w14:paraId="3E96B5DB" w14:textId="77777777" w:rsidR="00E553F4" w:rsidRDefault="00E553F4">
            <w:pPr>
              <w:spacing w:after="0" w:line="240" w:lineRule="auto"/>
            </w:pPr>
            <w:r>
              <w:t>Objetivos:</w:t>
            </w:r>
          </w:p>
        </w:tc>
        <w:tc>
          <w:tcPr>
            <w:tcW w:w="7365" w:type="dxa"/>
            <w:tcBorders>
              <w:top w:val="single" w:sz="4" w:space="0" w:color="auto"/>
              <w:left w:val="single" w:sz="4" w:space="0" w:color="auto"/>
              <w:bottom w:val="single" w:sz="4" w:space="0" w:color="auto"/>
              <w:right w:val="single" w:sz="4" w:space="0" w:color="auto"/>
            </w:tcBorders>
            <w:vAlign w:val="center"/>
          </w:tcPr>
          <w:p w14:paraId="36CB5685" w14:textId="77777777" w:rsidR="00E553F4" w:rsidRDefault="00E553F4">
            <w:pPr>
              <w:spacing w:after="0" w:line="240" w:lineRule="auto"/>
            </w:pPr>
            <w:r>
              <w:t xml:space="preserve">Avaliar a capacidade preditiva da LSTM em prever retornos direcionais de ações do S&amp;P 500 em um período de 25 anos, comparando a Random Forest, redes neurais de memória curta e </w:t>
            </w:r>
            <w:proofErr w:type="spellStart"/>
            <w:r>
              <w:t>Logistic</w:t>
            </w:r>
            <w:proofErr w:type="spellEnd"/>
            <w:r>
              <w:t xml:space="preserve"> </w:t>
            </w:r>
            <w:proofErr w:type="spellStart"/>
            <w:r>
              <w:t>Regression</w:t>
            </w:r>
            <w:proofErr w:type="spellEnd"/>
            <w:r>
              <w:t>, e analisar a fonte dos retornos obtidos.</w:t>
            </w:r>
          </w:p>
          <w:p w14:paraId="31C2FC7E" w14:textId="77777777" w:rsidR="00E553F4" w:rsidRDefault="00E553F4">
            <w:pPr>
              <w:spacing w:after="0" w:line="240" w:lineRule="auto"/>
            </w:pPr>
          </w:p>
        </w:tc>
      </w:tr>
      <w:tr w:rsidR="00E553F4" w:rsidRPr="00E553F4" w14:paraId="03165142" w14:textId="77777777">
        <w:trPr>
          <w:trHeight w:val="397"/>
        </w:trPr>
        <w:tc>
          <w:tcPr>
            <w:tcW w:w="2263" w:type="dxa"/>
            <w:tcBorders>
              <w:top w:val="single" w:sz="4" w:space="0" w:color="auto"/>
              <w:left w:val="single" w:sz="4" w:space="0" w:color="auto"/>
              <w:bottom w:val="single" w:sz="4" w:space="0" w:color="auto"/>
              <w:right w:val="single" w:sz="4" w:space="0" w:color="auto"/>
            </w:tcBorders>
            <w:vAlign w:val="center"/>
            <w:hideMark/>
          </w:tcPr>
          <w:p w14:paraId="31DC8E63" w14:textId="77777777" w:rsidR="00E553F4" w:rsidRDefault="00E553F4">
            <w:pPr>
              <w:spacing w:after="0" w:line="240" w:lineRule="auto"/>
            </w:pPr>
            <w:r>
              <w:t>Metodologia:</w:t>
            </w:r>
          </w:p>
        </w:tc>
        <w:tc>
          <w:tcPr>
            <w:tcW w:w="7365" w:type="dxa"/>
            <w:tcBorders>
              <w:top w:val="single" w:sz="4" w:space="0" w:color="auto"/>
              <w:left w:val="single" w:sz="4" w:space="0" w:color="auto"/>
              <w:bottom w:val="single" w:sz="4" w:space="0" w:color="auto"/>
              <w:right w:val="single" w:sz="4" w:space="0" w:color="auto"/>
            </w:tcBorders>
            <w:vAlign w:val="center"/>
          </w:tcPr>
          <w:p w14:paraId="754F3039" w14:textId="77777777" w:rsidR="00E553F4" w:rsidRDefault="00E553F4">
            <w:pPr>
              <w:spacing w:after="0" w:line="240" w:lineRule="auto"/>
            </w:pPr>
            <w:r>
              <w:t xml:space="preserve">Aplicação de LSTM, Random Forest, </w:t>
            </w:r>
            <w:proofErr w:type="spellStart"/>
            <w:r>
              <w:t>Deep</w:t>
            </w:r>
            <w:proofErr w:type="spellEnd"/>
            <w:r>
              <w:t xml:space="preserve"> Neural Network e </w:t>
            </w:r>
            <w:proofErr w:type="spellStart"/>
            <w:r>
              <w:t>Logistic</w:t>
            </w:r>
            <w:proofErr w:type="spellEnd"/>
            <w:r>
              <w:t xml:space="preserve"> </w:t>
            </w:r>
            <w:proofErr w:type="spellStart"/>
            <w:r>
              <w:t>Regression</w:t>
            </w:r>
            <w:proofErr w:type="spellEnd"/>
            <w:r>
              <w:t xml:space="preserve"> aos retornos diários dos componentes do S&amp;P 500 entre 1992 e 2015, com avaliação por </w:t>
            </w:r>
            <w:proofErr w:type="spellStart"/>
            <w:r>
              <w:t>walk-forward</w:t>
            </w:r>
            <w:proofErr w:type="spellEnd"/>
            <w:r>
              <w:t xml:space="preserve">, métricas de classificação e construção de portfólios </w:t>
            </w:r>
            <w:proofErr w:type="spellStart"/>
            <w:r>
              <w:t>long</w:t>
            </w:r>
            <w:proofErr w:type="spellEnd"/>
            <w:r>
              <w:t>-short.</w:t>
            </w:r>
          </w:p>
          <w:p w14:paraId="79F9E6C0" w14:textId="77777777" w:rsidR="00E553F4" w:rsidRDefault="00E553F4" w:rsidP="00E553F4">
            <w:pPr>
              <w:spacing w:after="0" w:line="240" w:lineRule="auto"/>
            </w:pPr>
          </w:p>
        </w:tc>
      </w:tr>
      <w:tr w:rsidR="00E553F4" w:rsidRPr="00E553F4" w14:paraId="11F62825" w14:textId="77777777">
        <w:trPr>
          <w:trHeight w:val="397"/>
        </w:trPr>
        <w:tc>
          <w:tcPr>
            <w:tcW w:w="2263" w:type="dxa"/>
            <w:tcBorders>
              <w:top w:val="single" w:sz="4" w:space="0" w:color="auto"/>
              <w:left w:val="single" w:sz="4" w:space="0" w:color="auto"/>
              <w:bottom w:val="single" w:sz="4" w:space="0" w:color="auto"/>
              <w:right w:val="single" w:sz="4" w:space="0" w:color="auto"/>
            </w:tcBorders>
            <w:vAlign w:val="center"/>
            <w:hideMark/>
          </w:tcPr>
          <w:p w14:paraId="0A380E0C" w14:textId="77777777" w:rsidR="00E553F4" w:rsidRDefault="00E553F4">
            <w:pPr>
              <w:spacing w:after="0" w:line="240" w:lineRule="auto"/>
            </w:pPr>
            <w:r>
              <w:t>Resultados obtidos:</w:t>
            </w:r>
          </w:p>
        </w:tc>
        <w:tc>
          <w:tcPr>
            <w:tcW w:w="7365" w:type="dxa"/>
            <w:tcBorders>
              <w:top w:val="single" w:sz="4" w:space="0" w:color="auto"/>
              <w:left w:val="single" w:sz="4" w:space="0" w:color="auto"/>
              <w:bottom w:val="single" w:sz="4" w:space="0" w:color="auto"/>
              <w:right w:val="single" w:sz="4" w:space="0" w:color="auto"/>
            </w:tcBorders>
            <w:vAlign w:val="center"/>
          </w:tcPr>
          <w:p w14:paraId="237F9743" w14:textId="77777777" w:rsidR="00E553F4" w:rsidRDefault="00E553F4">
            <w:pPr>
              <w:spacing w:after="0" w:line="240" w:lineRule="auto"/>
            </w:pPr>
            <w:r>
              <w:t>A LSTM supera todos os benchmarks, gerando retornos diários médios de 0,46% em base out-</w:t>
            </w:r>
            <w:proofErr w:type="spellStart"/>
            <w:r>
              <w:t>of</w:t>
            </w:r>
            <w:proofErr w:type="spellEnd"/>
            <w:r>
              <w:t xml:space="preserve">-sample antes de custos. A análise revela que o desempenho </w:t>
            </w:r>
            <w:proofErr w:type="gramStart"/>
            <w:r>
              <w:t>concentra-se</w:t>
            </w:r>
            <w:proofErr w:type="gramEnd"/>
            <w:r>
              <w:t xml:space="preserve"> em períodos de alta volatilidade, sugerindo capacidade de capturar padrões em regimes de estresse.</w:t>
            </w:r>
          </w:p>
          <w:p w14:paraId="70DAB8F3" w14:textId="77777777" w:rsidR="00E553F4" w:rsidRDefault="00E553F4">
            <w:pPr>
              <w:spacing w:after="0" w:line="240" w:lineRule="auto"/>
            </w:pPr>
          </w:p>
        </w:tc>
      </w:tr>
      <w:tr w:rsidR="00E553F4" w:rsidRPr="00E553F4" w14:paraId="1328B5AE" w14:textId="77777777">
        <w:trPr>
          <w:trHeight w:val="397"/>
        </w:trPr>
        <w:tc>
          <w:tcPr>
            <w:tcW w:w="2263" w:type="dxa"/>
            <w:tcBorders>
              <w:top w:val="single" w:sz="4" w:space="0" w:color="auto"/>
              <w:left w:val="single" w:sz="4" w:space="0" w:color="auto"/>
              <w:bottom w:val="single" w:sz="4" w:space="0" w:color="auto"/>
              <w:right w:val="single" w:sz="4" w:space="0" w:color="auto"/>
            </w:tcBorders>
            <w:vAlign w:val="center"/>
            <w:hideMark/>
          </w:tcPr>
          <w:p w14:paraId="2B6ED7DA" w14:textId="77777777" w:rsidR="00E553F4" w:rsidRDefault="00E553F4">
            <w:pPr>
              <w:spacing w:after="0" w:line="240" w:lineRule="auto"/>
            </w:pPr>
            <w:r>
              <w:t>Conclusão:</w:t>
            </w:r>
          </w:p>
        </w:tc>
        <w:tc>
          <w:tcPr>
            <w:tcW w:w="7365" w:type="dxa"/>
            <w:tcBorders>
              <w:top w:val="single" w:sz="4" w:space="0" w:color="auto"/>
              <w:left w:val="single" w:sz="4" w:space="0" w:color="auto"/>
              <w:bottom w:val="single" w:sz="4" w:space="0" w:color="auto"/>
              <w:right w:val="single" w:sz="4" w:space="0" w:color="auto"/>
            </w:tcBorders>
            <w:vAlign w:val="center"/>
          </w:tcPr>
          <w:p w14:paraId="565B99D0" w14:textId="77777777" w:rsidR="00E553F4" w:rsidRDefault="00E553F4">
            <w:pPr>
              <w:spacing w:after="0" w:line="240" w:lineRule="auto"/>
            </w:pPr>
            <w:r>
              <w:t xml:space="preserve">O artigo fornece evidência empírica robusta da superioridade da LSTM em previsão financeira e indica que seu desempenho está associado a regimes de mercado, motivando o </w:t>
            </w:r>
            <w:proofErr w:type="spellStart"/>
            <w:r>
              <w:t>forecast</w:t>
            </w:r>
            <w:proofErr w:type="spellEnd"/>
            <w:r>
              <w:t xml:space="preserve"> condicional ao regime adotado na arquitetura do TCC.</w:t>
            </w:r>
          </w:p>
        </w:tc>
        <w:bookmarkEnd w:id="11"/>
      </w:tr>
    </w:tbl>
    <w:p w14:paraId="1BCE8405" w14:textId="77777777" w:rsidR="002811B9" w:rsidRPr="00C528AA" w:rsidRDefault="002811B9" w:rsidP="00971877">
      <w:pPr>
        <w:spacing w:after="0" w:line="240" w:lineRule="auto"/>
        <w:rPr>
          <w:b/>
          <w:szCs w:val="24"/>
        </w:rPr>
      </w:pPr>
    </w:p>
    <w:sectPr w:rsidR="002811B9" w:rsidRPr="00C528AA" w:rsidSect="00967281">
      <w:headerReference w:type="default" r:id="rId10"/>
      <w:pgSz w:w="11906" w:h="16838"/>
      <w:pgMar w:top="1701" w:right="1134" w:bottom="1134" w:left="1701" w:header="1134"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21E29E" w14:textId="77777777" w:rsidR="00D7348F" w:rsidRDefault="00D7348F" w:rsidP="00CA63E7">
      <w:pPr>
        <w:spacing w:after="0" w:line="240" w:lineRule="auto"/>
      </w:pPr>
      <w:r>
        <w:separator/>
      </w:r>
    </w:p>
  </w:endnote>
  <w:endnote w:type="continuationSeparator" w:id="0">
    <w:p w14:paraId="62E1E6EF" w14:textId="77777777" w:rsidR="00D7348F" w:rsidRDefault="00D7348F" w:rsidP="00CA63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7374C0" w14:textId="77777777" w:rsidR="00D7348F" w:rsidRDefault="00D7348F" w:rsidP="00CA63E7">
      <w:pPr>
        <w:spacing w:after="0" w:line="240" w:lineRule="auto"/>
      </w:pPr>
      <w:r>
        <w:separator/>
      </w:r>
    </w:p>
  </w:footnote>
  <w:footnote w:type="continuationSeparator" w:id="0">
    <w:p w14:paraId="428E9E6C" w14:textId="77777777" w:rsidR="00D7348F" w:rsidRDefault="00D7348F" w:rsidP="00CA63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36049153"/>
      <w:docPartObj>
        <w:docPartGallery w:val="Page Numbers (Top of Page)"/>
        <w:docPartUnique/>
      </w:docPartObj>
    </w:sdtPr>
    <w:sdtEndPr>
      <w:rPr>
        <w:noProof/>
      </w:rPr>
    </w:sdtEndPr>
    <w:sdtContent>
      <w:p w14:paraId="7EE54CEE" w14:textId="0FB16E04" w:rsidR="00967281" w:rsidRDefault="00967281">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4182C81" w14:textId="592AAF60" w:rsidR="004403D1" w:rsidRPr="00410C90" w:rsidRDefault="004403D1" w:rsidP="004A134A">
    <w:pPr>
      <w:pStyle w:val="Header"/>
      <w:jc w:val="right"/>
      <w:rPr>
        <w:sz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93083128"/>
      <w:docPartObj>
        <w:docPartGallery w:val="Page Numbers (Top of Page)"/>
        <w:docPartUnique/>
      </w:docPartObj>
    </w:sdtPr>
    <w:sdtEndPr>
      <w:rPr>
        <w:noProof/>
      </w:rPr>
    </w:sdtEndPr>
    <w:sdtContent>
      <w:p w14:paraId="423967B8" w14:textId="64E4CBCF" w:rsidR="00967281" w:rsidRDefault="00967281">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3B93762B" w14:textId="217FCD77" w:rsidR="00967281" w:rsidRPr="00967281" w:rsidRDefault="00967281" w:rsidP="0096728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49561345"/>
      <w:docPartObj>
        <w:docPartGallery w:val="Page Numbers (Top of Page)"/>
        <w:docPartUnique/>
      </w:docPartObj>
    </w:sdtPr>
    <w:sdtEndPr>
      <w:rPr>
        <w:noProof/>
      </w:rPr>
    </w:sdtEndPr>
    <w:sdtContent>
      <w:p w14:paraId="68818983" w14:textId="6843FD5D" w:rsidR="00967281" w:rsidRDefault="00967281">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2B82FF8" w14:textId="2CF9D066" w:rsidR="000028E5" w:rsidRPr="00410C90" w:rsidRDefault="000028E5">
    <w:pPr>
      <w:pStyle w:val="Header"/>
      <w:jc w:val="right"/>
      <w:rPr>
        <w:sz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F511DC"/>
    <w:multiLevelType w:val="hybridMultilevel"/>
    <w:tmpl w:val="2EA01D2E"/>
    <w:lvl w:ilvl="0" w:tplc="70D06138">
      <w:start w:val="1"/>
      <w:numFmt w:val="lowerLetter"/>
      <w:lvlText w:val="%1)"/>
      <w:lvlJc w:val="left"/>
      <w:pPr>
        <w:ind w:left="1068" w:hanging="360"/>
      </w:pPr>
      <w:rPr>
        <w:rFonts w:hint="default"/>
      </w:r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1" w15:restartNumberingAfterBreak="0">
    <w:nsid w:val="6FB71D68"/>
    <w:multiLevelType w:val="multilevel"/>
    <w:tmpl w:val="AA1C6B5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74FE7AA1"/>
    <w:multiLevelType w:val="hybridMultilevel"/>
    <w:tmpl w:val="1F6E4460"/>
    <w:lvl w:ilvl="0" w:tplc="911A173E">
      <w:start w:val="1"/>
      <w:numFmt w:val="lowerLetter"/>
      <w:lvlText w:val="%1)"/>
      <w:lvlJc w:val="left"/>
      <w:pPr>
        <w:ind w:left="1776" w:hanging="360"/>
      </w:pPr>
      <w:rPr>
        <w:rFonts w:ascii="Times New Roman" w:eastAsia="Calibri" w:hAnsi="Times New Roman" w:cs="Times New Roman"/>
      </w:rPr>
    </w:lvl>
    <w:lvl w:ilvl="1" w:tplc="04160019">
      <w:start w:val="1"/>
      <w:numFmt w:val="lowerLetter"/>
      <w:lvlText w:val="%2."/>
      <w:lvlJc w:val="left"/>
      <w:pPr>
        <w:ind w:left="2496" w:hanging="360"/>
      </w:pPr>
    </w:lvl>
    <w:lvl w:ilvl="2" w:tplc="0416001B" w:tentative="1">
      <w:start w:val="1"/>
      <w:numFmt w:val="lowerRoman"/>
      <w:lvlText w:val="%3."/>
      <w:lvlJc w:val="right"/>
      <w:pPr>
        <w:ind w:left="3216" w:hanging="180"/>
      </w:pPr>
    </w:lvl>
    <w:lvl w:ilvl="3" w:tplc="0416000F" w:tentative="1">
      <w:start w:val="1"/>
      <w:numFmt w:val="decimal"/>
      <w:lvlText w:val="%4."/>
      <w:lvlJc w:val="left"/>
      <w:pPr>
        <w:ind w:left="3936" w:hanging="360"/>
      </w:pPr>
    </w:lvl>
    <w:lvl w:ilvl="4" w:tplc="04160019" w:tentative="1">
      <w:start w:val="1"/>
      <w:numFmt w:val="lowerLetter"/>
      <w:lvlText w:val="%5."/>
      <w:lvlJc w:val="left"/>
      <w:pPr>
        <w:ind w:left="4656" w:hanging="360"/>
      </w:pPr>
    </w:lvl>
    <w:lvl w:ilvl="5" w:tplc="0416001B" w:tentative="1">
      <w:start w:val="1"/>
      <w:numFmt w:val="lowerRoman"/>
      <w:lvlText w:val="%6."/>
      <w:lvlJc w:val="right"/>
      <w:pPr>
        <w:ind w:left="5376" w:hanging="180"/>
      </w:pPr>
    </w:lvl>
    <w:lvl w:ilvl="6" w:tplc="0416000F" w:tentative="1">
      <w:start w:val="1"/>
      <w:numFmt w:val="decimal"/>
      <w:lvlText w:val="%7."/>
      <w:lvlJc w:val="left"/>
      <w:pPr>
        <w:ind w:left="6096" w:hanging="360"/>
      </w:pPr>
    </w:lvl>
    <w:lvl w:ilvl="7" w:tplc="04160019" w:tentative="1">
      <w:start w:val="1"/>
      <w:numFmt w:val="lowerLetter"/>
      <w:lvlText w:val="%8."/>
      <w:lvlJc w:val="left"/>
      <w:pPr>
        <w:ind w:left="6816" w:hanging="360"/>
      </w:pPr>
    </w:lvl>
    <w:lvl w:ilvl="8" w:tplc="0416001B" w:tentative="1">
      <w:start w:val="1"/>
      <w:numFmt w:val="lowerRoman"/>
      <w:lvlText w:val="%9."/>
      <w:lvlJc w:val="right"/>
      <w:pPr>
        <w:ind w:left="7536" w:hanging="180"/>
      </w:pPr>
    </w:lvl>
  </w:abstractNum>
  <w:num w:numId="1" w16cid:durableId="567113003">
    <w:abstractNumId w:val="2"/>
  </w:num>
  <w:num w:numId="2" w16cid:durableId="557861352">
    <w:abstractNumId w:val="1"/>
  </w:num>
  <w:num w:numId="3" w16cid:durableId="4828202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activeWritingStyle w:appName="MSWord" w:lang="en-US" w:vendorID="64" w:dllVersion="0" w:nlCheck="1" w:checkStyle="0"/>
  <w:activeWritingStyle w:appName="MSWord" w:lang="pt-BR" w:vendorID="64" w:dllVersion="0" w:nlCheck="1" w:checkStyle="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63E7"/>
    <w:rsid w:val="000028E5"/>
    <w:rsid w:val="00003A90"/>
    <w:rsid w:val="00012E7C"/>
    <w:rsid w:val="0001512A"/>
    <w:rsid w:val="00016447"/>
    <w:rsid w:val="00021570"/>
    <w:rsid w:val="00047541"/>
    <w:rsid w:val="00051190"/>
    <w:rsid w:val="000520B0"/>
    <w:rsid w:val="0005404F"/>
    <w:rsid w:val="00074DF6"/>
    <w:rsid w:val="000758E7"/>
    <w:rsid w:val="0009434E"/>
    <w:rsid w:val="00094AC2"/>
    <w:rsid w:val="000A6F84"/>
    <w:rsid w:val="000B76AD"/>
    <w:rsid w:val="000C0D08"/>
    <w:rsid w:val="000C201A"/>
    <w:rsid w:val="000C44EA"/>
    <w:rsid w:val="000D020E"/>
    <w:rsid w:val="000D4E4C"/>
    <w:rsid w:val="000E08E6"/>
    <w:rsid w:val="000E0A60"/>
    <w:rsid w:val="000F023A"/>
    <w:rsid w:val="000F6078"/>
    <w:rsid w:val="001042B8"/>
    <w:rsid w:val="00105C48"/>
    <w:rsid w:val="00143385"/>
    <w:rsid w:val="00144482"/>
    <w:rsid w:val="00154150"/>
    <w:rsid w:val="001565C7"/>
    <w:rsid w:val="00170023"/>
    <w:rsid w:val="001719E7"/>
    <w:rsid w:val="00171AC4"/>
    <w:rsid w:val="001733C1"/>
    <w:rsid w:val="001741FD"/>
    <w:rsid w:val="00176153"/>
    <w:rsid w:val="001920BD"/>
    <w:rsid w:val="001921FA"/>
    <w:rsid w:val="001A22D1"/>
    <w:rsid w:val="001C1A9A"/>
    <w:rsid w:val="001C2731"/>
    <w:rsid w:val="001C4206"/>
    <w:rsid w:val="001C5B8B"/>
    <w:rsid w:val="001C6C71"/>
    <w:rsid w:val="001C74C5"/>
    <w:rsid w:val="001D377D"/>
    <w:rsid w:val="001D74BD"/>
    <w:rsid w:val="001E4F5F"/>
    <w:rsid w:val="001E5DD3"/>
    <w:rsid w:val="00202A77"/>
    <w:rsid w:val="00213AC5"/>
    <w:rsid w:val="00220238"/>
    <w:rsid w:val="002212E8"/>
    <w:rsid w:val="00223D48"/>
    <w:rsid w:val="0024270E"/>
    <w:rsid w:val="00244EE3"/>
    <w:rsid w:val="00244FEB"/>
    <w:rsid w:val="002454C8"/>
    <w:rsid w:val="00250970"/>
    <w:rsid w:val="002559A1"/>
    <w:rsid w:val="0026177B"/>
    <w:rsid w:val="00274417"/>
    <w:rsid w:val="002761FF"/>
    <w:rsid w:val="0027681D"/>
    <w:rsid w:val="002811B9"/>
    <w:rsid w:val="0028751F"/>
    <w:rsid w:val="00292791"/>
    <w:rsid w:val="00292C31"/>
    <w:rsid w:val="002967C3"/>
    <w:rsid w:val="002A356A"/>
    <w:rsid w:val="002A3B2E"/>
    <w:rsid w:val="002B4E07"/>
    <w:rsid w:val="002C0E57"/>
    <w:rsid w:val="002C127B"/>
    <w:rsid w:val="002C5760"/>
    <w:rsid w:val="002D2B82"/>
    <w:rsid w:val="002D3032"/>
    <w:rsid w:val="002D4ED2"/>
    <w:rsid w:val="002E1015"/>
    <w:rsid w:val="002E14F8"/>
    <w:rsid w:val="002E3626"/>
    <w:rsid w:val="002E4548"/>
    <w:rsid w:val="002F2680"/>
    <w:rsid w:val="002F61A5"/>
    <w:rsid w:val="003002FD"/>
    <w:rsid w:val="00300C99"/>
    <w:rsid w:val="003069BA"/>
    <w:rsid w:val="003130FE"/>
    <w:rsid w:val="00313906"/>
    <w:rsid w:val="00314CF6"/>
    <w:rsid w:val="00332ABF"/>
    <w:rsid w:val="00334363"/>
    <w:rsid w:val="00351DA9"/>
    <w:rsid w:val="0036719C"/>
    <w:rsid w:val="0038248E"/>
    <w:rsid w:val="00387721"/>
    <w:rsid w:val="003C20AE"/>
    <w:rsid w:val="003D1E75"/>
    <w:rsid w:val="003D4511"/>
    <w:rsid w:val="003D6C44"/>
    <w:rsid w:val="003E0910"/>
    <w:rsid w:val="003E1F9D"/>
    <w:rsid w:val="003E58B3"/>
    <w:rsid w:val="003F58D4"/>
    <w:rsid w:val="004041EE"/>
    <w:rsid w:val="004072BD"/>
    <w:rsid w:val="00410C90"/>
    <w:rsid w:val="00411104"/>
    <w:rsid w:val="00414FEF"/>
    <w:rsid w:val="00436D27"/>
    <w:rsid w:val="00437144"/>
    <w:rsid w:val="004403D1"/>
    <w:rsid w:val="00442A1A"/>
    <w:rsid w:val="004569CD"/>
    <w:rsid w:val="004631F2"/>
    <w:rsid w:val="00471986"/>
    <w:rsid w:val="00471E0B"/>
    <w:rsid w:val="00473D2F"/>
    <w:rsid w:val="0048334C"/>
    <w:rsid w:val="00487A7E"/>
    <w:rsid w:val="004952D7"/>
    <w:rsid w:val="004A029E"/>
    <w:rsid w:val="004A134A"/>
    <w:rsid w:val="004A669A"/>
    <w:rsid w:val="004A7BC8"/>
    <w:rsid w:val="004B0FA2"/>
    <w:rsid w:val="004B4BA5"/>
    <w:rsid w:val="004C349A"/>
    <w:rsid w:val="004C7073"/>
    <w:rsid w:val="004E2053"/>
    <w:rsid w:val="004F596B"/>
    <w:rsid w:val="004F72A1"/>
    <w:rsid w:val="00511A93"/>
    <w:rsid w:val="00514F6F"/>
    <w:rsid w:val="0051507C"/>
    <w:rsid w:val="005238C1"/>
    <w:rsid w:val="00527E9D"/>
    <w:rsid w:val="00541C4B"/>
    <w:rsid w:val="0054592C"/>
    <w:rsid w:val="00557E53"/>
    <w:rsid w:val="00566DB3"/>
    <w:rsid w:val="00571AFD"/>
    <w:rsid w:val="0057515F"/>
    <w:rsid w:val="005810C6"/>
    <w:rsid w:val="0058497F"/>
    <w:rsid w:val="00591F5A"/>
    <w:rsid w:val="0059483D"/>
    <w:rsid w:val="005B6798"/>
    <w:rsid w:val="005B7D69"/>
    <w:rsid w:val="005C5B77"/>
    <w:rsid w:val="005D3B3E"/>
    <w:rsid w:val="005E0481"/>
    <w:rsid w:val="005E5511"/>
    <w:rsid w:val="005F09B3"/>
    <w:rsid w:val="00600533"/>
    <w:rsid w:val="00601279"/>
    <w:rsid w:val="006131DD"/>
    <w:rsid w:val="00621064"/>
    <w:rsid w:val="00626D26"/>
    <w:rsid w:val="0062788D"/>
    <w:rsid w:val="006431B8"/>
    <w:rsid w:val="00661374"/>
    <w:rsid w:val="00661974"/>
    <w:rsid w:val="006712DB"/>
    <w:rsid w:val="00680C3D"/>
    <w:rsid w:val="00693D3B"/>
    <w:rsid w:val="00696BC9"/>
    <w:rsid w:val="006A1815"/>
    <w:rsid w:val="006A546F"/>
    <w:rsid w:val="006A756E"/>
    <w:rsid w:val="006B7179"/>
    <w:rsid w:val="006C09F0"/>
    <w:rsid w:val="006D06A6"/>
    <w:rsid w:val="006D655C"/>
    <w:rsid w:val="006E3F38"/>
    <w:rsid w:val="00703FA7"/>
    <w:rsid w:val="00712F53"/>
    <w:rsid w:val="00725185"/>
    <w:rsid w:val="00730385"/>
    <w:rsid w:val="00736BDF"/>
    <w:rsid w:val="007423E1"/>
    <w:rsid w:val="0074393E"/>
    <w:rsid w:val="00752532"/>
    <w:rsid w:val="007578D6"/>
    <w:rsid w:val="0076029B"/>
    <w:rsid w:val="00770550"/>
    <w:rsid w:val="00786C41"/>
    <w:rsid w:val="00796D66"/>
    <w:rsid w:val="007A1312"/>
    <w:rsid w:val="007A2A77"/>
    <w:rsid w:val="007A2D1E"/>
    <w:rsid w:val="007B03B6"/>
    <w:rsid w:val="007B3AF6"/>
    <w:rsid w:val="007B68DF"/>
    <w:rsid w:val="007C0826"/>
    <w:rsid w:val="007C0E26"/>
    <w:rsid w:val="007C0F94"/>
    <w:rsid w:val="007D6E93"/>
    <w:rsid w:val="007E52F1"/>
    <w:rsid w:val="007F46EC"/>
    <w:rsid w:val="007F5625"/>
    <w:rsid w:val="007F6553"/>
    <w:rsid w:val="00801EE6"/>
    <w:rsid w:val="00806A5A"/>
    <w:rsid w:val="00812849"/>
    <w:rsid w:val="00816E66"/>
    <w:rsid w:val="00816E9F"/>
    <w:rsid w:val="00817223"/>
    <w:rsid w:val="00826705"/>
    <w:rsid w:val="00832052"/>
    <w:rsid w:val="00832EDB"/>
    <w:rsid w:val="0083317A"/>
    <w:rsid w:val="008578B9"/>
    <w:rsid w:val="00863505"/>
    <w:rsid w:val="00867E97"/>
    <w:rsid w:val="00870C5E"/>
    <w:rsid w:val="008732BD"/>
    <w:rsid w:val="00875F1D"/>
    <w:rsid w:val="00883EED"/>
    <w:rsid w:val="00886ECD"/>
    <w:rsid w:val="00892408"/>
    <w:rsid w:val="00895EDB"/>
    <w:rsid w:val="008A5D90"/>
    <w:rsid w:val="008A6EB0"/>
    <w:rsid w:val="008A6F15"/>
    <w:rsid w:val="008C3C8E"/>
    <w:rsid w:val="008C3F9C"/>
    <w:rsid w:val="008C69E0"/>
    <w:rsid w:val="008D07D1"/>
    <w:rsid w:val="008D24A7"/>
    <w:rsid w:val="008D51AF"/>
    <w:rsid w:val="008E142A"/>
    <w:rsid w:val="008E3383"/>
    <w:rsid w:val="0090079D"/>
    <w:rsid w:val="00907AE0"/>
    <w:rsid w:val="00910083"/>
    <w:rsid w:val="009106C0"/>
    <w:rsid w:val="009173A3"/>
    <w:rsid w:val="00917A38"/>
    <w:rsid w:val="00920FEE"/>
    <w:rsid w:val="00922495"/>
    <w:rsid w:val="009241A3"/>
    <w:rsid w:val="00927534"/>
    <w:rsid w:val="00931902"/>
    <w:rsid w:val="00941C0F"/>
    <w:rsid w:val="00943856"/>
    <w:rsid w:val="00945B7E"/>
    <w:rsid w:val="00951018"/>
    <w:rsid w:val="00953571"/>
    <w:rsid w:val="009651B2"/>
    <w:rsid w:val="00967281"/>
    <w:rsid w:val="009716DE"/>
    <w:rsid w:val="00971877"/>
    <w:rsid w:val="00972A3A"/>
    <w:rsid w:val="009775DA"/>
    <w:rsid w:val="00981A71"/>
    <w:rsid w:val="00987651"/>
    <w:rsid w:val="009954E6"/>
    <w:rsid w:val="009A3EAA"/>
    <w:rsid w:val="009C2251"/>
    <w:rsid w:val="009F5857"/>
    <w:rsid w:val="00A223F9"/>
    <w:rsid w:val="00A2520F"/>
    <w:rsid w:val="00A26BD4"/>
    <w:rsid w:val="00A34AF1"/>
    <w:rsid w:val="00A36D5D"/>
    <w:rsid w:val="00A37012"/>
    <w:rsid w:val="00A5205E"/>
    <w:rsid w:val="00A56E37"/>
    <w:rsid w:val="00A64E14"/>
    <w:rsid w:val="00A72CAE"/>
    <w:rsid w:val="00A76B22"/>
    <w:rsid w:val="00A82BDF"/>
    <w:rsid w:val="00A8502E"/>
    <w:rsid w:val="00A97F83"/>
    <w:rsid w:val="00AA2AA9"/>
    <w:rsid w:val="00AB02C3"/>
    <w:rsid w:val="00AB338C"/>
    <w:rsid w:val="00AC6F96"/>
    <w:rsid w:val="00AD3224"/>
    <w:rsid w:val="00AD6449"/>
    <w:rsid w:val="00AD7253"/>
    <w:rsid w:val="00AE0499"/>
    <w:rsid w:val="00AE2770"/>
    <w:rsid w:val="00AE439E"/>
    <w:rsid w:val="00AE731E"/>
    <w:rsid w:val="00AE7F0D"/>
    <w:rsid w:val="00AF6332"/>
    <w:rsid w:val="00B00F04"/>
    <w:rsid w:val="00B05769"/>
    <w:rsid w:val="00B1158E"/>
    <w:rsid w:val="00B269C4"/>
    <w:rsid w:val="00B30BDE"/>
    <w:rsid w:val="00B444A2"/>
    <w:rsid w:val="00B513AB"/>
    <w:rsid w:val="00B53B3A"/>
    <w:rsid w:val="00B56BB3"/>
    <w:rsid w:val="00B57DF9"/>
    <w:rsid w:val="00B65A0D"/>
    <w:rsid w:val="00B71A78"/>
    <w:rsid w:val="00B7456D"/>
    <w:rsid w:val="00B808FA"/>
    <w:rsid w:val="00B859B0"/>
    <w:rsid w:val="00B8714B"/>
    <w:rsid w:val="00B875C8"/>
    <w:rsid w:val="00B96F3D"/>
    <w:rsid w:val="00B9722D"/>
    <w:rsid w:val="00B97930"/>
    <w:rsid w:val="00BC081D"/>
    <w:rsid w:val="00BC2359"/>
    <w:rsid w:val="00BC464C"/>
    <w:rsid w:val="00BD2BBD"/>
    <w:rsid w:val="00BE01B0"/>
    <w:rsid w:val="00BE153C"/>
    <w:rsid w:val="00BE39EE"/>
    <w:rsid w:val="00BE6169"/>
    <w:rsid w:val="00BE6192"/>
    <w:rsid w:val="00BE68C9"/>
    <w:rsid w:val="00BE727E"/>
    <w:rsid w:val="00BF41EE"/>
    <w:rsid w:val="00C050C4"/>
    <w:rsid w:val="00C05D10"/>
    <w:rsid w:val="00C12662"/>
    <w:rsid w:val="00C12D45"/>
    <w:rsid w:val="00C13875"/>
    <w:rsid w:val="00C23199"/>
    <w:rsid w:val="00C25045"/>
    <w:rsid w:val="00C36225"/>
    <w:rsid w:val="00C375D2"/>
    <w:rsid w:val="00C47396"/>
    <w:rsid w:val="00C47F71"/>
    <w:rsid w:val="00C51138"/>
    <w:rsid w:val="00C528AA"/>
    <w:rsid w:val="00C5592E"/>
    <w:rsid w:val="00C64569"/>
    <w:rsid w:val="00C654B2"/>
    <w:rsid w:val="00C67108"/>
    <w:rsid w:val="00C70030"/>
    <w:rsid w:val="00C72790"/>
    <w:rsid w:val="00C75AD2"/>
    <w:rsid w:val="00C76A6C"/>
    <w:rsid w:val="00C84719"/>
    <w:rsid w:val="00C8521B"/>
    <w:rsid w:val="00CA63E7"/>
    <w:rsid w:val="00CB36CE"/>
    <w:rsid w:val="00CC04A7"/>
    <w:rsid w:val="00CC0745"/>
    <w:rsid w:val="00CD22E7"/>
    <w:rsid w:val="00CD4DB8"/>
    <w:rsid w:val="00CD5AF1"/>
    <w:rsid w:val="00CF06A2"/>
    <w:rsid w:val="00D17F9B"/>
    <w:rsid w:val="00D2007A"/>
    <w:rsid w:val="00D22AEB"/>
    <w:rsid w:val="00D30D94"/>
    <w:rsid w:val="00D31541"/>
    <w:rsid w:val="00D349BD"/>
    <w:rsid w:val="00D437AE"/>
    <w:rsid w:val="00D61376"/>
    <w:rsid w:val="00D7348F"/>
    <w:rsid w:val="00D80999"/>
    <w:rsid w:val="00D81BD3"/>
    <w:rsid w:val="00D81CE2"/>
    <w:rsid w:val="00D877D0"/>
    <w:rsid w:val="00D94A17"/>
    <w:rsid w:val="00D9760D"/>
    <w:rsid w:val="00DA15A6"/>
    <w:rsid w:val="00DA1AB4"/>
    <w:rsid w:val="00DA302A"/>
    <w:rsid w:val="00DA365C"/>
    <w:rsid w:val="00DA72BE"/>
    <w:rsid w:val="00DC17C5"/>
    <w:rsid w:val="00DC4BBA"/>
    <w:rsid w:val="00DC50B9"/>
    <w:rsid w:val="00DC605A"/>
    <w:rsid w:val="00DD60F3"/>
    <w:rsid w:val="00DE60F0"/>
    <w:rsid w:val="00DF2601"/>
    <w:rsid w:val="00E16D21"/>
    <w:rsid w:val="00E213BB"/>
    <w:rsid w:val="00E26EE5"/>
    <w:rsid w:val="00E34366"/>
    <w:rsid w:val="00E460D7"/>
    <w:rsid w:val="00E47ACB"/>
    <w:rsid w:val="00E47E26"/>
    <w:rsid w:val="00E553F4"/>
    <w:rsid w:val="00E7330E"/>
    <w:rsid w:val="00E774F8"/>
    <w:rsid w:val="00E82937"/>
    <w:rsid w:val="00E8749D"/>
    <w:rsid w:val="00E95AE5"/>
    <w:rsid w:val="00EA4966"/>
    <w:rsid w:val="00EA6C04"/>
    <w:rsid w:val="00EB0F4F"/>
    <w:rsid w:val="00ED20CB"/>
    <w:rsid w:val="00EE0EA2"/>
    <w:rsid w:val="00EF01DD"/>
    <w:rsid w:val="00EF2AA2"/>
    <w:rsid w:val="00F030D6"/>
    <w:rsid w:val="00F166C5"/>
    <w:rsid w:val="00F302E5"/>
    <w:rsid w:val="00F31EF1"/>
    <w:rsid w:val="00F351FC"/>
    <w:rsid w:val="00F365FD"/>
    <w:rsid w:val="00F370DD"/>
    <w:rsid w:val="00F41775"/>
    <w:rsid w:val="00F4515C"/>
    <w:rsid w:val="00F47BD9"/>
    <w:rsid w:val="00F50A1C"/>
    <w:rsid w:val="00F550AC"/>
    <w:rsid w:val="00F60DB6"/>
    <w:rsid w:val="00F64ABE"/>
    <w:rsid w:val="00F666F1"/>
    <w:rsid w:val="00F70846"/>
    <w:rsid w:val="00F747E2"/>
    <w:rsid w:val="00F76AC1"/>
    <w:rsid w:val="00F77B62"/>
    <w:rsid w:val="00F81BB4"/>
    <w:rsid w:val="00F84250"/>
    <w:rsid w:val="00F86DF5"/>
    <w:rsid w:val="00F91C86"/>
    <w:rsid w:val="00FA1DEF"/>
    <w:rsid w:val="00FA39E6"/>
    <w:rsid w:val="00FA4656"/>
    <w:rsid w:val="00FB274A"/>
    <w:rsid w:val="00FB3BB8"/>
    <w:rsid w:val="00FB7C53"/>
    <w:rsid w:val="00FC1979"/>
    <w:rsid w:val="00FC687A"/>
    <w:rsid w:val="00FD5F95"/>
    <w:rsid w:val="00FF455B"/>
    <w:rsid w:val="03F40FF0"/>
    <w:rsid w:val="07128855"/>
    <w:rsid w:val="0A20C419"/>
    <w:rsid w:val="20D77BEB"/>
    <w:rsid w:val="2317ED83"/>
    <w:rsid w:val="25AAED0E"/>
    <w:rsid w:val="28E28DD0"/>
    <w:rsid w:val="2BB34BF2"/>
    <w:rsid w:val="3A834724"/>
    <w:rsid w:val="4CE246EB"/>
    <w:rsid w:val="5BE1772E"/>
    <w:rsid w:val="5E11CF1C"/>
    <w:rsid w:val="6FB28870"/>
    <w:rsid w:val="714E58D1"/>
    <w:rsid w:val="7485F993"/>
    <w:rsid w:val="79596AB6"/>
    <w:rsid w:val="79C43BEA"/>
    <w:rsid w:val="7C910B7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64A2E3"/>
  <w15:docId w15:val="{5EB0FDE4-EDAB-46D1-AF47-3A452C6CE9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75C8"/>
    <w:pPr>
      <w:spacing w:after="200" w:line="360" w:lineRule="auto"/>
    </w:pPr>
    <w:rPr>
      <w:rFonts w:ascii="Times New Roman" w:hAnsi="Times New Roman"/>
      <w:sz w:val="24"/>
      <w:szCs w:val="22"/>
      <w:lang w:eastAsia="en-US"/>
    </w:rPr>
  </w:style>
  <w:style w:type="paragraph" w:styleId="Heading1">
    <w:name w:val="heading 1"/>
    <w:aliases w:val="Título Primário"/>
    <w:basedOn w:val="Normal"/>
    <w:next w:val="Normal"/>
    <w:link w:val="Heading1Char"/>
    <w:uiPriority w:val="9"/>
    <w:qFormat/>
    <w:rsid w:val="00CA63E7"/>
    <w:pPr>
      <w:keepNext/>
      <w:keepLines/>
      <w:spacing w:before="320" w:after="320"/>
      <w:outlineLvl w:val="0"/>
    </w:pPr>
    <w:rPr>
      <w:rFonts w:eastAsia="Times New Roman"/>
      <w:b/>
      <w:bCs/>
      <w:caps/>
      <w:color w:val="000000"/>
      <w:szCs w:val="28"/>
    </w:rPr>
  </w:style>
  <w:style w:type="paragraph" w:styleId="Heading2">
    <w:name w:val="heading 2"/>
    <w:aliases w:val="Título Secundário"/>
    <w:basedOn w:val="Normal"/>
    <w:next w:val="Normal"/>
    <w:link w:val="Heading2Char"/>
    <w:uiPriority w:val="9"/>
    <w:unhideWhenUsed/>
    <w:qFormat/>
    <w:rsid w:val="00A82BDF"/>
    <w:pPr>
      <w:keepNext/>
      <w:keepLines/>
      <w:spacing w:before="320" w:after="320"/>
      <w:outlineLvl w:val="1"/>
    </w:pPr>
    <w:rPr>
      <w:rFonts w:eastAsia="Times New Roman"/>
      <w:bCs/>
      <w:caps/>
      <w:color w:val="000000"/>
      <w:szCs w:val="26"/>
    </w:rPr>
  </w:style>
  <w:style w:type="paragraph" w:styleId="Heading3">
    <w:name w:val="heading 3"/>
    <w:aliases w:val="Título Terciário"/>
    <w:basedOn w:val="Normal"/>
    <w:next w:val="Normal"/>
    <w:link w:val="Heading3Char"/>
    <w:uiPriority w:val="9"/>
    <w:unhideWhenUsed/>
    <w:qFormat/>
    <w:rsid w:val="009241A3"/>
    <w:pPr>
      <w:keepNext/>
      <w:keepLines/>
      <w:spacing w:before="320" w:after="320"/>
      <w:outlineLvl w:val="2"/>
    </w:pPr>
    <w:rPr>
      <w:rFonts w:eastAsia="Times New Roman"/>
      <w:b/>
      <w:bCs/>
      <w:color w:val="000000"/>
    </w:rPr>
  </w:style>
  <w:style w:type="paragraph" w:styleId="Heading4">
    <w:name w:val="heading 4"/>
    <w:aliases w:val="Título Quaternário"/>
    <w:basedOn w:val="Normal"/>
    <w:next w:val="Normal"/>
    <w:link w:val="Heading4Char"/>
    <w:uiPriority w:val="9"/>
    <w:unhideWhenUsed/>
    <w:qFormat/>
    <w:rsid w:val="009241A3"/>
    <w:pPr>
      <w:keepNext/>
      <w:keepLines/>
      <w:spacing w:before="320" w:after="320"/>
      <w:outlineLvl w:val="3"/>
    </w:pPr>
    <w:rPr>
      <w:rFonts w:eastAsia="Times New Roman"/>
      <w:bCs/>
      <w:iCs/>
      <w:color w:val="000000"/>
    </w:rPr>
  </w:style>
  <w:style w:type="paragraph" w:styleId="Heading5">
    <w:name w:val="heading 5"/>
    <w:aliases w:val="Título Quinário"/>
    <w:basedOn w:val="Normal"/>
    <w:next w:val="Normal"/>
    <w:link w:val="Heading5Char"/>
    <w:uiPriority w:val="9"/>
    <w:unhideWhenUsed/>
    <w:qFormat/>
    <w:rsid w:val="0001512A"/>
    <w:pPr>
      <w:keepNext/>
      <w:keepLines/>
      <w:spacing w:before="320" w:after="320"/>
      <w:outlineLvl w:val="4"/>
    </w:pPr>
    <w:rPr>
      <w:rFonts w:eastAsia="Times New Roman"/>
      <w: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ítulo Primário Char"/>
    <w:basedOn w:val="DefaultParagraphFont"/>
    <w:link w:val="Heading1"/>
    <w:uiPriority w:val="9"/>
    <w:rsid w:val="00CA63E7"/>
    <w:rPr>
      <w:rFonts w:ascii="Times New Roman" w:eastAsia="Times New Roman" w:hAnsi="Times New Roman" w:cs="Times New Roman"/>
      <w:b/>
      <w:bCs/>
      <w:caps/>
      <w:color w:val="000000"/>
      <w:sz w:val="24"/>
      <w:szCs w:val="28"/>
    </w:rPr>
  </w:style>
  <w:style w:type="character" w:customStyle="1" w:styleId="Heading2Char">
    <w:name w:val="Heading 2 Char"/>
    <w:aliases w:val="Título Secundário Char"/>
    <w:basedOn w:val="DefaultParagraphFont"/>
    <w:link w:val="Heading2"/>
    <w:uiPriority w:val="9"/>
    <w:rsid w:val="00A82BDF"/>
    <w:rPr>
      <w:rFonts w:ascii="Times New Roman" w:eastAsia="Times New Roman" w:hAnsi="Times New Roman"/>
      <w:bCs/>
      <w:caps/>
      <w:color w:val="000000"/>
      <w:sz w:val="24"/>
      <w:szCs w:val="26"/>
      <w:lang w:eastAsia="en-US"/>
    </w:rPr>
  </w:style>
  <w:style w:type="character" w:customStyle="1" w:styleId="Heading3Char">
    <w:name w:val="Heading 3 Char"/>
    <w:aliases w:val="Título Terciário Char"/>
    <w:basedOn w:val="DefaultParagraphFont"/>
    <w:link w:val="Heading3"/>
    <w:uiPriority w:val="9"/>
    <w:rsid w:val="009241A3"/>
    <w:rPr>
      <w:rFonts w:ascii="Times New Roman" w:eastAsia="Times New Roman" w:hAnsi="Times New Roman"/>
      <w:b/>
      <w:bCs/>
      <w:color w:val="000000"/>
      <w:sz w:val="24"/>
      <w:szCs w:val="22"/>
      <w:lang w:eastAsia="en-US"/>
    </w:rPr>
  </w:style>
  <w:style w:type="character" w:customStyle="1" w:styleId="Heading4Char">
    <w:name w:val="Heading 4 Char"/>
    <w:aliases w:val="Título Quaternário Char"/>
    <w:basedOn w:val="DefaultParagraphFont"/>
    <w:link w:val="Heading4"/>
    <w:uiPriority w:val="9"/>
    <w:rsid w:val="009241A3"/>
    <w:rPr>
      <w:rFonts w:ascii="Times New Roman" w:eastAsia="Times New Roman" w:hAnsi="Times New Roman"/>
      <w:bCs/>
      <w:iCs/>
      <w:color w:val="000000"/>
      <w:sz w:val="24"/>
      <w:szCs w:val="22"/>
      <w:lang w:eastAsia="en-US"/>
    </w:rPr>
  </w:style>
  <w:style w:type="character" w:customStyle="1" w:styleId="Heading5Char">
    <w:name w:val="Heading 5 Char"/>
    <w:aliases w:val="Título Quinário Char"/>
    <w:basedOn w:val="DefaultParagraphFont"/>
    <w:link w:val="Heading5"/>
    <w:uiPriority w:val="9"/>
    <w:rsid w:val="0001512A"/>
    <w:rPr>
      <w:rFonts w:ascii="Times New Roman" w:eastAsia="Times New Roman" w:hAnsi="Times New Roman"/>
      <w:i/>
      <w:color w:val="000000"/>
      <w:sz w:val="24"/>
      <w:szCs w:val="22"/>
      <w:lang w:eastAsia="en-US"/>
    </w:rPr>
  </w:style>
  <w:style w:type="table" w:styleId="TableGrid">
    <w:name w:val="Table Grid"/>
    <w:basedOn w:val="TableNormal"/>
    <w:uiPriority w:val="39"/>
    <w:rsid w:val="00CA63E7"/>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extoRecuado">
    <w:name w:val="Texto Recuado"/>
    <w:next w:val="Normal"/>
    <w:qFormat/>
    <w:rsid w:val="00414FEF"/>
    <w:pPr>
      <w:ind w:left="4678"/>
      <w:jc w:val="both"/>
    </w:pPr>
    <w:rPr>
      <w:rFonts w:ascii="Times New Roman" w:hAnsi="Times New Roman"/>
      <w:sz w:val="22"/>
      <w:szCs w:val="22"/>
      <w:lang w:eastAsia="en-US"/>
    </w:rPr>
  </w:style>
  <w:style w:type="paragraph" w:styleId="Header">
    <w:name w:val="header"/>
    <w:basedOn w:val="Normal"/>
    <w:link w:val="HeaderChar"/>
    <w:uiPriority w:val="99"/>
    <w:unhideWhenUsed/>
    <w:rsid w:val="00CA63E7"/>
    <w:pPr>
      <w:tabs>
        <w:tab w:val="center" w:pos="4252"/>
        <w:tab w:val="right" w:pos="8504"/>
      </w:tabs>
      <w:spacing w:after="0" w:line="240" w:lineRule="auto"/>
    </w:pPr>
  </w:style>
  <w:style w:type="character" w:customStyle="1" w:styleId="HeaderChar">
    <w:name w:val="Header Char"/>
    <w:basedOn w:val="DefaultParagraphFont"/>
    <w:link w:val="Header"/>
    <w:uiPriority w:val="99"/>
    <w:rsid w:val="00CA63E7"/>
    <w:rPr>
      <w:rFonts w:ascii="Times New Roman" w:hAnsi="Times New Roman"/>
      <w:sz w:val="24"/>
    </w:rPr>
  </w:style>
  <w:style w:type="paragraph" w:customStyle="1" w:styleId="BancaExaminadora">
    <w:name w:val="Banca Examinadora"/>
    <w:next w:val="Normal"/>
    <w:qFormat/>
    <w:rsid w:val="00CA63E7"/>
    <w:pPr>
      <w:spacing w:after="200" w:line="360" w:lineRule="auto"/>
      <w:jc w:val="center"/>
    </w:pPr>
    <w:rPr>
      <w:rFonts w:ascii="Times New Roman" w:hAnsi="Times New Roman"/>
      <w:b/>
      <w:bCs/>
      <w:sz w:val="24"/>
      <w:szCs w:val="22"/>
      <w:lang w:eastAsia="en-US"/>
    </w:rPr>
  </w:style>
  <w:style w:type="paragraph" w:customStyle="1" w:styleId="Epgrafe">
    <w:name w:val="Epígrafe"/>
    <w:basedOn w:val="Normal"/>
    <w:next w:val="Normal"/>
    <w:qFormat/>
    <w:rsid w:val="00CA63E7"/>
    <w:pPr>
      <w:spacing w:after="0"/>
    </w:pPr>
    <w:rPr>
      <w:bCs/>
      <w:iCs/>
    </w:rPr>
  </w:style>
  <w:style w:type="paragraph" w:customStyle="1" w:styleId="ListaNumerada">
    <w:name w:val="Lista Numerada"/>
    <w:basedOn w:val="Normal"/>
    <w:qFormat/>
    <w:rsid w:val="00CA63E7"/>
    <w:pPr>
      <w:tabs>
        <w:tab w:val="right" w:leader="dot" w:pos="8505"/>
      </w:tabs>
    </w:pPr>
  </w:style>
  <w:style w:type="character" w:styleId="CommentReference">
    <w:name w:val="annotation reference"/>
    <w:basedOn w:val="DefaultParagraphFont"/>
    <w:unhideWhenUsed/>
    <w:rsid w:val="00CA63E7"/>
    <w:rPr>
      <w:sz w:val="16"/>
      <w:szCs w:val="16"/>
    </w:rPr>
  </w:style>
  <w:style w:type="paragraph" w:styleId="CommentText">
    <w:name w:val="annotation text"/>
    <w:basedOn w:val="Normal"/>
    <w:link w:val="CommentTextChar"/>
    <w:unhideWhenUsed/>
    <w:rsid w:val="00CA63E7"/>
    <w:rPr>
      <w:rFonts w:ascii="Verdana" w:hAnsi="Verdana"/>
      <w:sz w:val="20"/>
      <w:szCs w:val="20"/>
    </w:rPr>
  </w:style>
  <w:style w:type="character" w:customStyle="1" w:styleId="CommentTextChar">
    <w:name w:val="Comment Text Char"/>
    <w:basedOn w:val="DefaultParagraphFont"/>
    <w:link w:val="CommentText"/>
    <w:rsid w:val="00CA63E7"/>
    <w:rPr>
      <w:rFonts w:ascii="Verdana" w:hAnsi="Verdana"/>
      <w:sz w:val="20"/>
      <w:szCs w:val="20"/>
    </w:rPr>
  </w:style>
  <w:style w:type="paragraph" w:styleId="TOC2">
    <w:name w:val="toc 2"/>
    <w:aliases w:val="Sec Sumário Secundário"/>
    <w:basedOn w:val="Normal"/>
    <w:next w:val="Normal"/>
    <w:autoRedefine/>
    <w:uiPriority w:val="39"/>
    <w:unhideWhenUsed/>
    <w:qFormat/>
    <w:rsid w:val="00C76A6C"/>
    <w:pPr>
      <w:tabs>
        <w:tab w:val="right" w:leader="dot" w:pos="9072"/>
      </w:tabs>
      <w:spacing w:after="100" w:line="480" w:lineRule="auto"/>
    </w:pPr>
    <w:rPr>
      <w:caps/>
    </w:rPr>
  </w:style>
  <w:style w:type="paragraph" w:styleId="TOC1">
    <w:name w:val="toc 1"/>
    <w:aliases w:val="Sec Sumário Primário"/>
    <w:basedOn w:val="Normal"/>
    <w:next w:val="Normal"/>
    <w:autoRedefine/>
    <w:uiPriority w:val="39"/>
    <w:unhideWhenUsed/>
    <w:qFormat/>
    <w:rsid w:val="00C76A6C"/>
    <w:pPr>
      <w:tabs>
        <w:tab w:val="right" w:leader="dot" w:pos="9072"/>
      </w:tabs>
      <w:spacing w:after="100" w:line="480" w:lineRule="auto"/>
    </w:pPr>
    <w:rPr>
      <w:b/>
      <w:caps/>
    </w:rPr>
  </w:style>
  <w:style w:type="paragraph" w:styleId="TOC3">
    <w:name w:val="toc 3"/>
    <w:aliases w:val="Sec Sumário Terciário"/>
    <w:basedOn w:val="Normal"/>
    <w:next w:val="Normal"/>
    <w:autoRedefine/>
    <w:uiPriority w:val="39"/>
    <w:unhideWhenUsed/>
    <w:qFormat/>
    <w:rsid w:val="00213AC5"/>
    <w:pPr>
      <w:tabs>
        <w:tab w:val="right" w:leader="dot" w:pos="9072"/>
      </w:tabs>
      <w:spacing w:after="0"/>
    </w:pPr>
  </w:style>
  <w:style w:type="paragraph" w:styleId="TOC4">
    <w:name w:val="toc 4"/>
    <w:aliases w:val="Sec Sumário Quaternário"/>
    <w:basedOn w:val="Normal"/>
    <w:next w:val="Normal"/>
    <w:autoRedefine/>
    <w:uiPriority w:val="39"/>
    <w:unhideWhenUsed/>
    <w:rsid w:val="00C76A6C"/>
    <w:pPr>
      <w:tabs>
        <w:tab w:val="right" w:leader="dot" w:pos="9072"/>
      </w:tabs>
      <w:spacing w:after="100" w:line="480" w:lineRule="auto"/>
    </w:pPr>
  </w:style>
  <w:style w:type="paragraph" w:styleId="TOC5">
    <w:name w:val="toc 5"/>
    <w:aliases w:val="Sec Sumário Quinário"/>
    <w:basedOn w:val="Normal"/>
    <w:next w:val="Normal"/>
    <w:autoRedefine/>
    <w:uiPriority w:val="39"/>
    <w:unhideWhenUsed/>
    <w:rsid w:val="00C76A6C"/>
    <w:pPr>
      <w:tabs>
        <w:tab w:val="right" w:leader="dot" w:pos="9072"/>
      </w:tabs>
      <w:spacing w:after="100" w:line="480" w:lineRule="auto"/>
    </w:pPr>
    <w:rPr>
      <w:i/>
    </w:rPr>
  </w:style>
  <w:style w:type="character" w:styleId="Hyperlink">
    <w:name w:val="Hyperlink"/>
    <w:basedOn w:val="DefaultParagraphFont"/>
    <w:uiPriority w:val="99"/>
    <w:unhideWhenUsed/>
    <w:rsid w:val="00CA63E7"/>
    <w:rPr>
      <w:color w:val="0000FF"/>
      <w:u w:val="single"/>
    </w:rPr>
  </w:style>
  <w:style w:type="paragraph" w:customStyle="1" w:styleId="ListadeAbreviaturas">
    <w:name w:val="Lista de Abreviaturas"/>
    <w:basedOn w:val="ListaNumerada"/>
    <w:qFormat/>
    <w:rsid w:val="00CA63E7"/>
    <w:pPr>
      <w:tabs>
        <w:tab w:val="clear" w:pos="8505"/>
        <w:tab w:val="left" w:pos="4536"/>
      </w:tabs>
    </w:pPr>
  </w:style>
  <w:style w:type="paragraph" w:customStyle="1" w:styleId="TtuloPr-textual">
    <w:name w:val="Título Pré-textual"/>
    <w:basedOn w:val="Normal"/>
    <w:next w:val="Normal"/>
    <w:qFormat/>
    <w:rsid w:val="00CA63E7"/>
    <w:pPr>
      <w:spacing w:line="480" w:lineRule="auto"/>
      <w:jc w:val="center"/>
    </w:pPr>
    <w:rPr>
      <w:b/>
      <w:caps/>
      <w:szCs w:val="24"/>
    </w:rPr>
  </w:style>
  <w:style w:type="paragraph" w:customStyle="1" w:styleId="Dedicatria">
    <w:name w:val="Dedicatória"/>
    <w:basedOn w:val="Epgrafe"/>
    <w:next w:val="Normal"/>
    <w:qFormat/>
    <w:rsid w:val="00CA63E7"/>
    <w:rPr>
      <w:i/>
    </w:rPr>
  </w:style>
  <w:style w:type="paragraph" w:customStyle="1" w:styleId="TextoGeral">
    <w:name w:val="Texto Geral"/>
    <w:basedOn w:val="Normal"/>
    <w:qFormat/>
    <w:rsid w:val="00CA63E7"/>
    <w:pPr>
      <w:jc w:val="both"/>
    </w:pPr>
  </w:style>
  <w:style w:type="paragraph" w:customStyle="1" w:styleId="DestaquePr-Textual">
    <w:name w:val="Destaque Pré-Textual"/>
    <w:basedOn w:val="Normal"/>
    <w:qFormat/>
    <w:rsid w:val="00CA63E7"/>
    <w:pPr>
      <w:jc w:val="center"/>
    </w:pPr>
    <w:rPr>
      <w:b/>
      <w:szCs w:val="24"/>
    </w:rPr>
  </w:style>
  <w:style w:type="paragraph" w:styleId="BalloonText">
    <w:name w:val="Balloon Text"/>
    <w:basedOn w:val="Normal"/>
    <w:link w:val="BalloonTextChar"/>
    <w:uiPriority w:val="99"/>
    <w:semiHidden/>
    <w:unhideWhenUsed/>
    <w:rsid w:val="00CA63E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A63E7"/>
    <w:rPr>
      <w:rFonts w:ascii="Tahoma" w:hAnsi="Tahoma" w:cs="Tahoma"/>
      <w:sz w:val="16"/>
      <w:szCs w:val="16"/>
    </w:rPr>
  </w:style>
  <w:style w:type="paragraph" w:styleId="Footer">
    <w:name w:val="footer"/>
    <w:basedOn w:val="Normal"/>
    <w:link w:val="FooterChar"/>
    <w:uiPriority w:val="99"/>
    <w:unhideWhenUsed/>
    <w:rsid w:val="00CA63E7"/>
    <w:pPr>
      <w:tabs>
        <w:tab w:val="center" w:pos="4252"/>
        <w:tab w:val="right" w:pos="8504"/>
      </w:tabs>
      <w:spacing w:after="0" w:line="240" w:lineRule="auto"/>
    </w:pPr>
  </w:style>
  <w:style w:type="character" w:customStyle="1" w:styleId="FooterChar">
    <w:name w:val="Footer Char"/>
    <w:basedOn w:val="DefaultParagraphFont"/>
    <w:link w:val="Footer"/>
    <w:uiPriority w:val="99"/>
    <w:rsid w:val="00CA63E7"/>
    <w:rPr>
      <w:rFonts w:ascii="Times New Roman" w:hAnsi="Times New Roman"/>
      <w:sz w:val="24"/>
    </w:rPr>
  </w:style>
  <w:style w:type="paragraph" w:styleId="DocumentMap">
    <w:name w:val="Document Map"/>
    <w:basedOn w:val="Normal"/>
    <w:link w:val="DocumentMapChar"/>
    <w:uiPriority w:val="99"/>
    <w:semiHidden/>
    <w:unhideWhenUsed/>
    <w:rsid w:val="00B875C8"/>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B875C8"/>
    <w:rPr>
      <w:rFonts w:ascii="Tahoma" w:hAnsi="Tahoma" w:cs="Tahoma"/>
      <w:sz w:val="16"/>
      <w:szCs w:val="16"/>
    </w:rPr>
  </w:style>
  <w:style w:type="paragraph" w:styleId="CommentSubject">
    <w:name w:val="annotation subject"/>
    <w:basedOn w:val="CommentText"/>
    <w:next w:val="CommentText"/>
    <w:link w:val="CommentSubjectChar"/>
    <w:uiPriority w:val="99"/>
    <w:semiHidden/>
    <w:unhideWhenUsed/>
    <w:rsid w:val="00F166C5"/>
    <w:pPr>
      <w:spacing w:line="240" w:lineRule="auto"/>
    </w:pPr>
    <w:rPr>
      <w:rFonts w:ascii="Times New Roman" w:hAnsi="Times New Roman"/>
      <w:b/>
      <w:bCs/>
    </w:rPr>
  </w:style>
  <w:style w:type="character" w:customStyle="1" w:styleId="CommentSubjectChar">
    <w:name w:val="Comment Subject Char"/>
    <w:basedOn w:val="CommentTextChar"/>
    <w:link w:val="CommentSubject"/>
    <w:uiPriority w:val="99"/>
    <w:semiHidden/>
    <w:rsid w:val="00F166C5"/>
    <w:rPr>
      <w:rFonts w:ascii="Times New Roman" w:hAnsi="Times New Roman"/>
      <w:b/>
      <w:bCs/>
      <w:sz w:val="20"/>
      <w:szCs w:val="20"/>
    </w:rPr>
  </w:style>
  <w:style w:type="paragraph" w:styleId="TOCHeading">
    <w:name w:val="TOC Heading"/>
    <w:basedOn w:val="Heading1"/>
    <w:next w:val="Normal"/>
    <w:uiPriority w:val="39"/>
    <w:unhideWhenUsed/>
    <w:qFormat/>
    <w:rsid w:val="003E1F9D"/>
    <w:pPr>
      <w:spacing w:before="480" w:after="0" w:line="276" w:lineRule="auto"/>
      <w:outlineLvl w:val="9"/>
    </w:pPr>
    <w:rPr>
      <w:rFonts w:ascii="Cambria" w:hAnsi="Cambria"/>
      <w:caps w:val="0"/>
      <w:color w:val="365F91"/>
      <w:sz w:val="28"/>
    </w:rPr>
  </w:style>
  <w:style w:type="paragraph" w:styleId="NormalWeb">
    <w:name w:val="Normal (Web)"/>
    <w:basedOn w:val="Normal"/>
    <w:uiPriority w:val="99"/>
    <w:semiHidden/>
    <w:unhideWhenUsed/>
    <w:rsid w:val="005B7D69"/>
    <w:pPr>
      <w:spacing w:before="100" w:beforeAutospacing="1" w:after="100" w:afterAutospacing="1" w:line="240" w:lineRule="auto"/>
    </w:pPr>
    <w:rPr>
      <w:rFonts w:eastAsia="Times New Roman"/>
      <w:szCs w:val="24"/>
      <w:lang w:eastAsia="pt-BR"/>
    </w:rPr>
  </w:style>
  <w:style w:type="paragraph" w:styleId="NoSpacing">
    <w:name w:val="No Spacing"/>
    <w:uiPriority w:val="1"/>
    <w:qFormat/>
    <w:rsid w:val="002F2680"/>
    <w:rPr>
      <w:sz w:val="22"/>
      <w:szCs w:val="22"/>
      <w:lang w:eastAsia="en-US"/>
    </w:rPr>
  </w:style>
  <w:style w:type="paragraph" w:styleId="Caption">
    <w:name w:val="caption"/>
    <w:basedOn w:val="Normal"/>
    <w:next w:val="Normal"/>
    <w:uiPriority w:val="35"/>
    <w:unhideWhenUsed/>
    <w:qFormat/>
    <w:rsid w:val="002F2680"/>
    <w:pPr>
      <w:spacing w:line="240" w:lineRule="auto"/>
    </w:pPr>
    <w:rPr>
      <w:b/>
      <w:bCs/>
      <w:color w:val="4F81BD"/>
      <w:sz w:val="18"/>
      <w:szCs w:val="18"/>
    </w:rPr>
  </w:style>
  <w:style w:type="paragraph" w:styleId="ListParagraph">
    <w:name w:val="List Paragraph"/>
    <w:basedOn w:val="Normal"/>
    <w:uiPriority w:val="34"/>
    <w:qFormat/>
    <w:rsid w:val="002F2680"/>
    <w:pPr>
      <w:spacing w:line="276" w:lineRule="auto"/>
      <w:ind w:left="720"/>
      <w:contextualSpacing/>
    </w:pPr>
    <w:rPr>
      <w:rFonts w:ascii="Calibri" w:hAnsi="Calibri"/>
      <w:sz w:val="22"/>
    </w:rPr>
  </w:style>
  <w:style w:type="paragraph" w:styleId="BodyText3">
    <w:name w:val="Body Text 3"/>
    <w:basedOn w:val="Normal"/>
    <w:link w:val="BodyText3Char"/>
    <w:semiHidden/>
    <w:unhideWhenUsed/>
    <w:rsid w:val="002F2680"/>
    <w:pPr>
      <w:suppressAutoHyphens/>
      <w:spacing w:after="0" w:line="240" w:lineRule="auto"/>
      <w:jc w:val="both"/>
    </w:pPr>
    <w:rPr>
      <w:rFonts w:eastAsia="Times New Roman"/>
      <w:szCs w:val="20"/>
      <w:lang w:eastAsia="pt-BR"/>
    </w:rPr>
  </w:style>
  <w:style w:type="character" w:customStyle="1" w:styleId="BodyText3Char">
    <w:name w:val="Body Text 3 Char"/>
    <w:basedOn w:val="DefaultParagraphFont"/>
    <w:link w:val="BodyText3"/>
    <w:semiHidden/>
    <w:rsid w:val="002F2680"/>
    <w:rPr>
      <w:rFonts w:ascii="Times New Roman" w:eastAsia="Times New Roman" w:hAnsi="Times New Roman"/>
      <w:sz w:val="24"/>
    </w:rPr>
  </w:style>
  <w:style w:type="paragraph" w:customStyle="1" w:styleId="StyleStyleartigoanpadArial11pt">
    <w:name w:val="Style Style artigo anpad + Arial 11 pt"/>
    <w:basedOn w:val="Normal"/>
    <w:rsid w:val="002F2680"/>
    <w:pPr>
      <w:spacing w:before="160" w:after="0"/>
      <w:jc w:val="both"/>
    </w:pPr>
    <w:rPr>
      <w:rFonts w:ascii="Arial" w:eastAsia="Times New Roman" w:hAnsi="Arial"/>
      <w:sz w:val="22"/>
      <w:szCs w:val="18"/>
      <w:lang w:eastAsia="pt-BR"/>
    </w:rPr>
  </w:style>
  <w:style w:type="character" w:styleId="UnresolvedMention">
    <w:name w:val="Unresolved Mention"/>
    <w:basedOn w:val="DefaultParagraphFont"/>
    <w:uiPriority w:val="99"/>
    <w:semiHidden/>
    <w:unhideWhenUsed/>
    <w:rsid w:val="00A34A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9055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99F86C8-37BF-4543-9820-952F2FAE74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2863</TotalTime>
  <Pages>43</Pages>
  <Words>11730</Words>
  <Characters>71556</Characters>
  <Application>Microsoft Office Word</Application>
  <DocSecurity>0</DocSecurity>
  <Lines>2385</Lines>
  <Paragraphs>666</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Instituto Presbiteriano Mackenzie</Company>
  <LinksUpToDate>false</LinksUpToDate>
  <CharactersWithSpaces>82620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Bruno - MACKENZIE</dc:creator>
  <cp:keywords/>
  <dc:description/>
  <cp:lastModifiedBy>Vinicius Bertolotti</cp:lastModifiedBy>
  <cp:revision>6</cp:revision>
  <dcterms:created xsi:type="dcterms:W3CDTF">2023-04-19T19:52:00Z</dcterms:created>
  <dcterms:modified xsi:type="dcterms:W3CDTF">2026-05-22T18:42:00Z</dcterms:modified>
</cp:coreProperties>
</file>