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98E23" w14:textId="2E4A7055" w:rsidR="0061327F" w:rsidRDefault="00FD7EEB">
      <w:r>
        <w:t>Relatorio1</w:t>
      </w:r>
    </w:p>
    <w:sectPr w:rsidR="0061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EB"/>
    <w:rsid w:val="0061327F"/>
    <w:rsid w:val="00875DE4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E257"/>
  <w15:chartTrackingRefBased/>
  <w15:docId w15:val="{5B5E7CBF-BBDC-4094-8959-9F611958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E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E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E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E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E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E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E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Rodrigues da silva</dc:creator>
  <cp:keywords/>
  <dc:description/>
  <cp:lastModifiedBy>Vinicius Rodrigues da silva</cp:lastModifiedBy>
  <cp:revision>1</cp:revision>
  <dcterms:created xsi:type="dcterms:W3CDTF">2024-09-29T15:29:00Z</dcterms:created>
  <dcterms:modified xsi:type="dcterms:W3CDTF">2024-09-29T15:30:00Z</dcterms:modified>
</cp:coreProperties>
</file>