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o="urn:schemas-microsoft-com:office:office" xmlns:w="http://schemas.openxmlformats.org/wordprocessingml/2006/main" xmlns:w14="http://schemas.microsoft.com/office/word/2010/wordml" xmlns:w15="http://schemas.microsoft.com/office/word/2012/wordml" mc:Ignorable="w14 w15">
  <w:body>
    <w:p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Gestão de Projetos – plano de custo</w:t>
      </w:r>
    </w:p>
    <w:p>
      <w:r>
        <w:t xml:space="preserve">Nome do Projeto: </w:t>
      </w:r>
      <w:r>
        <w:rPr>
          <w:color w:val="4F81BD" w:themeColor="accent1"/>
        </w:rPr>
        <w:t xml:space="preserve">Kybernus CLI</w:t>
      </w:r>
    </w:p>
    <w:p>
      <w:r>
        <w:t xml:space="preserve">Integrantes: </w:t>
      </w:r>
      <w:r>
        <w:rPr>
          <w:color w:val="4F81BD" w:themeColor="accent1"/>
        </w:rPr>
        <w:t xml:space="preserve">Valentina Lago (GP), Giulia Castelucci (PM), Vinícius Trevisan (Dev #1), Guilherme Reis (Dev #2), Amanda Freire (Dev #3), Guilherme Marafon (Marketing)</w:t>
      </w:r>
    </w:p>
    <w:p>
      <w:pPr>
        <w:spacing w:line="360" w:lineRule="auto"/>
      </w:pPr>
      <w:r>
        <w:rPr>
          <w:rFonts w:ascii="Calibri" w:hAnsi="Calibri" w:cs="Calibri"/>
          <w:b w:val="0"/>
          <w:color w:val="365F91"/>
          <w:sz w:val="24"/>
          <w:szCs w:val="24"/>
          <w:i/>
        </w:rPr>
        <w:t xml:space="preserve">Alocação de custos considerando a EAP, custos com aquisições e demais custos do projeto Kybernus CLI (04/03/2026 a 01/07/2026 — 4 meses).</w:t>
      </w:r>
    </w:p>
    <w:p>
      <w:pPr>
        <w:spacing w:line="360" w:lineRule="auto"/>
      </w:pPr>
      <w:r>
        <w:rPr>
          <w:b/>
          <w:bCs/>
        </w:rPr>
        <w:t>1. Resumo de Custos por Tipo</w:t>
      </w:r>
    </w:p>
    <w:tbl>
      <w:tblPr>
        <w:tblStyle w:val="Tabelacomgrade"/>
        <w:tblW w:w="0" w:type="auto"/>
      </w:tblPr>
      <w:tblGrid>
        <w:gridCol w:w="5100"/>
        <w:gridCol w:w="3404"/>
      </w:tblGrid>
      <w:tr>
        <w:tc>
          <w:tcPr>
            <w:tcW w:w="5100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Tipo de Custo</w:t>
            </w:r>
          </w:p>
        </w:tc>
        <w:tc>
          <w:tcPr>
            <w:tcW w:w="3404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Valor Planejado</w:t>
            </w:r>
          </w:p>
        </w:tc>
      </w:tr>
      <w:tr>
        <w:tc>
          <w:tcPr>
            <w:tcW w:w="51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Recursos Humanos</w:t>
            </w:r>
          </w:p>
        </w:tc>
        <w:tc>
          <w:tcPr>
            <w:tcW w:w="34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R$ 35.600,00</w:t>
            </w:r>
          </w:p>
        </w:tc>
      </w:tr>
      <w:tr>
        <w:tc>
          <w:tcPr>
            <w:tcW w:w="51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Equipamentos</w:t>
            </w:r>
          </w:p>
        </w:tc>
        <w:tc>
          <w:tcPr>
            <w:tcW w:w="34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R$ 0,00 (equipamentos próprios da equipe)</w:t>
            </w:r>
          </w:p>
        </w:tc>
      </w:tr>
      <w:tr>
        <w:tc>
          <w:tcPr>
            <w:tcW w:w="51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Licenças de Software</w:t>
            </w:r>
          </w:p>
        </w:tc>
        <w:tc>
          <w:tcPr>
            <w:tcW w:w="34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R$ 0,00 (todos os serviços utilizam planos gratuitos)</w:t>
            </w:r>
          </w:p>
        </w:tc>
      </w:tr>
      <w:tr>
        <w:tc>
          <w:tcPr>
            <w:tcW w:w="51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Viagens</w:t>
            </w:r>
          </w:p>
        </w:tc>
        <w:tc>
          <w:tcPr>
            <w:tcW w:w="34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R$ 0,00 (reuniões presenciais ou remotas sem deslocamento)</w:t>
            </w:r>
          </w:p>
        </w:tc>
      </w:tr>
      <w:tr>
        <w:tc>
          <w:tcPr>
            <w:tcW w:w="51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Treinamentos</w:t>
            </w:r>
          </w:p>
        </w:tc>
        <w:tc>
          <w:tcPr>
            <w:tcW w:w="34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R$ 0,00 (não previsto no escopo do projeto)</w:t>
            </w:r>
          </w:p>
        </w:tc>
      </w:tr>
      <w:tr>
        <w:tc>
          <w:tcPr>
            <w:tcW w:w="51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Aquisições / Infraestrutura</w:t>
            </w:r>
          </w:p>
        </w:tc>
        <w:tc>
          <w:tcPr>
            <w:tcW w:w="34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R$ 0,00 (Google Gemini, PostHog, Supabase, npm, GitHub, Vercel — planos gratuitos)</w:t>
            </w:r>
          </w:p>
        </w:tc>
      </w:tr>
      <w:tr>
        <w:tc>
          <w:tcPr>
            <w:tcW w:w="51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Diversos</w:t>
            </w:r>
          </w:p>
        </w:tc>
        <w:tc>
          <w:tcPr>
            <w:tcW w:w="34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R$ 0,00</w:t>
            </w:r>
          </w:p>
        </w:tc>
      </w:tr>
      <w:tr>
        <w:tc>
          <w:tcPr>
            <w:tcW w:w="51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Total do Projeto</w:t>
            </w:r>
          </w:p>
        </w:tc>
        <w:tc>
          <w:tcPr>
            <w:tcW w:w="34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R$ 35.600,00</w:t>
            </w:r>
          </w:p>
        </w:tc>
      </w:tr>
    </w:tbl>
    <w:p>
      <w:pPr>
        <w:spacing w:line="360" w:lineRule="auto"/>
      </w:pPr>
      <w:r>
        <w:rPr>
          <w:b/>
          <w:bCs/>
        </w:rPr>
        <w:t>2. Detalhamento de Custos com Recursos Humanos</w:t>
      </w:r>
    </w:p>
    <w:tbl>
      <w:tblPr>
        <w:tblStyle w:val="Tabelacomgrade"/>
        <w:tblW w:w="0" w:type="auto"/>
      </w:tblPr>
      <w:tblGrid>
        <w:gridCol w:w="2000"/>
        <w:gridCol w:w="1700"/>
        <w:gridCol w:w="1000"/>
        <w:gridCol w:w="1000"/>
        <w:gridCol w:w="700"/>
        <w:gridCol w:w="2104"/>
      </w:tblGrid>
      <w:tr>
        <w:tc>
          <w:tcPr>
            <w:tcW w:w="2000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Papel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Integrante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Taxa (R$/h)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Horas/mês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Meses</w:t>
            </w:r>
          </w:p>
        </w:tc>
        <w:tc>
          <w:tcPr>
            <w:tcW w:w="2104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w="2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Gerente de Projeto (GP)</w:t>
            </w:r>
          </w:p>
        </w:tc>
        <w:tc>
          <w:tcPr>
            <w:tcW w:w="1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R$ 30,00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40h</w:t>
            </w:r>
          </w:p>
        </w:tc>
        <w:tc>
          <w:tcPr>
            <w:tcW w:w="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4</w:t>
            </w:r>
          </w:p>
        </w:tc>
        <w:tc>
          <w:tcPr>
            <w:tcW w:w="2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R$ 4.800,00</w:t>
            </w:r>
          </w:p>
        </w:tc>
      </w:tr>
      <w:tr>
        <w:tc>
          <w:tcPr>
            <w:tcW w:w="2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Product Manager (PM)</w:t>
            </w:r>
          </w:p>
        </w:tc>
        <w:tc>
          <w:tcPr>
            <w:tcW w:w="1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Giulia Castelucci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R$ 30,00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40h</w:t>
            </w:r>
          </w:p>
        </w:tc>
        <w:tc>
          <w:tcPr>
            <w:tcW w:w="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4</w:t>
            </w:r>
          </w:p>
        </w:tc>
        <w:tc>
          <w:tcPr>
            <w:tcW w:w="2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R$ 4.800,00</w:t>
            </w:r>
          </w:p>
        </w:tc>
      </w:tr>
      <w:tr>
        <w:tc>
          <w:tcPr>
            <w:tcW w:w="2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Desenvolvedor #1</w:t>
            </w:r>
          </w:p>
        </w:tc>
        <w:tc>
          <w:tcPr>
            <w:tcW w:w="1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Vinícius Trevisan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R$ 25,00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80h</w:t>
            </w:r>
          </w:p>
        </w:tc>
        <w:tc>
          <w:tcPr>
            <w:tcW w:w="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4</w:t>
            </w:r>
          </w:p>
        </w:tc>
        <w:tc>
          <w:tcPr>
            <w:tcW w:w="2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R$ 8.000,00</w:t>
            </w:r>
          </w:p>
        </w:tc>
      </w:tr>
      <w:tr>
        <w:tc>
          <w:tcPr>
            <w:tcW w:w="2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Desenvolvedor #2</w:t>
            </w:r>
          </w:p>
        </w:tc>
        <w:tc>
          <w:tcPr>
            <w:tcW w:w="1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Guilherme Reis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R$ 25,00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80h</w:t>
            </w:r>
          </w:p>
        </w:tc>
        <w:tc>
          <w:tcPr>
            <w:tcW w:w="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4</w:t>
            </w:r>
          </w:p>
        </w:tc>
        <w:tc>
          <w:tcPr>
            <w:tcW w:w="2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R$ 8.000,00</w:t>
            </w:r>
          </w:p>
        </w:tc>
      </w:tr>
      <w:tr>
        <w:tc>
          <w:tcPr>
            <w:tcW w:w="2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Desenvolvedor #3</w:t>
            </w:r>
          </w:p>
        </w:tc>
        <w:tc>
          <w:tcPr>
            <w:tcW w:w="1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Amanda Freire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R$ 25,00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80h</w:t>
            </w:r>
          </w:p>
        </w:tc>
        <w:tc>
          <w:tcPr>
            <w:tcW w:w="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4</w:t>
            </w:r>
          </w:p>
        </w:tc>
        <w:tc>
          <w:tcPr>
            <w:tcW w:w="2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R$ 8.000,00</w:t>
            </w:r>
          </w:p>
        </w:tc>
      </w:tr>
      <w:tr>
        <w:tc>
          <w:tcPr>
            <w:tcW w:w="2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Marketing</w:t>
            </w:r>
          </w:p>
        </w:tc>
        <w:tc>
          <w:tcPr>
            <w:tcW w:w="1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Guilherme Marafon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R$ 25,00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20h</w:t>
            </w:r>
          </w:p>
        </w:tc>
        <w:tc>
          <w:tcPr>
            <w:tcW w:w="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4</w:t>
            </w:r>
          </w:p>
        </w:tc>
        <w:tc>
          <w:tcPr>
            <w:tcW w:w="2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R$ 2.000,00</w:t>
            </w:r>
          </w:p>
        </w:tc>
      </w:tr>
      <w:tr>
        <w:tc>
          <w:tcPr>
            <w:tcW w:w="2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Total Recursos Humanos</w:t>
            </w:r>
          </w:p>
        </w:tc>
        <w:tc>
          <w:tcPr>
            <w:tcW w:w="1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R$ 35.600,00</w:t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/>
            </w:r>
          </w:p>
        </w:tc>
        <w:tc>
          <w:tcPr>
            <w:tcW w:w="10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/>
            </w:r>
          </w:p>
        </w:tc>
        <w:tc>
          <w:tcPr>
            <w:tcW w:w="7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/>
            </w:r>
          </w:p>
        </w:tc>
        <w:tc>
          <w:tcPr>
            <w:tcW w:w="2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/>
            </w:r>
          </w:p>
        </w:tc>
      </w:tr>
    </w:tbl>
    <w:p>
      <w:r>
        <w:t xml:space="preserve">Nota: Orçamento aprovado com 3 desenvolvedores (Vinícius Trevisan, Guilherme Reis e Amanda Freire), totalizando R$ 35.600,00 conforme equipe oficial da Equipe GP02.</w:t>
      </w:r>
    </w:p>
    <w:p>
      <w:pPr>
        <w:spacing w:line="360" w:lineRule="auto"/>
      </w:pPr>
      <w:r>
        <w:rPr>
          <w:b/>
          <w:bCs/>
        </w:rPr>
        <w:t>3. Cronograma de Custos por Fase</w:t>
      </w:r>
    </w:p>
    <w:tbl>
      <w:tblPr>
        <w:tblStyle w:val="Tabelacomgrade"/>
        <w:tblW w:w="0" w:type="auto"/>
      </w:tblPr>
      <w:tblGrid>
        <w:gridCol w:w="3200"/>
        <w:gridCol w:w="2200"/>
        <w:gridCol w:w="3104"/>
      </w:tblGrid>
      <w:tr>
        <w:tc>
          <w:tcPr>
            <w:tcW w:w="3200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Fase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Período</w:t>
            </w:r>
          </w:p>
        </w:tc>
        <w:tc>
          <w:tcPr>
            <w:tcW w:w="3104" w:type="dxa"/>
          </w:tcPr>
          <w:p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Custo Estimado de RH</w:t>
            </w:r>
          </w:p>
        </w:tc>
      </w:tr>
      <w:tr>
        <w:tc>
          <w:tcPr>
            <w:tcW w:w="3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Fase 1 — Gerenciamento (transversal)</w:t>
            </w:r>
          </w:p>
        </w:tc>
        <w:tc>
          <w:tcPr>
            <w:tcW w:w="2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04/03/2026 → 01/07/2026</w:t>
            </w:r>
          </w:p>
        </w:tc>
        <w:tc>
          <w:tcPr>
            <w:tcW w:w="3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R$ 8.800,00 (GP + PM, 4 meses)</w:t>
            </w:r>
          </w:p>
        </w:tc>
      </w:tr>
      <w:tr>
        <w:tc>
          <w:tcPr>
            <w:tcW w:w="3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Fase 2 — Definição e Design</w:t>
            </w:r>
          </w:p>
        </w:tc>
        <w:tc>
          <w:tcPr>
            <w:tcW w:w="2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04/03/2026 → 01/04/2026</w:t>
            </w:r>
          </w:p>
        </w:tc>
        <w:tc>
          <w:tcPr>
            <w:tcW w:w="3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R$ 6.600,00 (Dev × 3, ~1 mês)</w:t>
            </w:r>
          </w:p>
        </w:tc>
      </w:tr>
      <w:tr>
        <w:tc>
          <w:tcPr>
            <w:tcW w:w="3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Fase 3 — Implementação</w:t>
            </w:r>
          </w:p>
        </w:tc>
        <w:tc>
          <w:tcPr>
            <w:tcW w:w="2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01/04/2026 → 03/06/2026</w:t>
            </w:r>
          </w:p>
        </w:tc>
        <w:tc>
          <w:tcPr>
            <w:tcW w:w="3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R$ 16.000,00 (Dev × 3, ~2 meses)</w:t>
            </w:r>
          </w:p>
        </w:tc>
      </w:tr>
      <w:tr>
        <w:tc>
          <w:tcPr>
            <w:tcW w:w="3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Fase 4 — Testes e Documentação</w:t>
            </w:r>
          </w:p>
        </w:tc>
        <w:tc>
          <w:tcPr>
            <w:tcW w:w="2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13/05/2026 → 17/06/2026</w:t>
            </w:r>
          </w:p>
        </w:tc>
        <w:tc>
          <w:tcPr>
            <w:tcW w:w="3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R$ 3.200,00 (Dev × 3 + GP, ~0,5 mês)</w:t>
            </w:r>
          </w:p>
        </w:tc>
      </w:tr>
      <w:tr>
        <w:tc>
          <w:tcPr>
            <w:tcW w:w="3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Fase 5 — Divulgação e Encerramento</w:t>
            </w:r>
          </w:p>
        </w:tc>
        <w:tc>
          <w:tcPr>
            <w:tcW w:w="2200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10/06/2026 → 01/07/2026</w:t>
            </w:r>
          </w:p>
        </w:tc>
        <w:tc>
          <w:tcPr>
            <w:tcW w:w="310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R$ 1.000,00 (Marketing, ~1 mês)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AA"/>
    <w:rsid w:val="0003770B"/>
    <w:rsid w:val="00E8292B"/>
    <w:rsid w:val="00F2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79B34"/>
  <w15:chartTrackingRefBased/>
  <w15:docId w15:val="{854C597D-7002-4B97-B3D0-D82EDFF9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7D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F27DA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har"/>
    <w:qFormat/>
    <w:rsid w:val="00F27DA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27DAA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rsid w:val="00F27DAA"/>
    <w:rPr>
      <w:rFonts w:ascii="Arial" w:eastAsia="Times New Roman" w:hAnsi="Arial" w:cs="Arial"/>
      <w:b/>
      <w:bCs/>
      <w:sz w:val="26"/>
      <w:szCs w:val="26"/>
      <w:lang w:eastAsia="pt-BR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380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Rosilene Fernandes</dc:creator>
  <cp:keywords/>
  <dc:description/>
  <cp:lastModifiedBy>Rosilene Fernandes</cp:lastModifiedBy>
  <cp:revision>1</cp:revision>
  <dcterms:created xsi:type="dcterms:W3CDTF">2026-04-06T20:10:00Z</dcterms:created>
  <dcterms:modified xsi:type="dcterms:W3CDTF">2026-04-06T20:14:00Z</dcterms:modified>
</cp:coreProperties>
</file>