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8iw2qh5bki7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funcionais</w:t>
      </w:r>
    </w:p>
    <w:tbl>
      <w:tblPr>
        <w:tblStyle w:val="Table1"/>
        <w:tblW w:w="965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3854"/>
        <w:gridCol w:w="2271"/>
        <w:gridCol w:w="2185"/>
        <w:tblGridChange w:id="0">
          <w:tblGrid>
            <w:gridCol w:w="1340"/>
            <w:gridCol w:w="3854"/>
            <w:gridCol w:w="2271"/>
            <w:gridCol w:w="2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100" w:before="100" w:lineRule="auto"/>
              <w:rPr>
                <w:rFonts w:ascii="Calibri" w:cs="Calibri" w:eastAsia="Calibri" w:hAnsi="Calibri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usuário crie um novo projeto de software respondendo a uma série de perguntas simples no terminal, sem precisar configurar nada manualmente.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.421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​​O sistema deve pedir ao usuário que escolha um nome para o projeto antes de começar a criar os arquivos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ao usuário escolher a tecnologia principal que será usada no projeto, entre as seguintes opções disponíveis: Node.js + Express, NestJS, Java Spring Boot, Python FastAPI, Next.js e n8n.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ao usuário escolher de que forma o projeto será organizado internamente, entre três modelos de estrutura disponíveis: MVC, Clean Architecture ou Hexagonal Architecture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oferecer ao usuário a opção de incluir, no projeto gerado, arquivos prontos de configuração para execução em ambiente isolado (Docker), integração contínua (GitHub Actions) e provisionamento de infraestrutura na nuvem (Terraform/AWS).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do Projeto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oferecer ao usuário a opção de gerar automaticamente uma documentação explicativa do projeto utilizando inteligência artificial (Google Gemini), dispensando a escrita manual.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novas funcionalidades sejam adicionadas a projetos já existentes por meio do comando kybernus add, mesmo que esses projetos não tenham sido criados com o Kybernus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uma página de documentação interativa da API ao projeto via kybernus add swagger, onde os endpoints disponíveis possam ser visualizados e testados diretamente pelo navegador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um serviço de cache via kybernus add redis, incluindo a configuração do container Docker correspondente para uso em ambiente de desenvolvimento e produção.</w:t>
            </w:r>
          </w:p>
          <w:p w:rsidR="00000000" w:rsidDel="00000000" w:rsidP="00000000" w:rsidRDefault="00000000" w:rsidRPr="00000000" w14:paraId="00000029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suporte a comunicação bidirecional em tempo real via kybernus add websocket, gerando a configuração do servidor e os handlers necessários para o stack selecionado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Git hooks automatizados via kybernus add husky, incluindo lint-staged e regras de commit linting para garantir padronização do código antes de cada commit.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gerar, via kybernus auth, o boilerplate completo de autenticação JWT para o stack selecionado, contemplando controllers, services, middlewares de proteção de rotas e estrutura de tokens de acesso e refresh.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Patrocinadora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comando “kybernus deploy” gere os arquivos de configuração de deployment para as plataformas Vercel, Railway, Fly.io e Render, respeitando as convenções de cada provedor conforme o stack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comando “kybernus doctor” deve inspecionar o ambiente local do usuário, verificando a presença e as versões mínimas exigidas de Node.js, Python, Java e Docker, além de validar a existência das variáveis de ambiente requeridas.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comando “init” deve aceitar flags de linha de comando (--name, --stack, --template e --yes) permitindo execução totalmente não-interativa e integração com scripts de automação e pipelines CI/CD.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suportar a flag --template user/repo no comando “init”, permitindo que o usuário utilize um repositório GitHub próprio como template base, substituindo os templates padrão do Kybernus.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selecionar a stack n8n, o sistema deve oferecer quatro templates de caso de uso: Default (infraestrutura limpa), AI Assistant (arquitetura webhook + OpenAI), CRM Tracker (integração Google Sheets → HubSpot via schedule) e System Monitor (uptime monitoring com alertas via Discord Webhook).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concluir a geração do projeto, o sistema deve exibir um painel de next steps no terminal com os comandos específicos para instalação de dependências (npm install, pip install, mvn install etc.) e inicialização do servidor conforme a stack escolhida.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coletar telemetria anônima de uso para fins de melhoria da ferramenta, sem rastrear dados pessoais identificáveis. O opt-out deve ser possível a qualquer momento via o comando “kybernus analytics --disable”, e o usuário deve ser notificado sobre a coleta na primeira execução.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gerar, independentemente da stack, os arquivos de configuração padronizados do projeto: .env com variáveis de ambiente base, configuração do ESLint para análise estática e Prettier para formatação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Node.js + Express, o sistema deve gerar configuração com ts-node-dev para hot reloading em desenvolvimento, Prisma ORM como camada de acesso a dados e TypeScript em modo strict.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Python FastAPI, o sistema deve gerar configuração com SQLAlchemy assíncrono como ORM, Alembic para gerenciamento de migrations, Pydantic v2 para validação de schemas e suporte a async/await nativo.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Java Spring Boot, o sistema deve gerar configuração com Maven como build tool, Spring Web MVC para exposição de endpoints REST, Spring Data JPA com Hibernate como ORM e compatibilidade com Java 17+.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ser distribuído como pacote npm e executável via comando “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npx kybernus@latest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” sem instalação global prévia, sempre resolvendo a versão mais recente publicada no registry.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disponibilizar uma landing page pública com a descrição da ferramenta, instruções de instalação e uso, links para a documentação e para o repositório no GitHub.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Marketing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6C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ind w:left="72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n4s49pdr07u3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não-funcionais</w:t>
      </w:r>
    </w:p>
    <w:tbl>
      <w:tblPr>
        <w:tblStyle w:val="Table2"/>
        <w:tblW w:w="9648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9"/>
        <w:gridCol w:w="3792"/>
        <w:gridCol w:w="2206"/>
        <w:gridCol w:w="2181"/>
        <w:tblGridChange w:id="0">
          <w:tblGrid>
            <w:gridCol w:w="1469"/>
            <w:gridCol w:w="3792"/>
            <w:gridCol w:w="2206"/>
            <w:gridCol w:w="218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mallCaps w:val="0"/>
                <w:strike w:val="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funcionar nos principais sistemas operacionais (Windows, macOS e Linux)  sem que o usuário precise fazer configurações específicas para cada um deles.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processo de criação do projeto deve ser guiado por menus visuais no terminal, com uso de ícones e separadores que deixem cada etapa clara, sem que o usuário precise consultar nenhuma documentação para concluir a tarefa.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Todas as funcionalidades disponíveis no sistema devem ser gratuitas, sem cobrança por uso, sem necessidade de criar conta e sem limitações escondidas por plano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ser desenvolvido de forma organizada e com testes automatizados, garantindo que erros sejam identificados rapidamente e que qualquer desenvolvedor consiga contribuir com melhorias sem dificuldade.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 dados de uso coletados pelo sistema não devem identificar o usuário de nenhuma forma, e o tratamento dessas informações deve seguir as regras da Lei Geral de Proteção de Dados (LGPD).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 projetos gerados pelo sistema devem ter uma organização interna clara, com cada parte do código com uma responsabilidade bem definida, facilitando o crescimento e a manutenção do sistema ao longo do tempo.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8E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0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Kybernus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08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1"/>
        <w:iCs w:val="1"/>
        <w:smallCaps w:val="0"/>
        <w:strike w:val="0"/>
        <w:color w:val="0000f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Registro das Funcionalidades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i w:val="1"/>
      <w:i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0x0101004021C691F93EE741BB7A7C27C2620E4A</vt:lpwstr>
  </property>
</Properties>
</file>