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Estrutura Analítica do Projeto (EAP)</w:t>
      </w:r>
    </w:p>
    <w:p>
      <w:pPr>
        <w:spacing w:before="0" w:after="32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Kybernus CLI  ·  Equipe GP02  ·  Versão 1.0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gridSpan w:val="1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CCDD"/>
                <w:sz w:val="20"/>
                <w:szCs w:val="20"/>
              </w:rPr>
              <w:t xml:space="preserve">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Kybernus CLI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1.0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Gerenciamento do Projeto</w:t>
            </w:r>
          </w:p>
        </w:tc>
      </w:tr>
      <w:tr>
        <w:tc>
          <w:tcPr>
            <w:tcBorders>
              <w:top w:val="single" w:color="A8C8E8" w:sz="1"/>
              <w:left w:val="single" w:color="A8C8E8" w:sz="1"/>
              <w:bottom w:val="single" w:color="A8C8E8" w:sz="1"/>
              <w:right w:val="single" w:color="A8C8E8" w:sz="1"/>
            </w:tcBorders>
            <w:shd w:fill="D6E4F0" w:val="clear"/>
            <w:tcMar>
              <w:top w:type="dxa" w:w="60"/>
              <w:left w:type="dxa" w:w="3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1.1  </w:t>
            </w: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Iniciação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5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▸  Termo de Abertura do Projeto (TAP)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5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▸  Mapa e Registro de Stakeholders</w:t>
            </w:r>
          </w:p>
        </w:tc>
      </w:tr>
      <w:tr>
        <w:tc>
          <w:tcPr>
            <w:tcBorders>
              <w:top w:val="single" w:color="A8C8E8" w:sz="1"/>
              <w:left w:val="single" w:color="A8C8E8" w:sz="1"/>
              <w:bottom w:val="single" w:color="A8C8E8" w:sz="1"/>
              <w:right w:val="single" w:color="A8C8E8" w:sz="1"/>
            </w:tcBorders>
            <w:shd w:fill="D6E4F0" w:val="clear"/>
            <w:tcMar>
              <w:top w:type="dxa" w:w="60"/>
              <w:left w:type="dxa" w:w="3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1.2  </w:t>
            </w: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Planejamento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5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▸  Estrutura Analítica do Projeto (EAP)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5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▸  Cronograma do projeto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5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▸  Plano de gerenciamento de riscos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5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▸  Plano de custos e orçamento</w:t>
            </w:r>
          </w:p>
        </w:tc>
      </w:tr>
      <w:tr>
        <w:tc>
          <w:tcPr>
            <w:tcBorders>
              <w:top w:val="single" w:color="A8C8E8" w:sz="1"/>
              <w:left w:val="single" w:color="A8C8E8" w:sz="1"/>
              <w:bottom w:val="single" w:color="A8C8E8" w:sz="1"/>
              <w:right w:val="single" w:color="A8C8E8" w:sz="1"/>
            </w:tcBorders>
            <w:shd w:fill="D6E4F0" w:val="clear"/>
            <w:tcMar>
              <w:top w:type="dxa" w:w="60"/>
              <w:left w:type="dxa" w:w="3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1.3  </w:t>
            </w: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Monitoramento e Controle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5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▸  Relatórios de progresso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5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▸  Controle de mudanças</w:t>
            </w:r>
          </w:p>
        </w:tc>
      </w:tr>
      <w:tr>
        <w:tc>
          <w:tcPr>
            <w:tcBorders>
              <w:top w:val="single" w:color="A8C8E8" w:sz="1"/>
              <w:left w:val="single" w:color="A8C8E8" w:sz="1"/>
              <w:bottom w:val="single" w:color="A8C8E8" w:sz="1"/>
              <w:right w:val="single" w:color="A8C8E8" w:sz="1"/>
            </w:tcBorders>
            <w:shd w:fill="D6E4F0" w:val="clear"/>
            <w:tcMar>
              <w:top w:type="dxa" w:w="60"/>
              <w:left w:type="dxa" w:w="3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1.4  </w:t>
            </w: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Encerramento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5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▸  Lições aprendidas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5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▸  Encerramento formal do projeto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2.0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 Core</w:t>
            </w:r>
          </w:p>
        </w:tc>
      </w:tr>
      <w:tr>
        <w:tc>
          <w:tcPr>
            <w:tcBorders>
              <w:top w:val="single" w:color="A8C8E8" w:sz="1"/>
              <w:left w:val="single" w:color="A8C8E8" w:sz="1"/>
              <w:bottom w:val="single" w:color="A8C8E8" w:sz="1"/>
              <w:right w:val="single" w:color="A8C8E8" w:sz="1"/>
            </w:tcBorders>
            <w:shd w:fill="D6E4F0" w:val="clear"/>
            <w:tcMar>
              <w:top w:type="dxa" w:w="60"/>
              <w:left w:type="dxa" w:w="3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2.1  </w:t>
            </w: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Interface de Linha de Comando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5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▸  Comando init (wizard interativo)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5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▸  Flags não-interativas (--name, --stack, --template, --yes)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5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▸  Comando add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5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▸  Comando auth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5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▸  Comando deploy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5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▸  Comando doctor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5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▸  Comando analytics (opt-out)</w:t>
            </w:r>
          </w:p>
        </w:tc>
      </w:tr>
      <w:tr>
        <w:tc>
          <w:tcPr>
            <w:tcBorders>
              <w:top w:val="single" w:color="A8C8E8" w:sz="1"/>
              <w:left w:val="single" w:color="A8C8E8" w:sz="1"/>
              <w:bottom w:val="single" w:color="A8C8E8" w:sz="1"/>
              <w:right w:val="single" w:color="A8C8E8" w:sz="1"/>
            </w:tcBorders>
            <w:shd w:fill="D6E4F0" w:val="clear"/>
            <w:tcMar>
              <w:top w:type="dxa" w:w="60"/>
              <w:left w:type="dxa" w:w="3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2.2  </w:t>
            </w: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Wizard Interativo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5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▸  Coleta do nome do projeto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5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▸  Seleção de stack tecnológica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5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▸  Seleção do padrão arquitetural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5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▸  Seleção de opções DevOps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5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▸  Exibição de next steps ao final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3.0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 de Geração</w:t>
            </w:r>
          </w:p>
        </w:tc>
      </w:tr>
      <w:tr>
        <w:tc>
          <w:tcPr>
            <w:tcBorders>
              <w:top w:val="single" w:color="A8C8E8" w:sz="1"/>
              <w:left w:val="single" w:color="A8C8E8" w:sz="1"/>
              <w:bottom w:val="single" w:color="A8C8E8" w:sz="1"/>
              <w:right w:val="single" w:color="A8C8E8" w:sz="1"/>
            </w:tcBorders>
            <w:shd w:fill="D6E4F0" w:val="clear"/>
            <w:tcMar>
              <w:top w:type="dxa" w:w="60"/>
              <w:left w:type="dxa" w:w="3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3.1  </w:t>
            </w: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Templates de Stack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5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▸  Node.js + Express (TypeScript strict, Prisma ORM, ts-node-dev)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5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▸  NestJS (TypeScript, Prisma, PostgreSQL)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5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▸  Java Spring Boot (Maven, Spring MVC, Spring Data JPA, Java 17+)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5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▸  Python FastAPI (SQLAlchemy async, Alembic, Pydantic v2)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5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▸  Next.js (App Router, TailwindCSS, Prisma, NextAuth)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5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▸  n8n (Default, AI Assistant, CRM Tracker, System Monitor)</w:t>
            </w:r>
          </w:p>
        </w:tc>
      </w:tr>
      <w:tr>
        <w:tc>
          <w:tcPr>
            <w:tcBorders>
              <w:top w:val="single" w:color="A8C8E8" w:sz="1"/>
              <w:left w:val="single" w:color="A8C8E8" w:sz="1"/>
              <w:bottom w:val="single" w:color="A8C8E8" w:sz="1"/>
              <w:right w:val="single" w:color="A8C8E8" w:sz="1"/>
            </w:tcBorders>
            <w:shd w:fill="D6E4F0" w:val="clear"/>
            <w:tcMar>
              <w:top w:type="dxa" w:w="60"/>
              <w:left w:type="dxa" w:w="3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3.2  </w:t>
            </w: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Padrões Arquiteturais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5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▸  MVC (Model-View-Controller)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5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▸  Clean Architecture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5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▸  Hexagonal Architecture (Ports &amp; Adapters)</w:t>
            </w:r>
          </w:p>
        </w:tc>
      </w:tr>
      <w:tr>
        <w:tc>
          <w:tcPr>
            <w:tcBorders>
              <w:top w:val="single" w:color="A8C8E8" w:sz="1"/>
              <w:left w:val="single" w:color="A8C8E8" w:sz="1"/>
              <w:bottom w:val="single" w:color="A8C8E8" w:sz="1"/>
              <w:right w:val="single" w:color="A8C8E8" w:sz="1"/>
            </w:tcBorders>
            <w:shd w:fill="D6E4F0" w:val="clear"/>
            <w:tcMar>
              <w:top w:type="dxa" w:w="60"/>
              <w:left w:type="dxa" w:w="3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3.3  </w:t>
            </w: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Infraestrutura e DevOps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5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▸  Docker + Docker Compose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5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▸  CI/CD via GitHub Actions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5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▸  Terraform (AWS)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5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▸  Configurações de deploy: Vercel, Railway, Fly.io, Render</w:t>
            </w:r>
          </w:p>
        </w:tc>
      </w:tr>
      <w:tr>
        <w:tc>
          <w:tcPr>
            <w:tcBorders>
              <w:top w:val="single" w:color="A8C8E8" w:sz="1"/>
              <w:left w:val="single" w:color="A8C8E8" w:sz="1"/>
              <w:bottom w:val="single" w:color="A8C8E8" w:sz="1"/>
              <w:right w:val="single" w:color="A8C8E8" w:sz="1"/>
            </w:tcBorders>
            <w:shd w:fill="D6E4F0" w:val="clear"/>
            <w:tcMar>
              <w:top w:type="dxa" w:w="60"/>
              <w:left w:type="dxa" w:w="3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3.4  </w:t>
            </w: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Funcionalidades Add-on (kybernus add)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5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▸  Swagger / OpenAPI (documentação interativa da API)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5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▸  Redis (cache + Docker service)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5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▸  WebSocket (comunicação em tempo real)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5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▸  Husky (Git hooks + lint-staged + commit linting)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5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▸  JWT Auth (controllers, services, middlewares, tokens)</w:t>
            </w:r>
          </w:p>
        </w:tc>
      </w:tr>
      <w:tr>
        <w:tc>
          <w:tcPr>
            <w:tcBorders>
              <w:top w:val="single" w:color="A8C8E8" w:sz="1"/>
              <w:left w:val="single" w:color="A8C8E8" w:sz="1"/>
              <w:bottom w:val="single" w:color="A8C8E8" w:sz="1"/>
              <w:right w:val="single" w:color="A8C8E8" w:sz="1"/>
            </w:tcBorders>
            <w:shd w:fill="D6E4F0" w:val="clear"/>
            <w:tcMar>
              <w:top w:type="dxa" w:w="60"/>
              <w:left w:type="dxa" w:w="3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3.5  </w:t>
            </w: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Arquivos de Configuração Padrão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5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▸  .env com variáveis de ambiente base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5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▸  Configuração ESLint (análise estática)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5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▸  Configuração Prettier (formatação de código)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4.0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 de Documentação</w:t>
            </w:r>
          </w:p>
        </w:tc>
      </w:tr>
      <w:tr>
        <w:tc>
          <w:tcPr>
            <w:tcBorders>
              <w:top w:val="single" w:color="A8C8E8" w:sz="1"/>
              <w:left w:val="single" w:color="A8C8E8" w:sz="1"/>
              <w:bottom w:val="single" w:color="A8C8E8" w:sz="1"/>
              <w:right w:val="single" w:color="A8C8E8" w:sz="1"/>
            </w:tcBorders>
            <w:shd w:fill="D6E4F0" w:val="clear"/>
            <w:tcMar>
              <w:top w:type="dxa" w:w="60"/>
              <w:left w:type="dxa" w:w="3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4.1  </w:t>
            </w: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Geração Assistida por IA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5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▸  Integração com Google Gemini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5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▸  Geração automática de README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5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▸  Guia de uso inicial do projeto</w:t>
            </w:r>
          </w:p>
        </w:tc>
      </w:tr>
      <w:tr>
        <w:tc>
          <w:tcPr>
            <w:tcBorders>
              <w:top w:val="single" w:color="A8C8E8" w:sz="1"/>
              <w:left w:val="single" w:color="A8C8E8" w:sz="1"/>
              <w:bottom w:val="single" w:color="A8C8E8" w:sz="1"/>
              <w:right w:val="single" w:color="A8C8E8" w:sz="1"/>
            </w:tcBorders>
            <w:shd w:fill="D6E4F0" w:val="clear"/>
            <w:tcMar>
              <w:top w:type="dxa" w:w="60"/>
              <w:left w:type="dxa" w:w="3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4.2  </w:t>
            </w: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Documentação de API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5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▸  Configuração da interface Swagger UI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5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▸  Especificação OpenAPI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5.0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 de Telemetria</w:t>
            </w:r>
          </w:p>
        </w:tc>
      </w:tr>
      <w:tr>
        <w:tc>
          <w:tcPr>
            <w:tcBorders>
              <w:top w:val="single" w:color="A8C8E8" w:sz="1"/>
              <w:left w:val="single" w:color="A8C8E8" w:sz="1"/>
              <w:bottom w:val="single" w:color="A8C8E8" w:sz="1"/>
              <w:right w:val="single" w:color="A8C8E8" w:sz="1"/>
            </w:tcBorders>
            <w:shd w:fill="D6E4F0" w:val="clear"/>
            <w:tcMar>
              <w:top w:type="dxa" w:w="60"/>
              <w:left w:type="dxa" w:w="3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5.1  </w:t>
            </w: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Coleta de Dados de Uso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5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▸  Integração com PostHog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5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▸  Anonimização de dados (sem PII)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5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▸  Notificação ao usuário na primeira execução</w:t>
            </w:r>
          </w:p>
        </w:tc>
      </w:tr>
      <w:tr>
        <w:tc>
          <w:tcPr>
            <w:tcBorders>
              <w:top w:val="single" w:color="A8C8E8" w:sz="1"/>
              <w:left w:val="single" w:color="A8C8E8" w:sz="1"/>
              <w:bottom w:val="single" w:color="A8C8E8" w:sz="1"/>
              <w:right w:val="single" w:color="A8C8E8" w:sz="1"/>
            </w:tcBorders>
            <w:shd w:fill="D6E4F0" w:val="clear"/>
            <w:tcMar>
              <w:top w:type="dxa" w:w="60"/>
              <w:left w:type="dxa" w:w="3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5.2  </w:t>
            </w: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Controle de Privacidade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5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▸  Mecanismo de opt-out (kybernus analytics --disable)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5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▸  Documento de Política de Privacidade e Telemetria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5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▸  Conformidade com a LGPD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6.0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Lançamento</w:t>
            </w:r>
          </w:p>
        </w:tc>
      </w:tr>
      <w:tr>
        <w:tc>
          <w:tcPr>
            <w:tcBorders>
              <w:top w:val="single" w:color="A8C8E8" w:sz="1"/>
              <w:left w:val="single" w:color="A8C8E8" w:sz="1"/>
              <w:bottom w:val="single" w:color="A8C8E8" w:sz="1"/>
              <w:right w:val="single" w:color="A8C8E8" w:sz="1"/>
            </w:tcBorders>
            <w:shd w:fill="D6E4F0" w:val="clear"/>
            <w:tcMar>
              <w:top w:type="dxa" w:w="60"/>
              <w:left w:type="dxa" w:w="3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6.1  </w:t>
            </w: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Publicação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5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▸  Publicação no npm registry (npx kybernus@latest)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5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▸  Repositório GitHub público com documentação técnica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5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▸  Landing page (getkybernus.com)</w:t>
            </w:r>
          </w:p>
        </w:tc>
      </w:tr>
      <w:tr>
        <w:tc>
          <w:tcPr>
            <w:tcBorders>
              <w:top w:val="single" w:color="A8C8E8" w:sz="1"/>
              <w:left w:val="single" w:color="A8C8E8" w:sz="1"/>
              <w:bottom w:val="single" w:color="A8C8E8" w:sz="1"/>
              <w:right w:val="single" w:color="A8C8E8" w:sz="1"/>
            </w:tcBorders>
            <w:shd w:fill="D6E4F0" w:val="clear"/>
            <w:tcMar>
              <w:top w:type="dxa" w:w="60"/>
              <w:left w:type="dxa" w:w="3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6.2  </w:t>
            </w: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Validação e Aceitação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5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▸  Testes com no mínimo 5 desenvolvedores externos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5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▸  Verificação dos critérios de aceitação do TAP</w:t>
            </w:r>
          </w:p>
        </w:tc>
      </w:tr>
      <w:tr>
        <w:tc>
          <w:tcPr>
            <w:tcBorders>
              <w:top w:val="single" w:color="A8C8E8" w:sz="1"/>
              <w:left w:val="single" w:color="A8C8E8" w:sz="1"/>
              <w:bottom w:val="single" w:color="A8C8E8" w:sz="1"/>
              <w:right w:val="single" w:color="A8C8E8" w:sz="1"/>
            </w:tcBorders>
            <w:shd w:fill="D6E4F0" w:val="clear"/>
            <w:tcMar>
              <w:top w:type="dxa" w:w="60"/>
              <w:left w:type="dxa" w:w="3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6.3  </w:t>
            </w: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Divulgação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5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▸  Plano e ações de marketing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5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▸  Engajamento com a comunidade open-source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2026-03-26T00:35:14.012Z</dcterms:created>
  <dcterms:modified xsi:type="dcterms:W3CDTF">2026-03-26T00:35:14.012Z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