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349" w:type="dxa"/>
        <w:tblLook w:val="04A0" w:firstRow="1" w:lastRow="0" w:firstColumn="1" w:lastColumn="0" w:noHBand="0" w:noVBand="1"/>
      </w:tblPr>
      <w:tblGrid>
        <w:gridCol w:w="818"/>
        <w:gridCol w:w="950"/>
        <w:gridCol w:w="1004"/>
        <w:gridCol w:w="1086"/>
        <w:gridCol w:w="1086"/>
        <w:gridCol w:w="1063"/>
        <w:gridCol w:w="1171"/>
        <w:gridCol w:w="1171"/>
      </w:tblGrid>
      <w:tr w:rsidR="00976EA0" w:rsidTr="00976EA0">
        <w:tc>
          <w:tcPr>
            <w:tcW w:w="818" w:type="dxa"/>
          </w:tcPr>
          <w:p w:rsidR="00976EA0" w:rsidRDefault="00976EA0"/>
        </w:tc>
        <w:tc>
          <w:tcPr>
            <w:tcW w:w="950" w:type="dxa"/>
          </w:tcPr>
          <w:p w:rsidR="00976EA0" w:rsidRDefault="00976EA0">
            <w:r>
              <w:t>SP1</w:t>
            </w:r>
          </w:p>
        </w:tc>
        <w:tc>
          <w:tcPr>
            <w:tcW w:w="1004" w:type="dxa"/>
          </w:tcPr>
          <w:p w:rsidR="00976EA0" w:rsidRDefault="00976EA0">
            <w:r>
              <w:t>SP2</w:t>
            </w:r>
            <w:bookmarkStart w:id="0" w:name="_GoBack"/>
            <w:bookmarkEnd w:id="0"/>
          </w:p>
        </w:tc>
        <w:tc>
          <w:tcPr>
            <w:tcW w:w="1086" w:type="dxa"/>
          </w:tcPr>
          <w:p w:rsidR="00976EA0" w:rsidRDefault="00976EA0">
            <w:r>
              <w:t>SP3</w:t>
            </w:r>
          </w:p>
        </w:tc>
        <w:tc>
          <w:tcPr>
            <w:tcW w:w="1086" w:type="dxa"/>
          </w:tcPr>
          <w:p w:rsidR="00976EA0" w:rsidRDefault="00976EA0">
            <w:r>
              <w:t>SP4</w:t>
            </w:r>
          </w:p>
        </w:tc>
        <w:tc>
          <w:tcPr>
            <w:tcW w:w="1063" w:type="dxa"/>
          </w:tcPr>
          <w:p w:rsidR="00976EA0" w:rsidRDefault="00976EA0">
            <w:r>
              <w:t>SP5</w:t>
            </w:r>
          </w:p>
        </w:tc>
        <w:tc>
          <w:tcPr>
            <w:tcW w:w="1171" w:type="dxa"/>
          </w:tcPr>
          <w:p w:rsidR="00976EA0" w:rsidRDefault="00976EA0">
            <w:r>
              <w:t>SP6</w:t>
            </w:r>
          </w:p>
        </w:tc>
        <w:tc>
          <w:tcPr>
            <w:tcW w:w="1171" w:type="dxa"/>
          </w:tcPr>
          <w:p w:rsidR="00976EA0" w:rsidRDefault="00976EA0">
            <w:r>
              <w:t>SP7</w:t>
            </w:r>
          </w:p>
        </w:tc>
      </w:tr>
      <w:tr w:rsidR="00976EA0" w:rsidTr="00976EA0">
        <w:tc>
          <w:tcPr>
            <w:tcW w:w="818" w:type="dxa"/>
          </w:tcPr>
          <w:p w:rsidR="00976EA0" w:rsidRDefault="00976EA0">
            <w:r>
              <w:t>DEV</w:t>
            </w:r>
          </w:p>
        </w:tc>
        <w:tc>
          <w:tcPr>
            <w:tcW w:w="950" w:type="dxa"/>
          </w:tcPr>
          <w:p w:rsidR="00976EA0" w:rsidRDefault="00976EA0">
            <w:proofErr w:type="gramStart"/>
            <w:r>
              <w:t>Us1,</w:t>
            </w:r>
            <w:proofErr w:type="gramEnd"/>
            <w:r>
              <w:t>Us2</w:t>
            </w:r>
          </w:p>
        </w:tc>
        <w:tc>
          <w:tcPr>
            <w:tcW w:w="1004" w:type="dxa"/>
          </w:tcPr>
          <w:p w:rsidR="00976EA0" w:rsidRDefault="00976EA0">
            <w:proofErr w:type="gramStart"/>
            <w:r>
              <w:t>US3,</w:t>
            </w:r>
            <w:proofErr w:type="gramEnd"/>
            <w:r>
              <w:t>US4</w:t>
            </w:r>
          </w:p>
        </w:tc>
        <w:tc>
          <w:tcPr>
            <w:tcW w:w="1086" w:type="dxa"/>
          </w:tcPr>
          <w:p w:rsidR="00976EA0" w:rsidRDefault="00976EA0">
            <w:proofErr w:type="spellStart"/>
            <w:r>
              <w:t>Correcao</w:t>
            </w:r>
            <w:proofErr w:type="spellEnd"/>
            <w:r>
              <w:t>:</w:t>
            </w:r>
          </w:p>
          <w:p w:rsidR="00976EA0" w:rsidRPr="000D64FF" w:rsidRDefault="00976EA0">
            <w:proofErr w:type="gramStart"/>
            <w:r w:rsidRPr="000D64FF">
              <w:t>US1,</w:t>
            </w:r>
            <w:proofErr w:type="gramEnd"/>
            <w:r w:rsidRPr="000D64FF">
              <w:t>Us2</w:t>
            </w:r>
          </w:p>
        </w:tc>
        <w:tc>
          <w:tcPr>
            <w:tcW w:w="1086" w:type="dxa"/>
          </w:tcPr>
          <w:p w:rsidR="00976EA0" w:rsidRDefault="00976EA0" w:rsidP="000D64FF">
            <w:proofErr w:type="spellStart"/>
            <w:r>
              <w:t>Correcao</w:t>
            </w:r>
            <w:proofErr w:type="spellEnd"/>
            <w:r>
              <w:t>:</w:t>
            </w:r>
          </w:p>
          <w:p w:rsidR="00976EA0" w:rsidRPr="000D64FF" w:rsidRDefault="00976EA0">
            <w:proofErr w:type="gramStart"/>
            <w:r w:rsidRPr="000D64FF">
              <w:t>US3,</w:t>
            </w:r>
            <w:proofErr w:type="gramEnd"/>
            <w:r w:rsidRPr="000D64FF">
              <w:t>US4</w:t>
            </w:r>
          </w:p>
        </w:tc>
        <w:tc>
          <w:tcPr>
            <w:tcW w:w="1063" w:type="dxa"/>
          </w:tcPr>
          <w:p w:rsidR="00976EA0" w:rsidRPr="000D64FF" w:rsidRDefault="00976EA0"/>
        </w:tc>
        <w:tc>
          <w:tcPr>
            <w:tcW w:w="1171" w:type="dxa"/>
          </w:tcPr>
          <w:p w:rsidR="00976EA0" w:rsidRDefault="00976EA0"/>
        </w:tc>
        <w:tc>
          <w:tcPr>
            <w:tcW w:w="1171" w:type="dxa"/>
          </w:tcPr>
          <w:p w:rsidR="00976EA0" w:rsidRDefault="00976EA0"/>
        </w:tc>
      </w:tr>
      <w:tr w:rsidR="00976EA0" w:rsidTr="00976EA0">
        <w:tc>
          <w:tcPr>
            <w:tcW w:w="818" w:type="dxa"/>
          </w:tcPr>
          <w:p w:rsidR="00976EA0" w:rsidRDefault="00976EA0">
            <w:proofErr w:type="spellStart"/>
            <w:r>
              <w:t>Tester</w:t>
            </w:r>
            <w:proofErr w:type="spellEnd"/>
          </w:p>
        </w:tc>
        <w:tc>
          <w:tcPr>
            <w:tcW w:w="950" w:type="dxa"/>
          </w:tcPr>
          <w:p w:rsidR="00976EA0" w:rsidRDefault="00976EA0"/>
        </w:tc>
        <w:tc>
          <w:tcPr>
            <w:tcW w:w="1004" w:type="dxa"/>
          </w:tcPr>
          <w:p w:rsidR="00976EA0" w:rsidRDefault="00976EA0">
            <w:proofErr w:type="gramStart"/>
            <w:r>
              <w:t>US1,</w:t>
            </w:r>
            <w:proofErr w:type="gramEnd"/>
            <w:r>
              <w:t>Us2</w:t>
            </w:r>
          </w:p>
        </w:tc>
        <w:tc>
          <w:tcPr>
            <w:tcW w:w="1086" w:type="dxa"/>
          </w:tcPr>
          <w:p w:rsidR="00976EA0" w:rsidRDefault="00976EA0">
            <w:proofErr w:type="gramStart"/>
            <w:r>
              <w:t>US3,</w:t>
            </w:r>
            <w:proofErr w:type="gramEnd"/>
            <w:r>
              <w:t>US4</w:t>
            </w:r>
          </w:p>
        </w:tc>
        <w:tc>
          <w:tcPr>
            <w:tcW w:w="1086" w:type="dxa"/>
          </w:tcPr>
          <w:p w:rsidR="00976EA0" w:rsidRPr="000D64FF" w:rsidRDefault="00976EA0">
            <w:proofErr w:type="gramStart"/>
            <w:r w:rsidRPr="000D64FF">
              <w:t>US1,</w:t>
            </w:r>
            <w:proofErr w:type="gramEnd"/>
            <w:r w:rsidRPr="000D64FF">
              <w:t>Us2</w:t>
            </w:r>
          </w:p>
        </w:tc>
        <w:tc>
          <w:tcPr>
            <w:tcW w:w="1063" w:type="dxa"/>
          </w:tcPr>
          <w:p w:rsidR="00976EA0" w:rsidRPr="000D64FF" w:rsidRDefault="00976EA0">
            <w:proofErr w:type="gramStart"/>
            <w:r w:rsidRPr="000D64FF">
              <w:t>US3,</w:t>
            </w:r>
            <w:proofErr w:type="gramEnd"/>
            <w:r w:rsidRPr="000D64FF">
              <w:t>US4</w:t>
            </w:r>
          </w:p>
        </w:tc>
        <w:tc>
          <w:tcPr>
            <w:tcW w:w="1171" w:type="dxa"/>
          </w:tcPr>
          <w:p w:rsidR="00976EA0" w:rsidRDefault="00976EA0">
            <w:proofErr w:type="spellStart"/>
            <w:r>
              <w:t>Integracao</w:t>
            </w:r>
            <w:proofErr w:type="spellEnd"/>
          </w:p>
        </w:tc>
        <w:tc>
          <w:tcPr>
            <w:tcW w:w="1171" w:type="dxa"/>
          </w:tcPr>
          <w:p w:rsidR="00976EA0" w:rsidRDefault="00976EA0">
            <w:r>
              <w:t>Sistema</w:t>
            </w:r>
          </w:p>
        </w:tc>
      </w:tr>
    </w:tbl>
    <w:p w:rsidR="00783E1A" w:rsidRDefault="00783E1A"/>
    <w:p w:rsidR="00AF4C59" w:rsidRDefault="00AF4C59"/>
    <w:p w:rsidR="00AF4C59" w:rsidRDefault="00AF4C59">
      <w:r>
        <w:t>***O teste de aceitação será realizado pelo cliente***</w:t>
      </w:r>
    </w:p>
    <w:p w:rsidR="00AF4C59" w:rsidRDefault="00AF4C59"/>
    <w:p w:rsidR="00AF4C59" w:rsidRDefault="00AF4C59">
      <w:r w:rsidRPr="00783E1A">
        <w:rPr>
          <w:b/>
        </w:rPr>
        <w:t>Os testes unitários</w:t>
      </w:r>
      <w:r>
        <w:t xml:space="preserve"> serão realizados por caixa aberta pelos desenvolvedores no momento da criação do código por meio de TDD</w:t>
      </w:r>
      <w:r w:rsidR="00976EA0">
        <w:t>, estes testes serão realizados no ambiente de desenvolvimento</w:t>
      </w:r>
      <w:r>
        <w:t>.</w:t>
      </w:r>
    </w:p>
    <w:p w:rsidR="00226B2A" w:rsidRDefault="00976EA0">
      <w:r w:rsidRPr="00783E1A">
        <w:rPr>
          <w:b/>
        </w:rPr>
        <w:t>Os testes de integração</w:t>
      </w:r>
      <w:r>
        <w:t xml:space="preserve"> serão </w:t>
      </w:r>
      <w:r w:rsidR="00073A7B">
        <w:t xml:space="preserve">realizados pelos </w:t>
      </w:r>
      <w:proofErr w:type="spellStart"/>
      <w:proofErr w:type="gramStart"/>
      <w:r w:rsidR="00073A7B" w:rsidRPr="00073A7B">
        <w:rPr>
          <w:b/>
          <w:sz w:val="30"/>
          <w:szCs w:val="30"/>
        </w:rPr>
        <w:t>tester</w:t>
      </w:r>
      <w:r w:rsidR="00073A7B">
        <w:rPr>
          <w:b/>
          <w:sz w:val="30"/>
          <w:szCs w:val="30"/>
        </w:rPr>
        <w:t>s</w:t>
      </w:r>
      <w:proofErr w:type="spellEnd"/>
      <w:r w:rsidR="00073A7B">
        <w:rPr>
          <w:b/>
          <w:sz w:val="30"/>
          <w:szCs w:val="30"/>
        </w:rPr>
        <w:t xml:space="preserve"> </w:t>
      </w:r>
      <w:r w:rsidR="00073A7B">
        <w:rPr>
          <w:b/>
        </w:rPr>
        <w:t>,</w:t>
      </w:r>
      <w:proofErr w:type="gramEnd"/>
      <w:r w:rsidR="00073A7B">
        <w:rPr>
          <w:b/>
        </w:rPr>
        <w:t xml:space="preserve">  </w:t>
      </w:r>
      <w:r w:rsidR="00073A7B">
        <w:t xml:space="preserve">por caixa </w:t>
      </w:r>
      <w:r w:rsidR="00226B2A">
        <w:t>fechada, no ambiente de testes, para avaliar o bom funcionamento dos módulos após a integração.</w:t>
      </w:r>
    </w:p>
    <w:p w:rsidR="00226B2A" w:rsidRPr="00783E1A" w:rsidRDefault="00783E1A" w:rsidP="00226B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783E1A">
        <w:rPr>
          <w:rFonts w:ascii="Calibri" w:hAnsi="Calibri" w:cs="Calibri"/>
          <w:b/>
        </w:rPr>
        <w:t>Os t</w:t>
      </w:r>
      <w:r w:rsidR="00226B2A" w:rsidRPr="00783E1A">
        <w:rPr>
          <w:rFonts w:ascii="Calibri" w:hAnsi="Calibri" w:cs="Calibri"/>
          <w:b/>
        </w:rPr>
        <w:t>estes de sistema</w:t>
      </w:r>
      <w:r w:rsidR="00226B2A" w:rsidRPr="00783E1A">
        <w:rPr>
          <w:rFonts w:ascii="Calibri" w:hAnsi="Calibri" w:cs="Calibri"/>
        </w:rPr>
        <w:t xml:space="preserve"> </w:t>
      </w:r>
      <w:r w:rsidR="009B7405">
        <w:rPr>
          <w:rFonts w:ascii="Calibri" w:hAnsi="Calibri" w:cs="Calibri"/>
        </w:rPr>
        <w:t>será</w:t>
      </w:r>
      <w:proofErr w:type="gramEnd"/>
      <w:r w:rsidR="00226B2A" w:rsidRPr="00783E1A">
        <w:rPr>
          <w:rFonts w:ascii="Calibri" w:hAnsi="Calibri" w:cs="Calibri"/>
        </w:rPr>
        <w:t xml:space="preserve"> feito pelo analista De testes (caso De testes) em ambiente de testes, </w:t>
      </w:r>
    </w:p>
    <w:p w:rsidR="00226B2A" w:rsidRPr="00783E1A" w:rsidRDefault="009B7405" w:rsidP="00226B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t>Os elementos de soft</w:t>
      </w:r>
      <w:r w:rsidR="00226B2A" w:rsidRPr="00783E1A">
        <w:rPr>
          <w:rFonts w:ascii="Calibri" w:hAnsi="Calibri" w:cs="Calibri"/>
        </w:rPr>
        <w:t>ware integrados com o ambiente operacional (hardware, pessoas, etc.) são testados como um todo</w:t>
      </w:r>
      <w:r w:rsidR="00226B2A" w:rsidRPr="00783E1A">
        <w:rPr>
          <w:rFonts w:ascii="Calibri" w:hAnsi="Calibri" w:cs="Calibri"/>
          <w:sz w:val="20"/>
          <w:szCs w:val="20"/>
        </w:rPr>
        <w:t>.</w:t>
      </w:r>
    </w:p>
    <w:p w:rsidR="00783E1A" w:rsidRDefault="00783E1A">
      <w:pPr>
        <w:rPr>
          <w:sz w:val="20"/>
          <w:szCs w:val="20"/>
        </w:rPr>
      </w:pPr>
    </w:p>
    <w:p w:rsidR="00AF4C59" w:rsidRPr="00783E1A" w:rsidRDefault="00783E1A">
      <w:r w:rsidRPr="00783E1A">
        <w:rPr>
          <w:b/>
        </w:rPr>
        <w:t>Os testes de aceitação</w:t>
      </w:r>
      <w:r>
        <w:rPr>
          <w:b/>
        </w:rPr>
        <w:t xml:space="preserve"> </w:t>
      </w:r>
      <w:r>
        <w:t xml:space="preserve">serão realizados pelo usuário no ambiente de homologação </w:t>
      </w:r>
    </w:p>
    <w:sectPr w:rsidR="00AF4C59" w:rsidRPr="00783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AE"/>
    <w:rsid w:val="00073A7B"/>
    <w:rsid w:val="000D64FF"/>
    <w:rsid w:val="00226B2A"/>
    <w:rsid w:val="00783E1A"/>
    <w:rsid w:val="007847AE"/>
    <w:rsid w:val="00976EA0"/>
    <w:rsid w:val="009B7405"/>
    <w:rsid w:val="00AF4C59"/>
    <w:rsid w:val="00D45D82"/>
    <w:rsid w:val="00D5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D6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D6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3</cp:revision>
  <dcterms:created xsi:type="dcterms:W3CDTF">2016-11-29T18:36:00Z</dcterms:created>
  <dcterms:modified xsi:type="dcterms:W3CDTF">2016-11-29T20:43:00Z</dcterms:modified>
</cp:coreProperties>
</file>