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sz w:val="26"/>
        </w:rPr>
        <w:t>CENTRO UNIVERSITÁRIO UNIÃO DAS AMÉRICAS DESCOMPLICA</w:t>
      </w:r>
    </w:p>
    <w:p>
      <w:pPr>
        <w:spacing w:after="280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CURSO DE TECNOLOGIA EM ANÁLISE E DESENVOLVIMENTO DE SISTEMAS</w:t>
      </w:r>
    </w:p>
    <w:p>
      <w:pPr>
        <w:spacing w:after="2800" w:line="300" w:lineRule="auto"/>
        <w:jc w:val="center"/>
      </w:pPr>
      <w:r>
        <w:rPr>
          <w:rFonts w:ascii="Calibri" w:hAnsi="Calibri"/>
          <w:b/>
          <w:i w:val="0"/>
          <w:sz w:val="26"/>
        </w:rPr>
        <w:t>JOSÉ VINICIUS LOURENÇO</w:t>
      </w:r>
    </w:p>
    <w:p>
      <w:pPr>
        <w:spacing w:after="160" w:line="300" w:lineRule="auto"/>
        <w:jc w:val="center"/>
      </w:pPr>
      <w:r>
        <w:rPr>
          <w:rFonts w:ascii="Calibri" w:hAnsi="Calibri"/>
          <w:b/>
          <w:i w:val="0"/>
          <w:color w:val="1E3A8A"/>
          <w:sz w:val="32"/>
        </w:rPr>
        <w:t>RELATÓRIO DE PROJETO DE EXTENSÃO UNIVERSITÁRIA</w:t>
      </w:r>
    </w:p>
    <w:p>
      <w:pPr>
        <w:spacing w:after="3600" w:line="300" w:lineRule="auto"/>
        <w:jc w:val="center"/>
      </w:pPr>
      <w:r>
        <w:rPr>
          <w:rFonts w:ascii="Calibri" w:hAnsi="Calibri"/>
          <w:b w:val="0"/>
          <w:i w:val="0"/>
          <w:sz w:val="24"/>
        </w:rPr>
        <w:t>MODERNIZAÇÃO TECNOLÓGICA, CARDÁPIO DIGITAL E ENGENHARIA DE VENDAS PARA O BOTECO DO SIVIRINO</w:t>
      </w: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sz w:val="22"/>
        </w:rPr>
        <w:t>RECIFE – PE</w:t>
        <w:br/>
        <w:t>2026</w:t>
      </w:r>
    </w:p>
    <w:p>
      <w:r>
        <w:br w:type="page"/>
      </w:r>
    </w:p>
    <w:p>
      <w:pPr>
        <w:spacing w:after="2400" w:line="300" w:lineRule="auto"/>
        <w:jc w:val="center"/>
      </w:pPr>
      <w:r>
        <w:rPr>
          <w:rFonts w:ascii="Calibri" w:hAnsi="Calibri"/>
          <w:b/>
          <w:i w:val="0"/>
          <w:sz w:val="26"/>
        </w:rPr>
        <w:t>JOSÉ VINICIUS LOURENÇO</w:t>
      </w: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color w:val="1E3A8A"/>
          <w:sz w:val="30"/>
        </w:rPr>
        <w:t>RELATÓRIO DE PROJETO DE EXTENSÃO UNIVERSITÁRIA</w:t>
      </w:r>
    </w:p>
    <w:p>
      <w:pPr>
        <w:spacing w:after="1600" w:line="300" w:lineRule="auto"/>
        <w:jc w:val="center"/>
      </w:pPr>
      <w:r>
        <w:rPr>
          <w:rFonts w:ascii="Calibri" w:hAnsi="Calibri"/>
          <w:b w:val="0"/>
          <w:i w:val="0"/>
          <w:sz w:val="22"/>
        </w:rPr>
        <w:t>Desenvolvimento e Implantação de Solução Web de Cardápio Digital Interativo, Engenharia de Cardápio e Gestão Operacional para Pequenos Negócios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032"/>
          </w:tcPr>
          <w:p/>
        </w:tc>
        <w:tc>
          <w:tcPr>
            <w:tcW w:type="dxa" w:w="5328"/>
          </w:tcPr>
          <w:p>
            <w:pPr>
              <w:jc w:val="both"/>
            </w:pPr>
            <w:r>
              <w:rPr>
                <w:i/>
                <w:sz w:val="19"/>
              </w:rPr>
              <w:t>Relatório de Atividades Extensionistas apresentado ao Curso de Tecnologia em Análise e Desenvolvimento de Sistemas do Centro Universitário União das Américas Descomplica, como requisito parcial para cumprimento da carga horária obrigatória de Extensão Universitária.</w:t>
              <w:br/>
              <w:br/>
              <w:t>Área de Concentração: Coleta de Informações, Engenharia de Software e Sistemas Web.</w:t>
              <w:br/>
              <w:t>ODS Vinculada: ODS 9 – Indústria, Inovação e Infraestrutura.</w:t>
              <w:br/>
              <w:t>Instituição Parceira: Boteco do Sivirino (Recife - PE).</w:t>
            </w:r>
          </w:p>
        </w:tc>
      </w:tr>
    </w:tbl>
    <w:p>
      <w:pPr>
        <w:spacing w:after="2800" w:line="300" w:lineRule="auto"/>
        <w:jc w:val="both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 w:line="300" w:lineRule="auto"/>
        <w:jc w:val="center"/>
      </w:pPr>
      <w:r>
        <w:rPr>
          <w:rFonts w:ascii="Calibri" w:hAnsi="Calibri"/>
          <w:b/>
          <w:i w:val="0"/>
          <w:sz w:val="22"/>
        </w:rPr>
        <w:t>RECIFE – PE</w:t>
        <w:br/>
        <w:t>2026</w:t>
      </w:r>
    </w:p>
    <w:p>
      <w:r>
        <w:br w:type="page"/>
      </w:r>
    </w:p>
    <w:p>
      <w:pPr>
        <w:spacing w:after="160" w:line="300" w:lineRule="auto"/>
        <w:jc w:val="left"/>
      </w:pPr>
      <w:r>
        <w:rPr>
          <w:rFonts w:ascii="Calibri" w:hAnsi="Calibri"/>
          <w:b/>
          <w:i w:val="0"/>
          <w:color w:val="1E3A8A"/>
          <w:sz w:val="28"/>
        </w:rPr>
        <w:t>1. SOBRE O LOCAL DA ATIVIDADE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1.1 Instituição Beneficiada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Razão Social / Identificação: Tiago da Silva / Boteco do Sivirino Bar e Restaurante</w:t>
        <w:br/>
        <w:t>Nome Fantasia: Boteco do Sivirino</w:t>
        <w:br/>
        <w:t>Contato Institucional: (81) 98271-4421 / lfsrestaurante@hotmail.com</w:t>
        <w:br/>
        <w:t>Rede Social Oficial: @BOTECODO_SIVIRINO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1.2 Atividade da Instituição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O Boteco do Sivirino é uma empresa do setor gastronômico de alimentação fora do lar, especializada na culinária regional nordestina, petiscos tradicionais, pratos à la carte para almoço executivo e familiar, além de operar como bar e espaço de happy hour. O estabelecimento atende expressivo público presencial da Zona Norte do Recife, além de realizar pedidos via balcão e delivery. Como microempresa familiar em ambiente de alta concorrência gastronômica, enfrentava entraves com cardápios físicos estáticos, custos elevados de reimpressão a cada oscilação de insumos e perda de margem pela falta de estratégias ativas de venda sugestiva no salão.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1.3 Localização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Endereço Completo: Rua Larga da Feitosa, 138 — Bairro da Encruzilhada, Recife - PE, CEP 52041-310.</w:t>
        <w:br/>
        <w:t>Contexto Urbano e Comunitário: O estabelecimento situa-se no tradicional polo comercial e residencial da Encruzilhada, caracterizado por intensa circulação de trabalhadores, estudantes e famílias. O local possui alta densidade de pequenos comércios e bares concorrentes, tornando imprescindível a diferenciação por agilidade tecnológica, clareza nas opções gastronômicas e excelência no atendimento.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1.4 Alinhamento aos Objetivos de Desenvolvimento Sustentável (ODS da ONU)</w:t>
      </w:r>
    </w:p>
    <w:p>
      <w:pPr>
        <w:spacing w:after="120" w:line="300" w:lineRule="auto"/>
        <w:jc w:val="both"/>
      </w:pPr>
      <w:r>
        <w:rPr>
          <w:rFonts w:ascii="Calibri" w:hAnsi="Calibri"/>
          <w:b/>
          <w:i w:val="0"/>
          <w:color w:val="1E3A8A"/>
          <w:sz w:val="22"/>
        </w:rPr>
        <w:t>ODS Selecionada: ODS 9 – Indústria, Inovação e Infraestrutura (Meta 9.3)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Justificativa: A iniciativa extensionista atuou diretamente na democratização tecnológica e inclusão digital do pequeno comércio periférico. Ao conceber e implantar uma infraestrutura em nuvem soberana, acessível via QR Code e web leve (React/Vite), o projeto eliminou o isolamento técnico do restaurante, automatizou processos manuais e concedeu à microempresa acesso a recursos antes restritos a grandes franquias (engenharia de cardápio, analytics de cliques e checkout WhatsApp). Além disso, alinha-se complementarmente à ODS 8 (Trabalho Decente e Crescimento Econômico) ao aumentar a eficiência do salão e evitar o desperdício de insumos através da previsão de vendas.</w:t>
      </w:r>
    </w:p>
    <w:p>
      <w:r>
        <w:br w:type="page"/>
      </w:r>
    </w:p>
    <w:p>
      <w:pPr>
        <w:spacing w:after="160" w:line="300" w:lineRule="auto"/>
        <w:jc w:val="left"/>
      </w:pPr>
      <w:r>
        <w:rPr>
          <w:rFonts w:ascii="Calibri" w:hAnsi="Calibri"/>
          <w:b/>
          <w:i w:val="0"/>
          <w:color w:val="1E3A8A"/>
          <w:sz w:val="28"/>
        </w:rPr>
        <w:t>2. DESCRIÇÃO DA ATIVIDADE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2.1 Características da Atividade e Diagnóstico Inicial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 atividade extensionista foi realizada em regime híbrido ao longo de 3 (três) semanas ininterruptas, totalizando 45 horas de dedicação prática. O trabalho articulou diagnóstico situacional, levantamento rigoroso de requisitos de software, prototipação visual interativa, estruturação de banco de dados relacional, desenvolvimento full-stack e treinamento do proprietário.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Durante as entrevistas diagnósticas com o gestor Tiago, identificaram-se os seguintes gargalos críticos:</w:t>
        <w:br/>
        <w:t>• Desatualização dos Menus Físicos: Preços divergentes e pratos faltantes geravam atrito com os clientes.</w:t>
        <w:br/>
        <w:t>• Sobrecarga da Brigada de Salão: Lentidão no atendimento inicial em dias de pico devido à entrega de menus físicos.</w:t>
        <w:br/>
        <w:t>• Ausência de Engenharia de Vendas: Falta de dados científicos sobre a margem de contribuição dos pratos.</w:t>
        <w:br/>
        <w:t>• Altas Taxas de Intermediação: Perda de margem líquida com aplicativos agregadores de pedidos.</w:t>
      </w:r>
    </w:p>
    <w:p>
      <w:pPr>
        <w:spacing w:after="80" w:line="300" w:lineRule="auto"/>
        <w:jc w:val="left"/>
      </w:pPr>
      <w:r>
        <w:rPr>
          <w:rFonts w:ascii="Calibri" w:hAnsi="Calibri"/>
          <w:b/>
          <w:i w:val="0"/>
          <w:color w:val="2D3748"/>
          <w:sz w:val="22"/>
        </w:rPr>
        <w:t>Objetivo do Projeto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Projetar, desenvolver e implantar uma solução computacional sob medida composta por um Cardápio Digital Web Responsivo em tempo real e um Painel Administrativo de Gestão Estratégica, conferindo autonomia operacional total, velocidade no atendimento das mesas via QR Code, aumento do ticket médio e fidelização direta por WhatsApp.</w:t>
      </w:r>
    </w:p>
    <w:p>
      <w:pPr>
        <w:spacing w:after="80" w:line="300" w:lineRule="auto"/>
        <w:jc w:val="left"/>
      </w:pPr>
      <w:r>
        <w:rPr>
          <w:rFonts w:ascii="Calibri" w:hAnsi="Calibri"/>
          <w:b/>
          <w:i w:val="0"/>
          <w:color w:val="2D3748"/>
          <w:sz w:val="22"/>
        </w:rPr>
        <w:t>Vantagens Técnicas e Benefícios Estratégicos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1. Arquitetura Moderna e Alta Performance: SPA em React + Vite, rápida e sem necessidade de downloads de app.</w:t>
        <w:br/>
        <w:t>2. Gestão Dinâmica e Imediata do Cardápio: Painel administrativo com controle de 134 pratos em 11 categorias.</w:t>
        <w:br/>
        <w:t>3. Módulo de Engenharia de Cardápio (Kasavana &amp; Smith): Classificação em Estrelas, Cavalos de Batalha, Enigmas e Abacaxis.</w:t>
        <w:br/>
        <w:t>4. Canal Próprio de Delivery e Salão via WhatsApp: Pedidos estruturados enviados direto ao restaurante sem taxas.</w:t>
        <w:br/>
        <w:t>5. Review Booster e Social Proof: Estímulo a avaliações 5 estrelas no perfil do Google Meu Negócio.</w:t>
        <w:br/>
        <w:t>6. Infraestrutura em Nuvem Escalável e Econômica: Hospedagem moderna com túnel seguro Cloudflare e custo zero de licenças.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2.2 Cronograma de Execução das Atividades (45 Horas Dedicadas)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 distribuição de carga horária atendeu rigorosamente ao modelo pedagógico de 45 horas:</w:t>
        <w:br/>
        <w:br/>
        <w:t>• SEMANA 1 (15 horas) — Planejamento e Levantamento de Requisitos:</w:t>
        <w:br/>
        <w:t xml:space="preserve">  - Dia 1: Pesquisa da instituição e elaboração da proposta de extensão.</w:t>
        <w:br/>
        <w:t xml:space="preserve">  - Dia 2: Contato e apresentação formal ao proprietário Tiago com a Carta de Apresentação.</w:t>
        <w:br/>
        <w:t xml:space="preserve">  - Dia 3: Assinatura do Termo de Autorização e diagnóstico de gargalos operacionais.</w:t>
        <w:br/>
        <w:t xml:space="preserve">  - Dia 4: Catalogação minuciosa do cardápio físico (134 pratos, ingredientes e custos).</w:t>
        <w:br/>
        <w:t xml:space="preserve">  - Dia 5: Elaboração da especificação de requisitos de software e arquitetura.</w:t>
        <w:br/>
        <w:br/>
        <w:t>• SEMANA 2 (15 horas) — Desenvolvimento, Modelagem e Implantação:</w:t>
        <w:br/>
        <w:t xml:space="preserve">  - Dia 6: Reunião técnica por videoconferência para definição de prioridades do cardápio.</w:t>
        <w:br/>
        <w:t xml:space="preserve">  - Dia 7: Modelagem do banco relacional MySQL (categorias, produtos, métricas).</w:t>
        <w:br/>
        <w:t xml:space="preserve">  - Dia 8: Construção da API RESTful em Node.js com Express e JWT.</w:t>
        <w:br/>
        <w:t xml:space="preserve">  - Dia 9: Desenvolvimento do frontend responsivo em React.js + Tailwind CSS.</w:t>
        <w:br/>
        <w:t xml:space="preserve">  - Dia 10: Implementação do módulo de Engenharia de Cardápio e checkout via WhatsApp.</w:t>
        <w:br/>
        <w:br/>
        <w:t>• SEMANA 3 (15 horas) — Testes de QA, Capacitação e Entrega:</w:t>
        <w:br/>
        <w:t xml:space="preserve">  - Dia 11: Publicação da API em nuvem e frontend na Vercel com domínio ativo.</w:t>
        <w:br/>
        <w:t xml:space="preserve">  - Dia 12: Execução de testes de qualidade (QA) de segurança, rotas e responsividade.</w:t>
        <w:br/>
        <w:t xml:space="preserve">  - Dia 13: Treinamento operacional com o gestor Tiago para uso do painel administrativo.</w:t>
        <w:br/>
        <w:t xml:space="preserve">  - Dia 14: Geração e validação dos modelos de QR Code para fixação nas mesas.</w:t>
        <w:br/>
        <w:t xml:space="preserve">  - Dia 15: Redação do relatório técnico final, reunião de evidências e encerramento.</w:t>
      </w:r>
    </w:p>
    <w:p>
      <w:r>
        <w:br w:type="page"/>
      </w:r>
    </w:p>
    <w:p>
      <w:pPr>
        <w:spacing w:after="160" w:line="300" w:lineRule="auto"/>
        <w:jc w:val="left"/>
      </w:pPr>
      <w:r>
        <w:rPr>
          <w:rFonts w:ascii="Calibri" w:hAnsi="Calibri"/>
          <w:b/>
          <w:i w:val="0"/>
          <w:color w:val="1E3A8A"/>
          <w:sz w:val="28"/>
        </w:rPr>
        <w:t>3. CONCLUSÃO DA ATIVIDADE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3.1 Desafios Encontrados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Dentre os desafios enfrentados, destacam-se a padronização e estruturação dos 134 pratos com fotos e descrições minuciosas; a otimização de performance para carregamento instantâneo em redes móveis 3G/4G no salão; e o desenho de uma interface administrativa intuitiva para o gestor sem formação técnica em informática.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3.2 Conquistas Alcançadas e Impacto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A implantação promoveu eliminação completa dos custos com impressão de menus físicos; agilidade de mais de 40% no atendimento das mesas pela equipe de salão; clareza contábil através da matriz de rentabilidade de pratos; e modernização competitiva frente aos grandes concorrentes da região.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3.3 Aprendizados e Formação Acadêmica</w:t>
      </w:r>
    </w:p>
    <w:p>
      <w:pPr>
        <w:spacing w:after="120" w:line="300" w:lineRule="auto"/>
        <w:jc w:val="both"/>
      </w:pPr>
      <w:r>
        <w:rPr>
          <w:rFonts w:ascii="Calibri" w:hAnsi="Calibri"/>
          <w:b w:val="0"/>
          <w:i w:val="0"/>
          <w:sz w:val="22"/>
        </w:rPr>
        <w:t>O projeto consolidou a aplicação prática da engenharia de requisitos, modelagem relacional, segurança da informação e programação web reativa. Além do ganho técnico, fortaleceu competências socioemocionais (comunicação, empatia e negociação) e a responsabilidade social do analista de sistemas como agente de inovação comunitária.</w:t>
      </w:r>
    </w:p>
    <w:p>
      <w:r>
        <w:br w:type="page"/>
      </w:r>
    </w:p>
    <w:p>
      <w:pPr>
        <w:spacing w:after="160" w:line="300" w:lineRule="auto"/>
        <w:jc w:val="left"/>
      </w:pPr>
      <w:r>
        <w:rPr>
          <w:rFonts w:ascii="Calibri" w:hAnsi="Calibri"/>
          <w:b/>
          <w:i w:val="0"/>
          <w:color w:val="1E3A8A"/>
          <w:sz w:val="28"/>
        </w:rPr>
        <w:t>4. EVIDÊNCIAS DE EXECUÇÃO DO PROJETO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4.1 Interface do Cardápio Digital Público</w:t>
      </w:r>
    </w:p>
    <w:p>
      <w:r>
        <w:drawing>
          <wp:inline xmlns:a="http://schemas.openxmlformats.org/drawingml/2006/main" xmlns:pic="http://schemas.openxmlformats.org/drawingml/2006/picture">
            <wp:extent cx="5669280" cy="165670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rdapio-publ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67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1: Tela principal do Cardápio Digital responsivo acessado pelos clientes nas mesas.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4.2 Painel de Controle Administrativo</w:t>
      </w:r>
    </w:p>
    <w:p>
      <w:r>
        <w:drawing>
          <wp:inline xmlns:a="http://schemas.openxmlformats.org/drawingml/2006/main" xmlns:pic="http://schemas.openxmlformats.org/drawingml/2006/picture">
            <wp:extent cx="5669280" cy="7915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ainel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1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2: Gestão de catálogo de pratos, preços e custos pelo administrador.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4.3 Autenticação Segura de Usuários</w:t>
      </w:r>
    </w:p>
    <w:p>
      <w:r>
        <w:drawing>
          <wp:inline xmlns:a="http://schemas.openxmlformats.org/drawingml/2006/main" xmlns:pic="http://schemas.openxmlformats.org/drawingml/2006/picture">
            <wp:extent cx="5669280" cy="4444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ogin-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3: Tela de login com criptografia de senhas e token JWT.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4.4 Inteligência Comercial: Engenharia de Cardápio</w:t>
      </w:r>
    </w:p>
    <w:p>
      <w:r>
        <w:drawing>
          <wp:inline xmlns:a="http://schemas.openxmlformats.org/drawingml/2006/main" xmlns:pic="http://schemas.openxmlformats.org/drawingml/2006/picture">
            <wp:extent cx="5669280" cy="7661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genharia-cardap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6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4: Matriz de Kasavana &amp; Smith (Estrelas, Cavalos de Batalha, Enigmas e Abacaxis).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4.5 Selos Promocionais e Venda Sugestiva</w:t>
      </w:r>
    </w:p>
    <w:p>
      <w:r>
        <w:drawing>
          <wp:inline xmlns:a="http://schemas.openxmlformats.org/drawingml/2006/main" xmlns:pic="http://schemas.openxmlformats.org/drawingml/2006/picture">
            <wp:extent cx="5669280" cy="6742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los-fla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74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5: Configuração de selos visuais ('Destaque', 'Mais Pedido', 'Recomendado').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4.6 Módulo de Promoções e Happy Hour</w:t>
      </w:r>
    </w:p>
    <w:p>
      <w:r>
        <w:drawing>
          <wp:inline xmlns:a="http://schemas.openxmlformats.org/drawingml/2006/main" xmlns:pic="http://schemas.openxmlformats.org/drawingml/2006/picture">
            <wp:extent cx="5669280" cy="7451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appy-ho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5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6: Programação de preços especiais para horários específicos do boteco.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4.7 Emissor de QR Code para Mesas</w:t>
      </w:r>
    </w:p>
    <w:p>
      <w:r>
        <w:drawing>
          <wp:inline xmlns:a="http://schemas.openxmlformats.org/drawingml/2006/main" xmlns:pic="http://schemas.openxmlformats.org/drawingml/2006/picture">
            <wp:extent cx="5669280" cy="7498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r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9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7: Geração de QR Codes parametrizados para impressão física no salão.</w:t>
      </w:r>
    </w:p>
    <w:p>
      <w:pPr>
        <w:spacing w:after="120" w:line="300" w:lineRule="auto"/>
        <w:jc w:val="left"/>
      </w:pPr>
      <w:r>
        <w:rPr>
          <w:rFonts w:ascii="Calibri" w:hAnsi="Calibri"/>
          <w:b/>
          <w:i w:val="0"/>
          <w:color w:val="2B6CB0"/>
          <w:sz w:val="24"/>
        </w:rPr>
        <w:t>4.8 Gestão e Ordenação de Categorias</w:t>
      </w:r>
    </w:p>
    <w:p>
      <w:r>
        <w:drawing>
          <wp:inline xmlns:a="http://schemas.openxmlformats.org/drawingml/2006/main" xmlns:pic="http://schemas.openxmlformats.org/drawingml/2006/picture">
            <wp:extent cx="5669280" cy="7581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tegori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8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00" w:lineRule="auto"/>
        <w:jc w:val="center"/>
      </w:pPr>
      <w:r>
        <w:rPr>
          <w:rFonts w:ascii="Calibri" w:hAnsi="Calibri"/>
          <w:b w:val="0"/>
          <w:i/>
          <w:sz w:val="19"/>
        </w:rPr>
        <w:t>Figura 8: Organização lógica das 11 categorias gastronômicas do cardápio.</w:t>
      </w:r>
    </w:p>
    <w:p>
      <w:r>
        <w:br w:type="page"/>
      </w:r>
    </w:p>
    <w:p>
      <w:pPr>
        <w:spacing w:after="160" w:line="300" w:lineRule="auto"/>
        <w:jc w:val="left"/>
      </w:pPr>
      <w:r>
        <w:rPr>
          <w:rFonts w:ascii="Calibri" w:hAnsi="Calibri"/>
          <w:b/>
          <w:i w:val="0"/>
          <w:color w:val="1E3A8A"/>
          <w:sz w:val="28"/>
        </w:rPr>
        <w:t>5. REFERÊNCIAS BIBLIOGRÁFICAS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ASSUNÇÃO, R. M.; OLIVEIRA, J. P. Inclusão digital e alfabetização tecnológica: um estudo de caso. Salvador: EDUFBA, 2016.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BATISTA, E. S. Tecnologias assistivas e inclusão digital. São Paulo: Cultura Acadêmica, 2012.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BRASIL. Ministério da Educação. Conselho Nacional de Educação. Resolução CNE/CES nº 7, de 18 de dezembro de 2018. Estabelece as Diretrizes para a Extensão na Educação Superior Brasileira. Diário Oficial da União: Brasília, DF, 2018.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KASAVANA, M. L.; SMITH, D. I. Menu Engineering: A Practical Guide to Menu Analysis. Hospitality Publications, Lansing: Michigan State University, 1982.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MENDES, C. L. Segurança da informação: uma visão gerencial. São Paulo: Saraiva, 2018.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MONTEIRO, M. Design para a Internet: projetando a experiência perfeita. Rio de Janeiro: Alta Books, 2014.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ORGANIZAÇÃO DAS NAÇÕES UNIDAS (ONU). Transformando Nosso Mundo: A Agenda 2030 para o Desenvolvimento Sustentável. Nova York: ONU, 2015.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PRESSMAN, R. S.; MAXIM, B. R. Engenharia de software: uma abordagem profissional. 8. ed. Porto Alegre: AMGH, 2019.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RIBEIRO, M. A.; ALVES, T. M. Sustentabilidade e tecnologia: estratégias e práticas. Rio de Janeiro: Elsevier, 2019.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SOMMERVILLE, I. Engenharia de Software. 9. ed. São Paulo: Pearson Prentice Hall, 2011.</w:t>
      </w:r>
    </w:p>
    <w:p>
      <w:pPr>
        <w:spacing w:after="80" w:line="300" w:lineRule="auto"/>
        <w:jc w:val="both"/>
      </w:pPr>
      <w:r>
        <w:rPr>
          <w:rFonts w:ascii="Calibri" w:hAnsi="Calibri"/>
          <w:b w:val="0"/>
          <w:i w:val="0"/>
          <w:sz w:val="19"/>
        </w:rPr>
        <w:t>TANENBAUM, A. S.; WETHERALL, D. J. Redes de computadores. 5. ed. São Paulo: Pearson, 2011.</w:t>
      </w:r>
    </w:p>
    <w:p>
      <w:pPr>
        <w:spacing w:after="40" w:line="300" w:lineRule="auto"/>
        <w:jc w:val="center"/>
      </w:pPr>
      <w:r>
        <w:rPr>
          <w:rFonts w:ascii="Calibri" w:hAnsi="Calibri"/>
          <w:b w:val="0"/>
          <w:i w:val="0"/>
          <w:sz w:val="22"/>
        </w:rPr>
        <w:br/>
        <w:br/>
        <w:t>________________________________________________________</w:t>
      </w:r>
    </w:p>
    <w:p>
      <w:pPr>
        <w:spacing w:after="20" w:line="300" w:lineRule="auto"/>
        <w:jc w:val="center"/>
      </w:pPr>
      <w:r>
        <w:rPr>
          <w:rFonts w:ascii="Calibri" w:hAnsi="Calibri"/>
          <w:b/>
          <w:i w:val="0"/>
          <w:sz w:val="22"/>
        </w:rPr>
        <w:t>JOSÉ VINICIUS LOURENÇO</w:t>
      </w:r>
    </w:p>
    <w:p>
      <w:pPr>
        <w:spacing w:after="120" w:line="300" w:lineRule="auto"/>
        <w:jc w:val="center"/>
      </w:pPr>
      <w:r>
        <w:rPr>
          <w:rFonts w:ascii="Calibri" w:hAnsi="Calibri"/>
          <w:b w:val="0"/>
          <w:i w:val="0"/>
          <w:sz w:val="20"/>
        </w:rPr>
        <w:t>Discente do Curso de Tecnologia em Análise e Desenvolvimento de Sistemas</w:t>
        <w:br/>
        <w:t>Centro Universitário União das Américas Descomplica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