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PROGRAMA DA DISCIPLINA</w:t>
            </w:r>
          </w:p>
        </w:tc>
      </w:tr>
    </w:tbl>
    <w:p w:rsidR="00000000" w:rsidDel="00000000" w:rsidP="00000000" w:rsidRDefault="00000000" w:rsidRPr="00000000" w14:paraId="00000003">
      <w:pPr>
        <w:pageBreakBefore w:val="0"/>
        <w:rPr>
          <w:rFonts w:ascii="Georgia" w:cs="Georgia" w:eastAsia="Georgia" w:hAnsi="Georgia"/>
          <w:sz w:val="10"/>
          <w:szCs w:val="10"/>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530"/>
        <w:gridCol w:w="765"/>
        <w:gridCol w:w="675"/>
        <w:gridCol w:w="255"/>
        <w:gridCol w:w="870"/>
        <w:gridCol w:w="1575"/>
        <w:tblGridChange w:id="0">
          <w:tblGrid>
            <w:gridCol w:w="3360"/>
            <w:gridCol w:w="1530"/>
            <w:gridCol w:w="765"/>
            <w:gridCol w:w="675"/>
            <w:gridCol w:w="255"/>
            <w:gridCol w:w="870"/>
            <w:gridCol w:w="1575"/>
          </w:tblGrid>
        </w:tblGridChange>
      </w:tblGrid>
      <w:tr>
        <w:trPr>
          <w:cantSplit w:val="0"/>
          <w:trHeight w:val="400" w:hRule="atLeast"/>
          <w:tblHeader w:val="0"/>
        </w:trPr>
        <w:tc>
          <w:tcPr>
            <w:gridSpan w:val="7"/>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Georgia" w:cs="Georgia" w:eastAsia="Georgia" w:hAnsi="Georgia"/>
                <w:b w:val="1"/>
                <w:bCs w:val="1"/>
                <w:sz w:val="20"/>
                <w:szCs w:val="20"/>
              </w:rPr>
            </w:pPr>
            <w:r w:rsidDel="00000000" w:rsidR="00000000" w:rsidRPr="00000000">
              <w:rPr>
                <w:rFonts w:ascii="Roboto" w:cs="Roboto" w:eastAsia="Roboto" w:hAnsi="Roboto"/>
                <w:b w:val="1"/>
                <w:bCs w:val="1"/>
                <w:sz w:val="20"/>
                <w:szCs w:val="20"/>
                <w:rtl w:val="0"/>
              </w:rPr>
              <w:t xml:space="preserve">IDENTIFICAÇÃO</w:t>
            </w:r>
            <w:r w:rsidDel="00000000" w:rsidR="00000000" w:rsidRPr="00000000">
              <w:rPr>
                <w:rtl w:val="0"/>
              </w:rPr>
            </w:r>
          </w:p>
        </w:tc>
      </w:tr>
      <w:tr>
        <w:trPr>
          <w:cantSplit w:val="0"/>
          <w:trHeight w:val="90" w:hRule="atLeast"/>
          <w:tblHeader w:val="0"/>
        </w:trPr>
        <w:tc>
          <w:tcPr>
            <w:gridSpan w:val="5"/>
            <w:tcBorders>
              <w:top w:color="000000" w:space="0" w:sz="8" w:val="single"/>
              <w:left w:color="000000" w:space="0" w:sz="8" w:val="single"/>
              <w:bottom w:color="ffffff"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NOME:</w:t>
            </w:r>
            <w:r w:rsidDel="00000000" w:rsidR="00000000" w:rsidRPr="00000000">
              <w:rPr>
                <w:rFonts w:ascii="Georgia" w:cs="Georgia" w:eastAsia="Georgia" w:hAnsi="Georgia"/>
                <w:sz w:val="20"/>
                <w:szCs w:val="20"/>
                <w:rtl w:val="0"/>
              </w:rPr>
              <w:t xml:space="preserve"> CÁLCULO NII</w:t>
            </w:r>
          </w:p>
        </w:tc>
        <w:tc>
          <w:tcPr>
            <w:gridSpan w:val="2"/>
            <w:tcBorders>
              <w:top w:color="000000"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CÓDIGO: </w:t>
            </w:r>
            <w:r w:rsidDel="00000000" w:rsidR="00000000" w:rsidRPr="00000000">
              <w:rPr>
                <w:rFonts w:ascii="Georgia" w:cs="Georgia" w:eastAsia="Georgia" w:hAnsi="Georgia"/>
                <w:sz w:val="20"/>
                <w:szCs w:val="20"/>
                <w:rtl w:val="0"/>
              </w:rPr>
              <w:t xml:space="preserve">6508</w:t>
            </w:r>
            <w:r w:rsidDel="00000000" w:rsidR="00000000" w:rsidRPr="00000000">
              <w:rPr>
                <w:rtl w:val="0"/>
              </w:rPr>
            </w:r>
          </w:p>
        </w:tc>
      </w:tr>
      <w:tr>
        <w:trPr>
          <w:cantSplit w:val="0"/>
          <w:trHeight w:val="465" w:hRule="atLeast"/>
          <w:tblHeader w:val="0"/>
        </w:trPr>
        <w:tc>
          <w:tcPr>
            <w:gridSpan w:val="3"/>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DEPARTAMENTO:</w:t>
            </w:r>
            <w:r w:rsidDel="00000000" w:rsidR="00000000" w:rsidRPr="00000000">
              <w:rPr>
                <w:rFonts w:ascii="Georgia" w:cs="Georgia" w:eastAsia="Georgia" w:hAnsi="Georgia"/>
                <w:sz w:val="20"/>
                <w:szCs w:val="20"/>
                <w:rtl w:val="0"/>
              </w:rPr>
              <w:t xml:space="preserve">  MATEMÁTICA</w:t>
            </w:r>
          </w:p>
        </w:tc>
        <w:tc>
          <w:tcPr>
            <w:gridSpan w:val="4"/>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ÁREA:</w:t>
            </w:r>
            <w:r w:rsidDel="00000000" w:rsidR="00000000" w:rsidRPr="00000000">
              <w:rPr>
                <w:rFonts w:ascii="Georgia" w:cs="Georgia" w:eastAsia="Georgia" w:hAnsi="Georgia"/>
                <w:sz w:val="20"/>
                <w:szCs w:val="20"/>
                <w:rtl w:val="0"/>
              </w:rPr>
              <w:t xml:space="preserve"> MATEMÁTICA</w:t>
            </w:r>
          </w:p>
        </w:tc>
      </w:tr>
      <w:tr>
        <w:trPr>
          <w:cantSplit w:val="0"/>
          <w:trHeight w:val="485" w:hRule="atLeast"/>
          <w:tblHeader w:val="0"/>
        </w:trPr>
        <w:tc>
          <w:tcPr>
            <w:gridSpan w:val="4"/>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CARGA HORÁRIA TOTAL:</w:t>
            </w:r>
            <w:r w:rsidDel="00000000" w:rsidR="00000000" w:rsidRPr="00000000">
              <w:rPr>
                <w:rFonts w:ascii="Georgia" w:cs="Georgia" w:eastAsia="Georgia" w:hAnsi="Georgia"/>
                <w:sz w:val="20"/>
                <w:szCs w:val="20"/>
                <w:rtl w:val="0"/>
              </w:rPr>
              <w:t xml:space="preserve"> 60h</w:t>
            </w:r>
          </w:p>
        </w:tc>
        <w:tc>
          <w:tcPr>
            <w:gridSpan w:val="3"/>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CRÉDITOS:</w:t>
            </w:r>
            <w:r w:rsidDel="00000000" w:rsidR="00000000" w:rsidRPr="00000000">
              <w:rPr>
                <w:rFonts w:ascii="Georgia" w:cs="Georgia" w:eastAsia="Georgia" w:hAnsi="Georgia"/>
                <w:sz w:val="20"/>
                <w:szCs w:val="20"/>
                <w:rtl w:val="0"/>
              </w:rPr>
              <w:t xml:space="preserve"> 4</w:t>
            </w:r>
          </w:p>
        </w:tc>
      </w:tr>
      <w:tr>
        <w:trPr>
          <w:cantSplit w:val="0"/>
          <w:trHeight w:val="223.13232421875" w:hRule="atLeast"/>
          <w:tblHeader w:val="0"/>
        </w:trPr>
        <w:tc>
          <w:tcPr>
            <w:tcBorders>
              <w:top w:color="ffffff" w:space="0" w:sz="8" w:val="single"/>
              <w:left w:color="000000"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CARGA HORÁRIA SEMANAL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TEÓRICA:</w:t>
            </w:r>
            <w:r w:rsidDel="00000000" w:rsidR="00000000" w:rsidRPr="00000000">
              <w:rPr>
                <w:rFonts w:ascii="Georgia" w:cs="Georgia" w:eastAsia="Georgia" w:hAnsi="Georgia"/>
                <w:sz w:val="20"/>
                <w:szCs w:val="20"/>
                <w:rtl w:val="0"/>
              </w:rPr>
              <w:t xml:space="preserve"> 4</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PRÁTICA:</w:t>
            </w:r>
            <w:r w:rsidDel="00000000" w:rsidR="00000000" w:rsidRPr="00000000">
              <w:rPr>
                <w:rFonts w:ascii="Georgia" w:cs="Georgia" w:eastAsia="Georgia" w:hAnsi="Georgia"/>
                <w:sz w:val="20"/>
                <w:szCs w:val="20"/>
                <w:rtl w:val="0"/>
              </w:rPr>
              <w:t xml:space="preserve"> 0</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EAD*:  </w:t>
            </w:r>
            <w:r w:rsidDel="00000000" w:rsidR="00000000" w:rsidRPr="00000000">
              <w:rPr>
                <w:rFonts w:ascii="Georgia" w:cs="Georgia" w:eastAsia="Georgia" w:hAnsi="Georgia"/>
                <w:sz w:val="20"/>
                <w:szCs w:val="20"/>
                <w:rtl w:val="0"/>
              </w:rPr>
              <w:t xml:space="preserve">0</w:t>
            </w:r>
          </w:p>
        </w:tc>
        <w:tc>
          <w:tcPr>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TOTAL:</w:t>
            </w:r>
            <w:r w:rsidDel="00000000" w:rsidR="00000000" w:rsidRPr="00000000">
              <w:rPr>
                <w:rFonts w:ascii="Georgia" w:cs="Georgia" w:eastAsia="Georgia" w:hAnsi="Georgia"/>
                <w:sz w:val="20"/>
                <w:szCs w:val="20"/>
                <w:rtl w:val="0"/>
              </w:rPr>
              <w:t xml:space="preserve"> 4</w:t>
            </w:r>
          </w:p>
        </w:tc>
      </w:tr>
      <w:tr>
        <w:trPr>
          <w:cantSplit w:val="0"/>
          <w:trHeight w:val="480" w:hRule="atLeast"/>
          <w:tblHeader w:val="0"/>
        </w:trPr>
        <w:tc>
          <w:tcPr>
            <w:gridSpan w:val="7"/>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PRÉ-REQUISITOS:</w:t>
            </w:r>
            <w:r w:rsidDel="00000000" w:rsidR="00000000" w:rsidRPr="00000000">
              <w:rPr>
                <w:rFonts w:ascii="Georgia" w:cs="Georgia" w:eastAsia="Georgia" w:hAnsi="Georgia"/>
                <w:sz w:val="20"/>
                <w:szCs w:val="20"/>
                <w:rtl w:val="0"/>
              </w:rPr>
              <w:t xml:space="preserve"> CÁLCULO NI</w:t>
            </w:r>
          </w:p>
        </w:tc>
      </w:tr>
      <w:tr>
        <w:trPr>
          <w:cantSplit w:val="0"/>
          <w:trHeight w:val="485" w:hRule="atLeast"/>
          <w:tblHeader w:val="0"/>
        </w:trPr>
        <w:tc>
          <w:tcPr>
            <w:gridSpan w:val="7"/>
            <w:tcBorders>
              <w:top w:color="fffff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CO-REQUISITOS: </w:t>
            </w:r>
            <w:r w:rsidDel="00000000" w:rsidR="00000000" w:rsidRPr="00000000">
              <w:rPr>
                <w:rFonts w:ascii="Georgia" w:cs="Georgia" w:eastAsia="Georgia" w:hAnsi="Georgia"/>
                <w:sz w:val="20"/>
                <w:szCs w:val="20"/>
                <w:rtl w:val="0"/>
              </w:rPr>
              <w:t xml:space="preserve">NENHUM</w:t>
            </w:r>
          </w:p>
        </w:tc>
      </w:tr>
    </w:tbl>
    <w:p w:rsidR="00000000" w:rsidDel="00000000" w:rsidP="00000000" w:rsidRDefault="00000000" w:rsidRPr="00000000" w14:paraId="00000035">
      <w:pPr>
        <w:pageBreakBefore w:val="0"/>
        <w:rPr>
          <w:rFonts w:ascii="Georgia" w:cs="Georgia" w:eastAsia="Georgia" w:hAnsi="Georgia"/>
          <w:sz w:val="10"/>
          <w:szCs w:val="1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Integral de funções uma variável real. Funções reais de várias variáveis: limite e continuidade. Derivadas Parciais e Diferenciabilidade. Regra da Cadeia e derivação implícita. Máximos e Mínimos. Multiplicadores de Lagrange.</w:t>
            </w:r>
            <w:r w:rsidDel="00000000" w:rsidR="00000000" w:rsidRPr="00000000">
              <w:rPr>
                <w:rtl w:val="0"/>
              </w:rPr>
            </w:r>
          </w:p>
        </w:tc>
      </w:tr>
    </w:tbl>
    <w:p w:rsidR="00000000" w:rsidDel="00000000" w:rsidP="00000000" w:rsidRDefault="00000000" w:rsidRPr="00000000" w14:paraId="00000038">
      <w:pPr>
        <w:pageBreakBefore w:val="0"/>
        <w:rPr>
          <w:rFonts w:ascii="Georgia" w:cs="Georgia" w:eastAsia="Georgia" w:hAnsi="Georgia"/>
          <w:sz w:val="10"/>
          <w:szCs w:val="1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PRÁTICA COMO COMPONENTE CURRICULAR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Na carga horária desta disciplina, são destacadas 15 horas que serão computadas como "Prática como Componente Curricular". Este espaço deverá ser utilizado na participação ativa do discente, quer através de discussões, apresentações de tópicos relativos aos conteúdos, produção de texto, utilização de novas tecnologias, ou de qualquer outra atividade que estimule seu espírito crítico, sua desenvoltura, criatividade, autoconfiança e o domínio de ferramentas computacionais.</w:t>
            </w:r>
            <w:r w:rsidDel="00000000" w:rsidR="00000000" w:rsidRPr="00000000">
              <w:rPr>
                <w:rtl w:val="0"/>
              </w:rPr>
            </w:r>
          </w:p>
        </w:tc>
      </w:tr>
    </w:tbl>
    <w:p w:rsidR="00000000" w:rsidDel="00000000" w:rsidP="00000000" w:rsidRDefault="00000000" w:rsidRPr="00000000" w14:paraId="0000003B">
      <w:pPr>
        <w:pageBreakBefore w:val="0"/>
        <w:rPr>
          <w:rFonts w:ascii="Georgia" w:cs="Georgia" w:eastAsia="Georgia" w:hAnsi="Georgia"/>
          <w:sz w:val="10"/>
          <w:szCs w:val="1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BIBLIOGRAFIA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BÁSICA:</w:t>
            </w:r>
          </w:p>
          <w:p w:rsidR="00000000" w:rsidDel="00000000" w:rsidP="00000000" w:rsidRDefault="00000000" w:rsidRPr="00000000" w14:paraId="0000003E">
            <w:pPr>
              <w:pageBreakBefore w:val="0"/>
              <w:widowControl w:val="0"/>
              <w:numPr>
                <w:ilvl w:val="0"/>
                <w:numId w:val="2"/>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STEWART, James. Cálculo, v. 1,2. São Paulo: Cengage Learning, 2013.</w:t>
            </w:r>
          </w:p>
          <w:p w:rsidR="00000000" w:rsidDel="00000000" w:rsidP="00000000" w:rsidRDefault="00000000" w:rsidRPr="00000000" w14:paraId="0000003F">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GUIDORIZZI, Hamilton. Um Curso de Cálculo, vol. 1 e 5 Ed. LTC, 2001.</w:t>
            </w:r>
          </w:p>
          <w:p w:rsidR="00000000" w:rsidDel="00000000" w:rsidP="00000000" w:rsidRDefault="00000000" w:rsidRPr="00000000" w14:paraId="00000040">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GUIDORIZZI, Hamilton. Um Curso de Cálculo, vol. 2 e 5 Ed., LTC, 2001.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COMPLEMENTAR:</w:t>
            </w:r>
          </w:p>
          <w:p w:rsidR="00000000" w:rsidDel="00000000" w:rsidP="00000000" w:rsidRDefault="00000000" w:rsidRPr="00000000" w14:paraId="00000042">
            <w:pPr>
              <w:pageBreakBefore w:val="0"/>
              <w:widowControl w:val="0"/>
              <w:numPr>
                <w:ilvl w:val="0"/>
                <w:numId w:val="1"/>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ANTON, Howard; BIVENS, Irl; DAVIS, Stephen. Cálculo, Bookman, 2007.</w:t>
            </w:r>
          </w:p>
          <w:p w:rsidR="00000000" w:rsidDel="00000000" w:rsidP="00000000" w:rsidRDefault="00000000" w:rsidRPr="00000000" w14:paraId="00000043">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HOFFMANN, Laurence D.; BRADLEY, Gerald L.; E SILVA, Pedro P. de Lima. Cálculo: um curso moderno e suas aplicações. LTC-Livros Técnicos e Científicos, 2010. </w:t>
            </w:r>
          </w:p>
          <w:p w:rsidR="00000000" w:rsidDel="00000000" w:rsidP="00000000" w:rsidRDefault="00000000" w:rsidRPr="00000000" w14:paraId="00000044">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FLEMMING, Diva Marilia; GONÇALVES, Mirian Buss. Cálculo A: funções, limite, derivação, integração. 6. ed. rev. e ampl. São Paulo: Pearson Prentice Hall, 2006.</w:t>
            </w:r>
          </w:p>
          <w:p w:rsidR="00000000" w:rsidDel="00000000" w:rsidP="00000000" w:rsidRDefault="00000000" w:rsidRPr="00000000" w14:paraId="00000045">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FINNEY, Ross L.; WEIR, Maurice D.; GIORDANO, Frank R; THOMAS, George B. Cálculo. São Paulo, SP: Pearson Education do Brasil, Addison Wesley, 2005. </w:t>
            </w:r>
          </w:p>
          <w:p w:rsidR="00000000" w:rsidDel="00000000" w:rsidP="00000000" w:rsidRDefault="00000000" w:rsidRPr="00000000" w14:paraId="00000046">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HUGHES-HALLET. Cálculo a uma e a várias variáveis, vol. 1,2 Rio de Janeiro: LTC.</w:t>
            </w:r>
          </w:p>
        </w:tc>
      </w:tr>
    </w:tbl>
    <w:p w:rsidR="00000000" w:rsidDel="00000000" w:rsidP="00000000" w:rsidRDefault="00000000" w:rsidRPr="00000000" w14:paraId="00000047">
      <w:pPr>
        <w:pageBreakBefore w:val="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both"/>
      <w:rPr/>
    </w:pPr>
    <w:r w:rsidDel="00000000" w:rsidR="00000000" w:rsidRPr="00000000">
      <w:rPr>
        <w:rFonts w:ascii="Georgia" w:cs="Georgia" w:eastAsia="Georgia" w:hAnsi="Georgia"/>
        <w:i w:val="1"/>
        <w:iCs w:val="1"/>
        <w:sz w:val="20"/>
        <w:szCs w:val="20"/>
        <w:rtl w:val="0"/>
      </w:rPr>
      <w:t xml:space="preserve">*Essa disciplina poderá ter até 4 encontros a distância, se aprovado em plano de ensino pelo colegiado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UNIVERSIDADE FEDERAL RURAL DE PERNAMBUCO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-66674</wp:posOffset>
          </wp:positionV>
          <wp:extent cx="561975" cy="1057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9278" l="0" r="0" t="-5155"/>
                  <a:stretch>
                    <a:fillRect/>
                  </a:stretch>
                </pic:blipFill>
                <pic:spPr>
                  <a:xfrm>
                    <a:off x="0" y="0"/>
                    <a:ext cx="561975" cy="1057275"/>
                  </a:xfrm>
                  <a:prstGeom prst="rect"/>
                  <a:ln/>
                </pic:spPr>
              </pic:pic>
            </a:graphicData>
          </a:graphic>
        </wp:anchor>
      </w:drawing>
    </w:r>
  </w:p>
  <w:p w:rsidR="00000000" w:rsidDel="00000000" w:rsidP="00000000" w:rsidRDefault="00000000" w:rsidRPr="00000000" w14:paraId="00000049">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Rua Dom Manoel de Medeiros, s/n. - Dois Irmãos CEP: 52171-900</w:t>
    </w:r>
  </w:p>
  <w:p w:rsidR="00000000" w:rsidDel="00000000" w:rsidP="00000000" w:rsidRDefault="00000000" w:rsidRPr="00000000" w14:paraId="0000004A">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Recife - PE</w:t>
    </w:r>
  </w:p>
  <w:p w:rsidR="00000000" w:rsidDel="00000000" w:rsidP="00000000" w:rsidRDefault="00000000" w:rsidRPr="00000000" w14:paraId="0000004B">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Fone: 0xx-81-3320-6000</w:t>
    </w:r>
  </w:p>
  <w:p w:rsidR="00000000" w:rsidDel="00000000" w:rsidP="00000000" w:rsidRDefault="00000000" w:rsidRPr="00000000" w14:paraId="0000004C">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www.ufrpe.br</w:t>
    </w: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