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PROGRAMA DA DISCIPLINA</w:t>
            </w:r>
          </w:p>
        </w:tc>
      </w:tr>
    </w:tbl>
    <w:p w:rsidR="00000000" w:rsidDel="00000000" w:rsidP="00000000" w:rsidRDefault="00000000" w:rsidRPr="00000000" w14:paraId="00000003">
      <w:pPr>
        <w:pageBreakBefore w:val="0"/>
        <w:rPr>
          <w:rFonts w:ascii="Georgia" w:cs="Georgia" w:eastAsia="Georgia" w:hAnsi="Georgia"/>
          <w:sz w:val="10"/>
          <w:szCs w:val="1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30"/>
        <w:gridCol w:w="540"/>
        <w:gridCol w:w="900"/>
        <w:gridCol w:w="255"/>
        <w:gridCol w:w="870"/>
        <w:gridCol w:w="1575"/>
        <w:tblGridChange w:id="0">
          <w:tblGrid>
            <w:gridCol w:w="3360"/>
            <w:gridCol w:w="1530"/>
            <w:gridCol w:w="540"/>
            <w:gridCol w:w="900"/>
            <w:gridCol w:w="255"/>
            <w:gridCol w:w="870"/>
            <w:gridCol w:w="1575"/>
          </w:tblGrid>
        </w:tblGridChange>
      </w:tblGrid>
      <w:tr>
        <w:trPr>
          <w:cantSplit w:val="0"/>
          <w:trHeight w:val="400" w:hRule="atLeast"/>
          <w:tblHeader w:val="0"/>
        </w:trPr>
        <w:tc>
          <w:tcPr>
            <w:gridSpan w:val="7"/>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Georgia" w:cs="Georgia" w:eastAsia="Georgia" w:hAnsi="Georgia"/>
                <w:b w:val="1"/>
                <w:bCs w:val="1"/>
                <w:sz w:val="20"/>
                <w:szCs w:val="20"/>
              </w:rPr>
            </w:pPr>
            <w:r w:rsidDel="00000000" w:rsidR="00000000" w:rsidRPr="00000000">
              <w:rPr>
                <w:rFonts w:ascii="Roboto" w:cs="Roboto" w:eastAsia="Roboto" w:hAnsi="Roboto"/>
                <w:b w:val="1"/>
                <w:bCs w:val="1"/>
                <w:sz w:val="20"/>
                <w:szCs w:val="20"/>
                <w:rtl w:val="0"/>
              </w:rPr>
              <w:t xml:space="preserve">IDENTIFICAÇÃO</w:t>
            </w:r>
            <w:r w:rsidDel="00000000" w:rsidR="00000000" w:rsidRPr="00000000">
              <w:rPr>
                <w:rtl w:val="0"/>
              </w:rPr>
            </w:r>
          </w:p>
        </w:tc>
      </w:tr>
      <w:tr>
        <w:trPr>
          <w:cantSplit w:val="0"/>
          <w:trHeight w:val="90" w:hRule="atLeast"/>
          <w:tblHeader w:val="0"/>
        </w:trPr>
        <w:tc>
          <w:tcPr>
            <w:gridSpan w:val="5"/>
            <w:tcBorders>
              <w:top w:color="000000" w:space="0" w:sz="8" w:val="single"/>
              <w:left w:color="000000"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NOME:</w:t>
            </w:r>
            <w:r w:rsidDel="00000000" w:rsidR="00000000" w:rsidRPr="00000000">
              <w:rPr>
                <w:rFonts w:ascii="Georgia" w:cs="Georgia" w:eastAsia="Georgia" w:hAnsi="Georgia"/>
                <w:sz w:val="20"/>
                <w:szCs w:val="20"/>
                <w:rtl w:val="0"/>
              </w:rPr>
              <w:t xml:space="preserve"> TECNOLOGIAS NA EDUCAÇÃO</w:t>
            </w:r>
          </w:p>
        </w:tc>
        <w:tc>
          <w:tcPr>
            <w:gridSpan w:val="2"/>
            <w:tcBorders>
              <w:top w:color="000000"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CÓDIGO: </w:t>
            </w:r>
            <w:r w:rsidDel="00000000" w:rsidR="00000000" w:rsidRPr="00000000">
              <w:rPr>
                <w:rFonts w:ascii="Georgia" w:cs="Georgia" w:eastAsia="Georgia" w:hAnsi="Georgia"/>
                <w:sz w:val="20"/>
                <w:szCs w:val="20"/>
                <w:rtl w:val="0"/>
              </w:rPr>
              <w:t xml:space="preserve">28010</w:t>
            </w:r>
            <w:r w:rsidDel="00000000" w:rsidR="00000000" w:rsidRPr="00000000">
              <w:rPr>
                <w:rtl w:val="0"/>
              </w:rPr>
            </w:r>
          </w:p>
        </w:tc>
      </w:tr>
      <w:tr>
        <w:trPr>
          <w:cantSplit w:val="0"/>
          <w:tblHeader w:val="0"/>
        </w:trPr>
        <w:tc>
          <w:tcPr>
            <w:gridSpan w:val="3"/>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DEPARTAMENTO:</w:t>
            </w:r>
            <w:r w:rsidDel="00000000" w:rsidR="00000000" w:rsidRPr="00000000">
              <w:rPr>
                <w:rFonts w:ascii="Georgia" w:cs="Georgia" w:eastAsia="Georgia" w:hAnsi="Georgia"/>
                <w:sz w:val="20"/>
                <w:szCs w:val="20"/>
                <w:rtl w:val="0"/>
              </w:rPr>
              <w:t xml:space="preserve"> DEPARTAMENTO DE COMPUTAÇÃO</w:t>
            </w:r>
          </w:p>
        </w:tc>
        <w:tc>
          <w:tcPr>
            <w:gridSpan w:val="4"/>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ÁREA:</w:t>
            </w:r>
            <w:r w:rsidDel="00000000" w:rsidR="00000000" w:rsidRPr="00000000">
              <w:rPr>
                <w:rFonts w:ascii="Georgia" w:cs="Georgia" w:eastAsia="Georgia" w:hAnsi="Georgia"/>
                <w:sz w:val="20"/>
                <w:szCs w:val="20"/>
                <w:rtl w:val="0"/>
              </w:rPr>
              <w:t xml:space="preserve"> CIÊNCIA DA COMPUTAÇÃO</w:t>
            </w:r>
          </w:p>
        </w:tc>
      </w:tr>
      <w:tr>
        <w:trPr>
          <w:cantSplit w:val="0"/>
          <w:trHeight w:val="485" w:hRule="atLeast"/>
          <w:tblHeader w:val="0"/>
        </w:trPr>
        <w:tc>
          <w:tcPr>
            <w:gridSpan w:val="4"/>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CARGA HORÁRIA TOTAL:</w:t>
            </w:r>
            <w:r w:rsidDel="00000000" w:rsidR="00000000" w:rsidRPr="00000000">
              <w:rPr>
                <w:rFonts w:ascii="Georgia" w:cs="Georgia" w:eastAsia="Georgia" w:hAnsi="Georgia"/>
                <w:sz w:val="20"/>
                <w:szCs w:val="20"/>
                <w:rtl w:val="0"/>
              </w:rPr>
              <w:t xml:space="preserve"> 60H</w:t>
            </w:r>
          </w:p>
        </w:tc>
        <w:tc>
          <w:tcPr>
            <w:gridSpan w:val="3"/>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CRÉDITOS:</w:t>
            </w:r>
            <w:r w:rsidDel="00000000" w:rsidR="00000000" w:rsidRPr="00000000">
              <w:rPr>
                <w:rFonts w:ascii="Georgia" w:cs="Georgia" w:eastAsia="Georgia" w:hAnsi="Georgia"/>
                <w:sz w:val="20"/>
                <w:szCs w:val="20"/>
                <w:rtl w:val="0"/>
              </w:rPr>
              <w:t xml:space="preserve"> 4</w:t>
            </w:r>
          </w:p>
        </w:tc>
      </w:tr>
      <w:tr>
        <w:trPr>
          <w:cantSplit w:val="0"/>
          <w:trHeight w:val="223.13232421875" w:hRule="atLeast"/>
          <w:tblHeader w:val="0"/>
        </w:trPr>
        <w:tc>
          <w:tcPr>
            <w:tcBorders>
              <w:top w:color="ffffff" w:space="0" w:sz="8" w:val="single"/>
              <w:left w:color="000000"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CARGA HORÁRIA SEMANAL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TEÓRICA:</w:t>
            </w:r>
            <w:r w:rsidDel="00000000" w:rsidR="00000000" w:rsidRPr="00000000">
              <w:rPr>
                <w:rFonts w:ascii="Georgia" w:cs="Georgia" w:eastAsia="Georgia" w:hAnsi="Georgia"/>
                <w:sz w:val="20"/>
                <w:szCs w:val="20"/>
                <w:rtl w:val="0"/>
              </w:rPr>
              <w:t xml:space="preserve"> 2</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PRÁTICA:</w:t>
            </w:r>
            <w:r w:rsidDel="00000000" w:rsidR="00000000" w:rsidRPr="00000000">
              <w:rPr>
                <w:rFonts w:ascii="Georgia" w:cs="Georgia" w:eastAsia="Georgia" w:hAnsi="Georgia"/>
                <w:sz w:val="20"/>
                <w:szCs w:val="20"/>
                <w:rtl w:val="0"/>
              </w:rPr>
              <w:t xml:space="preserve"> 2</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EAD*:   -</w:t>
            </w:r>
          </w:p>
        </w:tc>
        <w:tc>
          <w:tcPr>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Fonts w:ascii="Georgia" w:cs="Georgia" w:eastAsia="Georgia" w:hAnsi="Georgia"/>
                <w:sz w:val="20"/>
                <w:szCs w:val="20"/>
                <w:rtl w:val="0"/>
              </w:rPr>
              <w:t xml:space="preserve"> 4</w:t>
            </w:r>
          </w:p>
        </w:tc>
      </w:tr>
      <w:tr>
        <w:trPr>
          <w:cantSplit w:val="0"/>
          <w:tblHeader w:val="0"/>
        </w:trPr>
        <w:tc>
          <w:tcPr>
            <w:gridSpan w:val="7"/>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PRÉ-REQUISITOS:</w:t>
            </w:r>
            <w:r w:rsidDel="00000000" w:rsidR="00000000" w:rsidRPr="00000000">
              <w:rPr>
                <w:rFonts w:ascii="Georgia" w:cs="Georgia" w:eastAsia="Georgia" w:hAnsi="Georgia"/>
                <w:sz w:val="20"/>
                <w:szCs w:val="20"/>
                <w:rtl w:val="0"/>
              </w:rPr>
              <w:t xml:space="preserve"> NENHUM</w:t>
            </w:r>
          </w:p>
        </w:tc>
      </w:tr>
      <w:tr>
        <w:trPr>
          <w:cantSplit w:val="0"/>
          <w:trHeight w:val="485" w:hRule="atLeast"/>
          <w:tblHeader w:val="0"/>
        </w:trPr>
        <w:tc>
          <w:tcPr>
            <w:gridSpan w:val="7"/>
            <w:tcBorders>
              <w:top w:color="fffff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CO-REQUISITOS: </w:t>
            </w:r>
            <w:r w:rsidDel="00000000" w:rsidR="00000000" w:rsidRPr="00000000">
              <w:rPr>
                <w:rFonts w:ascii="Georgia" w:cs="Georgia" w:eastAsia="Georgia" w:hAnsi="Georgia"/>
                <w:sz w:val="20"/>
                <w:szCs w:val="20"/>
                <w:rtl w:val="0"/>
              </w:rPr>
              <w:t xml:space="preserve">NENHUM</w:t>
            </w:r>
          </w:p>
        </w:tc>
      </w:tr>
    </w:tbl>
    <w:p w:rsidR="00000000" w:rsidDel="00000000" w:rsidP="00000000" w:rsidRDefault="00000000" w:rsidRPr="00000000" w14:paraId="00000035">
      <w:pPr>
        <w:pageBreakBefore w:val="0"/>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36">
      <w:pPr>
        <w:pageBreakBefore w:val="0"/>
        <w:rPr>
          <w:rFonts w:ascii="Georgia" w:cs="Georgia" w:eastAsia="Georgia" w:hAnsi="Georgia"/>
          <w:sz w:val="10"/>
          <w:szCs w:val="1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Histórico, evolução e tendências do uso de tecnologias digitais na educação. Ambientes de aprendizagem computacionais e apoiados por tecnologias. Aspectos psico-pedagógicos e sociais. Diferentes usos das tecnologias na educação. O papel do professor.</w:t>
            </w:r>
            <w:r w:rsidDel="00000000" w:rsidR="00000000" w:rsidRPr="00000000">
              <w:rPr>
                <w:rtl w:val="0"/>
              </w:rPr>
            </w:r>
          </w:p>
        </w:tc>
      </w:tr>
    </w:tbl>
    <w:p w:rsidR="00000000" w:rsidDel="00000000" w:rsidP="00000000" w:rsidRDefault="00000000" w:rsidRPr="00000000" w14:paraId="00000039">
      <w:pPr>
        <w:pageBreakBefore w:val="0"/>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3A">
      <w:pPr>
        <w:pageBreakBefore w:val="0"/>
        <w:rPr>
          <w:rFonts w:ascii="Georgia" w:cs="Georgia" w:eastAsia="Georgia" w:hAnsi="Georgia"/>
          <w:sz w:val="10"/>
          <w:szCs w:val="1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PRÁTICA COMO COMPONENTE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Serão praticadas diversas formas de se agregar tecnologias digitais aos processos de ensino de conteúdos diversos, de forma alinhada às teorias de aprendizagem. Essas tecnologias incluem dispositivos móveis, jogos digitais, robótica, entre outras.</w:t>
            </w:r>
            <w:r w:rsidDel="00000000" w:rsidR="00000000" w:rsidRPr="00000000">
              <w:rPr>
                <w:rtl w:val="0"/>
              </w:rPr>
            </w:r>
          </w:p>
        </w:tc>
      </w:tr>
    </w:tbl>
    <w:p w:rsidR="00000000" w:rsidDel="00000000" w:rsidP="00000000" w:rsidRDefault="00000000" w:rsidRPr="00000000" w14:paraId="0000003D">
      <w:pPr>
        <w:pageBreakBefore w:val="0"/>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3E">
      <w:pPr>
        <w:pageBreakBefore w:val="0"/>
        <w:rPr>
          <w:rFonts w:ascii="Georgia" w:cs="Georgia" w:eastAsia="Georgia" w:hAnsi="Georgia"/>
          <w:sz w:val="10"/>
          <w:szCs w:val="1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BIBLIOGRAFIA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BÁSICA:</w:t>
            </w:r>
          </w:p>
          <w:p w:rsidR="00000000" w:rsidDel="00000000" w:rsidP="00000000" w:rsidRDefault="00000000" w:rsidRPr="00000000" w14:paraId="00000041">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LEÃO, Marcelo B. C. (organizador) Tecnologias na educação: uma abordagem crítica para uma atuação prática, 2011. </w:t>
            </w:r>
          </w:p>
          <w:p w:rsidR="00000000" w:rsidDel="00000000" w:rsidP="00000000" w:rsidRDefault="00000000" w:rsidRPr="00000000" w14:paraId="00000042">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TAJRA, Sanmya Feitosa. Informática na educação: novas ferramentas pedagógicas para o professor na atualidade. 8. ed. rev e ampl. São Paulo: Erica, 2008. 198 p.</w:t>
            </w:r>
          </w:p>
          <w:p w:rsidR="00000000" w:rsidDel="00000000" w:rsidP="00000000" w:rsidRDefault="00000000" w:rsidRPr="00000000" w14:paraId="00000043">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COX, Kenia Kodel. Informática na educação escolar. 2. ed. Campinas, SP: Autores Associados, 2008. 124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COMPLEMENTAR:</w:t>
            </w:r>
          </w:p>
          <w:p w:rsidR="00000000" w:rsidDel="00000000" w:rsidP="00000000" w:rsidRDefault="00000000" w:rsidRPr="00000000" w14:paraId="00000045">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MERCADO, Luís Paulo Leopoldo. Novas tecnologias na educação: reflexões sobre a prática. Maceió: EDU/FAL, 2002. 207 p</w:t>
            </w:r>
          </w:p>
          <w:p w:rsidR="00000000" w:rsidDel="00000000" w:rsidP="00000000" w:rsidRDefault="00000000" w:rsidRPr="00000000" w14:paraId="00000046">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TEDESCO, Patrícia R.; SILVA, Ivanda Martins; SANTOS, Marizete Silva. Tecnologia aplicada à educação a distância. Recife: UFRPE, 2010.</w:t>
            </w:r>
          </w:p>
          <w:p w:rsidR="00000000" w:rsidDel="00000000" w:rsidP="00000000" w:rsidRDefault="00000000" w:rsidRPr="00000000" w14:paraId="00000047">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LUSTOSA, Paulo Henrique; GOMES, Ana Valeska Amaral. Um computador por aluno: a experiência brasileira. Brasília: Câmara dos Deputados, Conselho de Altos Estudos e Avaliação Tecnológica, 2008. 193p.</w:t>
            </w:r>
          </w:p>
          <w:p w:rsidR="00000000" w:rsidDel="00000000" w:rsidP="00000000" w:rsidRDefault="00000000" w:rsidRPr="00000000" w14:paraId="00000048">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MATTAR, João. Games em Educação: Como os nativos digitais aprendem. São Paulo: Pearson Prentice-Hall, 2010.</w:t>
            </w:r>
          </w:p>
          <w:p w:rsidR="00000000" w:rsidDel="00000000" w:rsidP="00000000" w:rsidRDefault="00000000" w:rsidRPr="00000000" w14:paraId="00000049">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PRENSKY, Marc. Aprendizagem baseada em jogos digitais. São Paulo: Senac-SP, 2012.</w:t>
            </w:r>
          </w:p>
        </w:tc>
      </w:tr>
    </w:tbl>
    <w:p w:rsidR="00000000" w:rsidDel="00000000" w:rsidP="00000000" w:rsidRDefault="00000000" w:rsidRPr="00000000" w14:paraId="0000004A">
      <w:pPr>
        <w:pageBreakBefore w:val="0"/>
        <w:jc w:val="both"/>
        <w:rPr>
          <w:rFonts w:ascii="Georgia" w:cs="Georgia" w:eastAsia="Georgia" w:hAnsi="Georgia"/>
          <w:sz w:val="10"/>
          <w:szCs w:val="10"/>
        </w:rPr>
      </w:pPr>
      <w:r w:rsidDel="00000000" w:rsidR="00000000" w:rsidRPr="00000000">
        <w:rPr>
          <w:rFonts w:ascii="Georgia" w:cs="Georgia" w:eastAsia="Georgia" w:hAnsi="Georgia"/>
          <w:i w:val="1"/>
          <w:iCs w:val="1"/>
          <w:sz w:val="20"/>
          <w:szCs w:val="20"/>
          <w:rtl w:val="0"/>
        </w:rPr>
        <w:t xml:space="preserve">*Essa disciplina poderá ter até 4 encontros a distância, se aprovado em plano de ensino pelo colegiado</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UNIVERSIDADE FEDERAL RURAL DE PERNAMBUCO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-66674</wp:posOffset>
          </wp:positionV>
          <wp:extent cx="561975" cy="1057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9278" l="0" r="0" t="-5155"/>
                  <a:stretch>
                    <a:fillRect/>
                  </a:stretch>
                </pic:blipFill>
                <pic:spPr>
                  <a:xfrm>
                    <a:off x="0" y="0"/>
                    <a:ext cx="561975" cy="1057275"/>
                  </a:xfrm>
                  <a:prstGeom prst="rect"/>
                  <a:ln/>
                </pic:spPr>
              </pic:pic>
            </a:graphicData>
          </a:graphic>
        </wp:anchor>
      </w:drawing>
    </w:r>
  </w:p>
  <w:p w:rsidR="00000000" w:rsidDel="00000000" w:rsidP="00000000" w:rsidRDefault="00000000" w:rsidRPr="00000000" w14:paraId="0000004D">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Rua Dom Manoel de Medeiros, s/n. - Dois Irmãos CEP: 52171-900</w:t>
    </w:r>
  </w:p>
  <w:p w:rsidR="00000000" w:rsidDel="00000000" w:rsidP="00000000" w:rsidRDefault="00000000" w:rsidRPr="00000000" w14:paraId="0000004E">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Recife - PE</w:t>
    </w:r>
  </w:p>
  <w:p w:rsidR="00000000" w:rsidDel="00000000" w:rsidP="00000000" w:rsidRDefault="00000000" w:rsidRPr="00000000" w14:paraId="0000004F">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Fone: 0xx-81-3320-6000</w:t>
    </w:r>
  </w:p>
  <w:p w:rsidR="00000000" w:rsidDel="00000000" w:rsidP="00000000" w:rsidRDefault="00000000" w:rsidRPr="00000000" w14:paraId="00000050">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www.ufrpe.br</w:t>
    </w: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