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ESTÁGIO SUPERVISIONADO OBRIGATÓRIO 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05501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5º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90h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60h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05139 - FUND. FIL. HIST. E SOC. DA EDUCAÇÃO, 05498 - EDUCAÇÃO BRASILEIRA: LEGISLAÇÃO, ORGANIZAÇÃO E POLÍTICAS e 05500 - METODOLOGIA DO ENSINO DA COMPUTAÇÃO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Observação com reflexão de atividades pedagógicas desenvolvidas em escola de ensino fundamental, médio ou integrado médio-técnico, na área de Computação. O aluno apresentará um relatório circunstanciado de seu estágio envolvendo a descrição dos fenômenos observados em sala com uma reflexão crítica em torno deles. A experiência reflexiva deve considerar aspectos motivacionais, curriculares e técnicos. Essa reflexão não deve envolver apenas um referencial teórico da bagagem adquirida pelas disciplinas do curso, mas a relação teoria-prática-referencial. Entende-se por referencial o ambiente em que a ação docente foi desenvolvida, no caso a escola em toda a sua complexidade. No relatório o aluno deverá apontar soluções factíveis ou propostas em face da observação desenvolvida.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observar, com reflexão crítica, atividades pedagógicas desenvolvidas em escola de ensino fundamental, médio ou integrado médio-técnico na área de Computação, elaborando relatório circunstanciado que relacione teoria, prática e o referencial da escola observada, considerando aspectos motivacionais, curriculares e técnicos, e apontando soluções factíveis a partir da observação realizada.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Observação com reflexão de atividades pedagógicas desenvolvidas em escola de ensino fundamental, médio ou integrado médio-técnico, na área de Computação.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2. O aluno apresentará um relatório circunstanciado de seu estágio envolvendo a descrição dos fenômenos observados em sala com uma reflexão crítica em torno deles.</w:t>
            </w:r>
          </w:p>
          <w:p>
            <w:r>
              <w:rPr>
                <w:rFonts w:ascii="Times New Roman" w:hAnsi="Times New Roman" w:cs="Times New Roman" w:eastAsia="Times New Roman"/>
              </w:rPr>
              <w:t>3. A experiência reflexiva deve considerar aspectos motivacionais, curriculares e técnicos.</w:t>
            </w:r>
          </w:p>
          <w:p>
            <w:r>
              <w:rPr>
                <w:rFonts w:ascii="Times New Roman" w:hAnsi="Times New Roman" w:cs="Times New Roman" w:eastAsia="Times New Roman"/>
              </w:rPr>
              <w:t>4. Essa reflexão não deve envolver apenas um referencial teórico da bagagem adquirida pelas disciplinas do curso, mas a relação teoria-prática-referencial.</w:t>
            </w:r>
          </w:p>
          <w:p>
            <w:r>
              <w:rPr>
                <w:rFonts w:ascii="Times New Roman" w:hAnsi="Times New Roman" w:cs="Times New Roman" w:eastAsia="Times New Roman"/>
              </w:rPr>
              <w:t>5. Entende-se por referencial o ambiente em que a ação docente foi desenvolvida, no caso a escola em toda a sua complexidade.</w:t>
            </w:r>
          </w:p>
          <w:p>
            <w:r>
              <w:rPr>
                <w:rFonts w:ascii="Times New Roman" w:hAnsi="Times New Roman" w:cs="Times New Roman" w:eastAsia="Times New Roman"/>
              </w:rPr>
              <w:t>6. No relatório o aluno deverá apontar soluções factíveis ou propostas em face da observação desenvolvida.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AMARAL, S. J. Escolas autônomas e secretarias eficientes. Boletim técnico, Brasília, MEC – FUNDESCOLA, ano 3 nº 20 p.p 3/5, agosto, 1998.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Pedagogical Aspects of Computational Thinking. National Research Council. Washington, DC, 2011. Disponível em https://www.nap.edu/catalog/13170/report-of-a-workshop-on-thepedagogical-aspects-of-computational-thinking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Scope and Nature of Computational Thinking. National Research Council. Washington, DC, 2010. Disponível em https://www.nap.edu/catalog/12840/report-of-a-workshop-on-the-scope-andnature-of-computational-thinking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COSTA, C. &amp; SILVA, I. N. Planejamento Participativo: prática da cidadania ou cidadania na prática? RBAE, ano 24, nº 96, julho/setembro 1993.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DEMO, P. Educação de Qualidade. Campinas, São Paulo: Papirus, 1994. </w:t>
            </w:r>
          </w:p>
          <w:p>
            <w:r>
              <w:rPr>
                <w:rFonts w:ascii="Times New Roman" w:hAnsi="Times New Roman" w:cs="Times New Roman" w:eastAsia="Times New Roman"/>
              </w:rPr>
              <w:t>FAZENDA, Ivani C. Arantes. Interdisciplinaridade: história, teoria e pesquisa. Campinas, SP: Papirus, 1994.</w:t>
            </w:r>
          </w:p>
          <w:p>
            <w:r>
              <w:rPr>
                <w:rFonts w:ascii="Times New Roman" w:hAnsi="Times New Roman" w:cs="Times New Roman" w:eastAsia="Times New Roman"/>
              </w:rPr>
              <w:t>HORA, D. L. Gestão Democrática na Escola: artes e ofícios da participação. São Paulo: Papirus, 1994.</w:t>
            </w:r>
          </w:p>
          <w:p>
            <w:r>
              <w:rPr>
                <w:rFonts w:ascii="Times New Roman" w:hAnsi="Times New Roman" w:cs="Times New Roman" w:eastAsia="Times New Roman"/>
              </w:rPr>
              <w:t>LIBÂNEO, J. C. Organização e gestão da escola: teoria e prática. 3.ed. Goiânia: Alternativa, 2001.</w:t>
            </w:r>
          </w:p>
          <w:p>
            <w:r>
              <w:rPr>
                <w:rFonts w:ascii="Times New Roman" w:hAnsi="Times New Roman" w:cs="Times New Roman" w:eastAsia="Times New Roman"/>
              </w:rPr>
              <w:t>LIMA, M. S. L. [et al]. A hora da prática: reflexões sobre o estágio supervisionado e a ação docente. 4. ed., Fortaleza: Edições Demócrito Rocha, 2004.</w:t>
            </w:r>
          </w:p>
          <w:p>
            <w:r>
              <w:rPr>
                <w:rFonts w:ascii="Times New Roman" w:hAnsi="Times New Roman" w:cs="Times New Roman" w:eastAsia="Times New Roman"/>
              </w:rPr>
              <w:t>LOPES, K. M. V.; TELES, M. M. R.; PATRÍCIO, P. C. S. (orgs). Estágio Supervisionado em Computação: Reflexões e Relatos. 1 ed.. Curitiba, Appris, 2016.</w:t>
            </w:r>
          </w:p>
          <w:p>
            <w:r>
              <w:rPr>
                <w:rFonts w:ascii="Times New Roman" w:hAnsi="Times New Roman" w:cs="Times New Roman" w:eastAsia="Times New Roman"/>
              </w:rPr>
              <w:t>MOREIRA, A. F. B. Identidades, saberes e práticas. Texto apresentado para professores da Rede Municipal do Recife, Programa de Formação Continuada do 3° e 4° ciclos, julho, Recife, 2006.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VEIGA, I. P. A. Projeto Político-Pedagógico da Escola: Uma Construção Possível. Campinas, São Paulo: Papirus, 1995.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Educação em Computação do Congresso Brasileiro da Sociedade Brasileira de Computação - WEI-CSBC. Disponíveis em: 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Informática na Escola - WIE. Disponíveis em: . Acesso em 30/04/2017</w:t>
            </w:r>
          </w:p>
          <w:p>
            <w:r>
              <w:rPr>
                <w:rFonts w:ascii="Times New Roman" w:hAnsi="Times New Roman" w:cs="Times New Roman" w:eastAsia="Times New Roman"/>
              </w:rPr>
              <w:t>BARREIRO, I. M. de F. Prática de Ensino e Estágio Supervisionado na Formação de 54 Professores. São Paulo: AVERCAMP,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HERNANDEZ, F. Transgressão e mudança na educação: os projetos de trabalho. Porto Alegre: Artmed, 1998. LÜCK, H. Pedagogia interdisciplinar: fundamentos teórico-metodológicos. Petrópolis: Ed. Vozes, 1994.</w:t>
            </w:r>
          </w:p>
          <w:p>
            <w:r>
              <w:rPr>
                <w:rFonts w:ascii="Times New Roman" w:hAnsi="Times New Roman" w:cs="Times New Roman" w:eastAsia="Times New Roman"/>
              </w:rPr>
              <w:t>MOREIRA, M.A. Aprendizagem significativa. Brasília: Ed. UnB, 1999.</w:t>
            </w:r>
          </w:p>
          <w:p>
            <w:r>
              <w:rPr>
                <w:rFonts w:ascii="Times New Roman" w:hAnsi="Times New Roman" w:cs="Times New Roman" w:eastAsia="Times New Roman"/>
              </w:rPr>
              <w:t>PICONEZ, S. C. B. (Coord.). A prática de ensino e o estágio supervisionado. 5. ed. Campinas Papirus, 2000. (Coleção magistério: formação e trabalho pedagógico).</w:t>
            </w:r>
          </w:p>
          <w:p>
            <w:r>
              <w:rPr>
                <w:rFonts w:ascii="Times New Roman" w:hAnsi="Times New Roman" w:cs="Times New Roman" w:eastAsia="Times New Roman"/>
              </w:rPr>
              <w:t>PIMENTA, Selma Garrido; LIMA, Maria Socorro Lucena. Estágio e Docência. São Paulo: Cortez, 2004. (Coleção docência em formação. Série saberes pedagógicos).</w:t>
            </w:r>
          </w:p>
          <w:p>
            <w:r>
              <w:rPr>
                <w:rFonts w:ascii="Times New Roman" w:hAnsi="Times New Roman" w:cs="Times New Roman" w:eastAsia="Times New Roman"/>
              </w:rPr>
              <w:t>SILVA, M. A. Administração dos Conflitos Sociais: as reformas administrativas e educacionais como resposta às questões emergentes da prática social (o caso de Minas Gerais). Tese de  Doutorado, Unicamp: Campinas, 1997.</w:t>
            </w:r>
          </w:p>
          <w:p>
            <w:r>
              <w:rPr>
                <w:rFonts w:ascii="Times New Roman" w:hAnsi="Times New Roman" w:cs="Times New Roman" w:eastAsia="Times New Roman"/>
              </w:rPr>
              <w:t>The Computer Science Teachers Association Task Force. K-12 Computer Science Standards, ACM, 2011. Disponível em: https://csta.acm.org/Curriculum/sub/CurrFiles/CSTA_K12_CSS.pdf (Resumo em português disponível em: Resumo de Objetivos de Aprendizagem de Computação no Ensino Fundamental (Currículo de Referência CSTA/ACM K-12) http://www.computacaonaescola.ufsc.br/wp-content/uploads/2013/09/CurriculoACMIEEEresumido-PORT_v10.pdf )</w:t>
            </w:r>
          </w:p>
          <w:p>
            <w:r>
              <w:rPr>
                <w:rFonts w:ascii="Times New Roman" w:hAnsi="Times New Roman" w:cs="Times New Roman" w:eastAsia="Times New Roman"/>
              </w:rPr>
              <w:t>VALENTE, J. A. (orgs). O computador na sociedade do conhecimento.Campinas, SP: SP: UNICAMP/NIED, 1999.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