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ESTÁGIO SUPERVISIONADO OBRIGATÓRIO III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NENHUM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7º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90h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05139 - FUNDAMENTOS FIL. HIST. E SOC. DA EDUCAÇÃO, 05498 - EDUCAÇÃO BRASILEIRA: LEGISLAÇÃO, ORGANIZAÇÃO E POLÍTICAS, 05500 - METODOLOGIA DO ENSINO DA COMPUTAÇÃO, 05501 - ESTÁGIO SUPERVISIONADO OBRIGATÓRIO I e 05502 - ESTÁGIO SUPERVISIONADO OBRIGATÓRIO 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Será abordado o aprofundamento da experiência de planejamento didático e docência adquirida no Estágio II, podendo ser realizado em: (i) escolas de ensino fundamental, médio ou integrado médio-técnico, fortalecendo a experiência adquirida no Estágio II; (ii) qualquer outro instituto, empresa ou órgão público em que possa ser desenvolvida ação docente, através de cursos, capacitações e formação continuada na área de Computação, expandindo assim o leque de competências, alunado e 63 contextos na área docente; ou (iii) empresas da área de projeto, desenvolvimento e/ou avaliação de tecnologias educacionais, tais como: software educacional, jogos digitais educacionais, robótica educacional, material didático digital e design instrucional.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aprofundar a experiência de planejamento didático e docência adquirida no Estágio Supervisionado II, atuando em escolas de ensino fundamental, médio ou integrado médio-técnico, em outro instituto, empresa ou órgão público que desenvolva ação docente na área de Computação, ou em empresas de projeto, desenvolvimento e/ou avaliação de tecnologias educacionais.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Será abordado o aprofundamento da experiência de planejamento didático e docência adquirida no Estágio II, podendo ser realizado em: (i) escolas de ensino fundamental, médio ou integrado médio-técnico, fortalecendo a experiência adquirida no Estágio II;</w:t>
            </w:r>
          </w:p>
          <w:p>
            <w:r>
              <w:rPr>
                <w:rFonts w:ascii="Times New Roman" w:hAnsi="Times New Roman" w:cs="Times New Roman" w:eastAsia="Times New Roman"/>
              </w:rPr>
              <w:t>2. (ii) qualquer outro instituto, empresa ou órgão público em que possa ser desenvolvida ação docente, através de cursos, capacitações e formação continuada na área de Computação, expandindo assim o leque de competências, alunado e 63 contextos na área docente;</w:t>
            </w:r>
          </w:p>
          <w:p>
            <w:r>
              <w:rPr>
                <w:rFonts w:ascii="Times New Roman" w:hAnsi="Times New Roman" w:cs="Times New Roman" w:eastAsia="Times New Roman"/>
              </w:rPr>
              <w:t>3. ou (iii) empresas da área de projeto, desenvolvimento e/ou avaliação de tecnologias educacionais, tais como: software educacional, jogos digitais educacionais, robótica educacional, material didático digital e design instrucional.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ALVES, L., COUTINHO, I. J. (orgs.) Jogos digitais e aprendizagem: Fundamentos para uma prática baseada em evidências. Campinas, SP: Papirus, 2016.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ARANTES, V. A. Educação formal e não-formal. São Paulo: Summus, 2008.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BRASIL. Ministério da Educação (MEC), Secretaria de Educação Fundamental. Parâmetros Curriculares Nacionais: terceiro e quarto ciclos do ensino fundamental, 1998. </w:t>
            </w:r>
          </w:p>
          <w:p>
            <w:r>
              <w:rPr>
                <w:rFonts w:ascii="Times New Roman" w:hAnsi="Times New Roman" w:cs="Times New Roman" w:eastAsia="Times New Roman"/>
              </w:rPr>
              <w:t>________. Ministério da Educação (MEC), Secretaria de Educação Média e Tecnológica (Semtec). Parâmetros Curriculares Nacionais para o Ensino Médio, Brasília: MEC/Semtec, 1999.</w:t>
            </w:r>
          </w:p>
          <w:p>
            <w:r>
              <w:rPr>
                <w:rFonts w:ascii="Times New Roman" w:hAnsi="Times New Roman" w:cs="Times New Roman" w:eastAsia="Times New Roman"/>
              </w:rPr>
              <w:t>________. Ministério da Educação (MEC), Secretaria de Educação Média e Tecnológica (Semtec). PCN+ Ensino Médio: orientações educacionais complementares aos Parâmetros Curriculares Nacionais – Ciências da Natureza, Matemática e suas Tecnologias, Brasília: MEC/Semtec, 2002. pp. 55-57.</w:t>
            </w:r>
          </w:p>
          <w:p>
            <w:r>
              <w:rPr>
                <w:rFonts w:ascii="Times New Roman" w:hAnsi="Times New Roman" w:cs="Times New Roman" w:eastAsia="Times New Roman"/>
              </w:rPr>
              <w:t>________. Ministério da Educação (MEC), Secretaria de Educação Básica (SEB). Orientações Curriculares para o Ensino Médio – Ciências da Natureza, Matemática e suas Tecnologias, Brasília: MEC/Semtec,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COLL, César e MONEREO, Charles. Psicologia da Educação Virtual: Aprender e Ensinar com as Tecnologias da Informação e Comunicação. Porto Alegre: Editora Artmed,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FILATRO, Andrea. Design instrucional na prática. São Paulo: Pearson Education do Brasil, 2008.</w:t>
            </w:r>
          </w:p>
          <w:p>
            <w:r>
              <w:rPr>
                <w:rFonts w:ascii="Times New Roman" w:hAnsi="Times New Roman" w:cs="Times New Roman" w:eastAsia="Times New Roman"/>
              </w:rPr>
              <w:t>LIMA, M. S. L. [et al]. A hora da prática: reflexões sobre o estágio supervisionado e A ação docente. 4. ed., Fortaleza: Edições Demócrito Rocha, 2004.</w:t>
            </w:r>
          </w:p>
          <w:p>
            <w:r>
              <w:rPr>
                <w:rFonts w:ascii="Times New Roman" w:hAnsi="Times New Roman" w:cs="Times New Roman" w:eastAsia="Times New Roman"/>
              </w:rPr>
              <w:t>LITTO, F. M; FORMIGA, M. M. .Educação a Distância - Vol 2 - O Estado da Arte. SãoPaulo: Pearson Education do Brasil, 2012.</w:t>
            </w:r>
          </w:p>
          <w:p>
            <w:r>
              <w:rPr>
                <w:rFonts w:ascii="Times New Roman" w:hAnsi="Times New Roman" w:cs="Times New Roman" w:eastAsia="Times New Roman"/>
              </w:rPr>
              <w:t>OlIVEIRA, C. Couto. de. Ambientes informatizados de aprendizagem: produção e avaliação de software educativo. Campinas: Papirus, 2001.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PIMENTA, S. G. O estágio na formação de professores: unidade teoria e prática? 7 ed. São Paulo: Cortez,2006. </w:t>
            </w:r>
          </w:p>
          <w:p>
            <w:r>
              <w:rPr>
                <w:rFonts w:ascii="Times New Roman" w:hAnsi="Times New Roman" w:cs="Times New Roman" w:eastAsia="Times New Roman"/>
              </w:rPr>
              <w:t>RABELO, E. H. Avaliação: novos tempos, novas práticas. Rio de Janeiro: Vozes, 2001.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Anais do Simpósio Brasileiro de Informática na Educação - SBIE. Disponíveis em: &lt;http://www.br-ie.org/pub/index.php/sbie&gt;. Acesso em 30/04/2017.</w:t>
            </w:r>
          </w:p>
          <w:p>
            <w:r>
              <w:rPr>
                <w:rFonts w:ascii="Times New Roman" w:hAnsi="Times New Roman" w:cs="Times New Roman" w:eastAsia="Times New Roman"/>
              </w:rPr>
              <w:t>Anais do Workshop de Educação em Computação do Congresso Brasileiro da Sociedade Brasileira de Computação - WEI-CSBC. Disponíveis em: . Acesso em 30/04/2017.</w:t>
            </w:r>
          </w:p>
          <w:p>
            <w:r>
              <w:rPr>
                <w:rFonts w:ascii="Times New Roman" w:hAnsi="Times New Roman" w:cs="Times New Roman" w:eastAsia="Times New Roman"/>
              </w:rPr>
              <w:t>Anais do Workshop de Informática na Escola - WIE. Disponíveis em: &lt;http://www.brie.org/pub/index.php/wie&gt;. Acesso em 30/04/2017.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BARANAUSKAS, M. C. M., MARTINS, M. C., VALENTE, J. A. (orgs). Codesign de redes digitais: tecnologia e educação a serviço da inclusão social. Porto Alegre: Penso, 2013. </w:t>
            </w:r>
          </w:p>
          <w:p>
            <w:r>
              <w:rPr>
                <w:rFonts w:ascii="Times New Roman" w:hAnsi="Times New Roman" w:cs="Times New Roman" w:eastAsia="Times New Roman"/>
              </w:rPr>
              <w:t>BARREIRO, I. M. de F. Prática de Ensino e Estágio Supervisionado na Formação de Professores. São Paulo: AVERCAMP, 2006. CAMBA, S. V. ONGs e escolas públicas. São Paulo: Instituto Paulo Freire, 2009.</w:t>
            </w:r>
          </w:p>
          <w:p>
            <w:r>
              <w:rPr>
                <w:rFonts w:ascii="Times New Roman" w:hAnsi="Times New Roman" w:cs="Times New Roman" w:eastAsia="Times New Roman"/>
              </w:rPr>
              <w:t>MORIN, E.; CIURANA, E.; MOTTA, R.D. Educar na era planetária: o pensamento complexo como método de aprendizagem pelo erro e incerteza humana. São Paulo: Cortez,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PICONEZ, S. C. B. (Coord.). A prática de ensino e o estágio Supervisionado. 5. ed. Campinas Papirus, 2000. (Coleção magistério: formação e trabalho pedagógico).</w:t>
            </w:r>
          </w:p>
          <w:p>
            <w:r>
              <w:rPr>
                <w:rFonts w:ascii="Times New Roman" w:hAnsi="Times New Roman" w:cs="Times New Roman" w:eastAsia="Times New Roman"/>
              </w:rPr>
              <w:t>PIMENTA, Selma Garrido; LIMA, Maria Socorro Lucena. Estágio e Docência. São Paulo: Cortez, 2004. (Coleção docência em formação. Série saberes pedagógicos).</w:t>
            </w:r>
          </w:p>
          <w:p>
            <w:r>
              <w:rPr>
                <w:rFonts w:ascii="Times New Roman" w:hAnsi="Times New Roman" w:cs="Times New Roman" w:eastAsia="Times New Roman"/>
              </w:rPr>
              <w:t>TORI, Romero. Educação sem distância: as tecnologias interativas na redução de distâncias 64 em ensino e aprendizagem. São Paulo: Editora Senac São paulo, 2010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