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360" w:after="8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Caso de Uso UC001 – Visualização e Pagamento de Mensalidades</w:t>
      </w:r>
    </w:p>
    <w:tbl>
      <w:tblPr>
        <w:tblStyle w:val="SimplesTabela1"/>
        <w:tblW w:w="106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5"/>
        <w:gridCol w:w="2092"/>
        <w:gridCol w:w="3196"/>
        <w:gridCol w:w="44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ID do Teste</w:t>
            </w:r>
          </w:p>
        </w:tc>
        <w:tc>
          <w:tcPr>
            <w:tcW w:w="20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Descrição do Teste</w:t>
            </w:r>
          </w:p>
        </w:tc>
        <w:tc>
          <w:tcPr>
            <w:tcW w:w="31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Passos</w:t>
            </w:r>
          </w:p>
        </w:tc>
        <w:tc>
          <w:tcPr>
            <w:tcW w:w="44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Resultado Esperado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CT005</w:t>
            </w:r>
          </w:p>
        </w:tc>
        <w:tc>
          <w:tcPr>
            <w:tcW w:w="209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Teste de Visualização de Mensalidades</w:t>
            </w:r>
          </w:p>
        </w:tc>
        <w:tc>
          <w:tcPr>
            <w:tcW w:w="319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1. Estudante acessa a seção "Finanças".</w:t>
            </w:r>
          </w:p>
        </w:tc>
        <w:tc>
          <w:tcPr>
            <w:tcW w:w="442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O sistema exibe uma lista de mensalidades pendentes com detalhes como valor, data de vencimento e opções de pagamento.</w:t>
            </w:r>
          </w:p>
        </w:tc>
      </w:tr>
      <w:tr>
        <w:trPr/>
        <w:tc>
          <w:tcPr>
            <w:tcW w:w="9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CT006</w:t>
            </w:r>
          </w:p>
        </w:tc>
        <w:tc>
          <w:tcPr>
            <w:tcW w:w="20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Teste de Pagamento de Mensalidade</w:t>
            </w:r>
          </w:p>
        </w:tc>
        <w:tc>
          <w:tcPr>
            <w:tcW w:w="31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1. Estudante seleciona uma mensalidade para pagar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2. Insere as informações de pagamento e confirma.</w:t>
            </w:r>
          </w:p>
        </w:tc>
        <w:tc>
          <w:tcPr>
            <w:tcW w:w="44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O sistema processa o pagamento, atualiza o status para "Paga" e gera um recibo que o estudante recebe por email ou faz o download.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CT007</w:t>
            </w:r>
          </w:p>
        </w:tc>
        <w:tc>
          <w:tcPr>
            <w:tcW w:w="209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Teste de Falha no Pagamento</w:t>
            </w:r>
          </w:p>
        </w:tc>
        <w:tc>
          <w:tcPr>
            <w:tcW w:w="319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1. Estudante tenta pagar uma mensalidade com informações de pagamento incorretas.</w:t>
            </w:r>
          </w:p>
        </w:tc>
        <w:tc>
          <w:tcPr>
            <w:tcW w:w="442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O sistema informa sobre a falha no pagamento e sugere verificar as informações ou tentar outro método de pagamento.</w:t>
            </w:r>
          </w:p>
        </w:tc>
      </w:tr>
      <w:tr>
        <w:trPr/>
        <w:tc>
          <w:tcPr>
            <w:tcW w:w="9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CT008</w:t>
            </w:r>
          </w:p>
        </w:tc>
        <w:tc>
          <w:tcPr>
            <w:tcW w:w="20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Teste de Acesso Sem Autenticação</w:t>
            </w:r>
          </w:p>
        </w:tc>
        <w:tc>
          <w:tcPr>
            <w:tcW w:w="31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1. Estudante tenta acessar a seção de pagamento sem estar autenticado.</w:t>
            </w:r>
          </w:p>
        </w:tc>
        <w:tc>
          <w:tcPr>
            <w:tcW w:w="44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pt-BR" w:eastAsia="pt-BR" w:bidi="ar-SA"/>
              </w:rPr>
              <w:t>O sistema redireciona para a página de login.</w:t>
            </w:r>
          </w:p>
        </w:tc>
      </w:tr>
    </w:tbl>
    <w:p>
      <w:pPr>
        <w:pStyle w:val="Ttulo1"/>
        <w:rPr>
          <w:rFonts w:eastAsia="Times New Roman"/>
          <w:lang w:eastAsia="pt-BR"/>
        </w:rPr>
      </w:pPr>
      <w:r>
        <w:rPr/>
      </w:r>
    </w:p>
    <w:p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Caso de Uso UC003 – Visualização do Calendário de Entrega de Trabalhos e Avaliações</w:t>
      </w:r>
    </w:p>
    <w:tbl>
      <w:tblPr>
        <w:tblStyle w:val="SimplesTabela1"/>
        <w:tblW w:w="106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9"/>
        <w:gridCol w:w="2510"/>
        <w:gridCol w:w="3137"/>
        <w:gridCol w:w="40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ID do Teste</w:t>
            </w:r>
          </w:p>
        </w:tc>
        <w:tc>
          <w:tcPr>
            <w:tcW w:w="2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Descrição do Teste</w:t>
            </w:r>
          </w:p>
        </w:tc>
        <w:tc>
          <w:tcPr>
            <w:tcW w:w="3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Passos</w:t>
            </w:r>
          </w:p>
        </w:tc>
        <w:tc>
          <w:tcPr>
            <w:tcW w:w="40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Resultado Esperado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CT001</w:t>
            </w:r>
          </w:p>
        </w:tc>
        <w:tc>
          <w:tcPr>
            <w:tcW w:w="25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Teste de Acesso ao Calendário Acadêmico</w:t>
            </w:r>
          </w:p>
        </w:tc>
        <w:tc>
          <w:tcPr>
            <w:tcW w:w="313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1. Estudante acessa o portal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2. Navega até a seção "Calendário Acadêmico".</w:t>
            </w:r>
          </w:p>
        </w:tc>
        <w:tc>
          <w:tcPr>
            <w:tcW w:w="403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O sistema exibe o calendário com as datas marcadas para entrega de trabalhos e avaliações.</w:t>
            </w:r>
          </w:p>
        </w:tc>
      </w:tr>
      <w:tr>
        <w:trPr/>
        <w:tc>
          <w:tcPr>
            <w:tcW w:w="9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CT002</w:t>
            </w:r>
          </w:p>
        </w:tc>
        <w:tc>
          <w:tcPr>
            <w:tcW w:w="2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Teste de Visualização de Detalhes do Calendário</w:t>
            </w:r>
          </w:p>
        </w:tc>
        <w:tc>
          <w:tcPr>
            <w:tcW w:w="3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1. Estudante clica em uma data com evento marcado.</w:t>
            </w:r>
          </w:p>
        </w:tc>
        <w:tc>
          <w:tcPr>
            <w:tcW w:w="40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O sistema mostra detalhes do trabalho ou avaliação, como descrição, horário e critérios de avaliação.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CT003</w:t>
            </w:r>
          </w:p>
        </w:tc>
        <w:tc>
          <w:tcPr>
            <w:tcW w:w="25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Teste de Autenticação</w:t>
            </w:r>
          </w:p>
        </w:tc>
        <w:tc>
          <w:tcPr>
            <w:tcW w:w="313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1. Estudante tenta acessar o calendário sem estar autenticado.</w:t>
            </w:r>
          </w:p>
        </w:tc>
        <w:tc>
          <w:tcPr>
            <w:tcW w:w="403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O sistema redireciona para a página de login.</w:t>
            </w:r>
          </w:p>
        </w:tc>
      </w:tr>
      <w:tr>
        <w:trPr/>
        <w:tc>
          <w:tcPr>
            <w:tcW w:w="9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CT004</w:t>
            </w:r>
          </w:p>
        </w:tc>
        <w:tc>
          <w:tcPr>
            <w:tcW w:w="2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Teste de Calendário Vazio</w:t>
            </w:r>
          </w:p>
        </w:tc>
        <w:tc>
          <w:tcPr>
            <w:tcW w:w="3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1. Estudante acessa um período sem eventos marcados no calendário.</w:t>
            </w:r>
          </w:p>
        </w:tc>
        <w:tc>
          <w:tcPr>
            <w:tcW w:w="40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O sistema informa que não há eventos agendados.</w:t>
            </w:r>
          </w:p>
        </w:tc>
      </w:tr>
    </w:tbl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Caso de Uso UC00</w:t>
      </w:r>
      <w:r>
        <w:rPr>
          <w:rFonts w:eastAsia="Times New Roman"/>
          <w:lang w:eastAsia="pt-BR"/>
        </w:rPr>
        <w:t>4</w:t>
      </w:r>
      <w:r>
        <w:rPr>
          <w:rFonts w:eastAsia="Times New Roman"/>
          <w:lang w:eastAsia="pt-BR"/>
        </w:rPr>
        <w:t xml:space="preserve"> – </w:t>
      </w:r>
      <w:r>
        <w:rPr>
          <w:rFonts w:eastAsia="Times New Roman"/>
          <w:lang w:eastAsia="pt-BR"/>
        </w:rPr>
        <w:t>Visualizar histórico de presença de estudante</w:t>
      </w:r>
      <w:r>
        <w:rPr>
          <w:rFonts w:eastAsia="Times New Roman"/>
          <w:lang w:eastAsia="pt-BR"/>
        </w:rPr>
        <w:t xml:space="preserve"> </w:t>
      </w:r>
    </w:p>
    <w:tbl>
      <w:tblPr>
        <w:tblStyle w:val="SimplesTabela1"/>
        <w:tblW w:w="106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9"/>
        <w:gridCol w:w="2510"/>
        <w:gridCol w:w="3137"/>
        <w:gridCol w:w="40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ID do Teste</w:t>
            </w:r>
          </w:p>
        </w:tc>
        <w:tc>
          <w:tcPr>
            <w:tcW w:w="2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Descrição do Teste</w:t>
            </w:r>
          </w:p>
        </w:tc>
        <w:tc>
          <w:tcPr>
            <w:tcW w:w="3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Passos</w:t>
            </w:r>
          </w:p>
        </w:tc>
        <w:tc>
          <w:tcPr>
            <w:tcW w:w="40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Resultado Esperado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CT001</w:t>
            </w:r>
          </w:p>
        </w:tc>
        <w:tc>
          <w:tcPr>
            <w:tcW w:w="25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Teste do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 xml:space="preserve"> histórico de faltas por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semestre.</w:t>
            </w:r>
          </w:p>
        </w:tc>
        <w:tc>
          <w:tcPr>
            <w:tcW w:w="3137" w:type="dxa"/>
            <w:tcBorders/>
            <w:shd w:color="auto" w:fill="F2F2F2" w:themeFill="background1" w:themeFillShade="f2" w:val="clear"/>
          </w:tcPr>
          <w:p>
            <w:pPr>
              <w:pStyle w:val="Corpodotexto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 xml:space="preserve">1.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 xml:space="preserve">Aluno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r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ealiza login com suas credenciais.</w:t>
            </w:r>
          </w:p>
          <w:p>
            <w:pPr>
              <w:pStyle w:val="Corpodotexto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2. Aluno seleciona a opção visualizar presença.</w:t>
            </w:r>
          </w:p>
          <w:p>
            <w:pPr>
              <w:pStyle w:val="Corpodotexto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/>
            </w:r>
          </w:p>
        </w:tc>
        <w:tc>
          <w:tcPr>
            <w:tcW w:w="403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 xml:space="preserve">O sistema exibe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a disciplina, quantidade de faltas e limite de faltas do semestre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CT00</w:t>
            </w: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2</w:t>
            </w:r>
          </w:p>
        </w:tc>
        <w:tc>
          <w:tcPr>
            <w:tcW w:w="251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Teste de selecionar outro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 xml:space="preserve">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semestre para visualização de faltas.</w:t>
            </w:r>
          </w:p>
        </w:tc>
        <w:tc>
          <w:tcPr>
            <w:tcW w:w="3137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Corpodotexto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 xml:space="preserve">1.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 xml:space="preserve">Aluno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r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ealiza login com suas credenciais.</w:t>
            </w:r>
          </w:p>
          <w:p>
            <w:pPr>
              <w:pStyle w:val="Corpodotexto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2. Aluno seleciona a opção visualizar presença.</w:t>
            </w:r>
          </w:p>
          <w:p>
            <w:pPr>
              <w:pStyle w:val="Corpodotexto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3. Aluno seleciona outra opção de semestre.</w:t>
            </w:r>
          </w:p>
          <w:p>
            <w:pPr>
              <w:pStyle w:val="Corpodotexto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/>
            </w:r>
          </w:p>
        </w:tc>
        <w:tc>
          <w:tcPr>
            <w:tcW w:w="4033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 xml:space="preserve">O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deve trocar as informações de disciplina, quantidade de faltas e limite de faltas para o novo semestre selecionado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.</w:t>
            </w:r>
          </w:p>
        </w:tc>
      </w:tr>
    </w:tbl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Caso de Uso UC00</w:t>
      </w:r>
      <w:r>
        <w:rPr>
          <w:rFonts w:eastAsia="Times New Roman"/>
          <w:lang w:eastAsia="pt-BR"/>
        </w:rPr>
        <w:t>5</w:t>
      </w:r>
      <w:r>
        <w:rPr>
          <w:rFonts w:eastAsia="Times New Roman"/>
          <w:lang w:eastAsia="pt-BR"/>
        </w:rPr>
        <w:t xml:space="preserve"> – </w:t>
      </w:r>
      <w:r>
        <w:rPr>
          <w:rFonts w:eastAsia="Times New Roman"/>
          <w:lang w:eastAsia="pt-BR"/>
        </w:rPr>
        <w:t>Criar mensagens de professor</w:t>
      </w:r>
      <w:r>
        <w:rPr>
          <w:rFonts w:eastAsia="Times New Roman"/>
          <w:lang w:eastAsia="pt-BR"/>
        </w:rPr>
        <w:t xml:space="preserve"> </w:t>
      </w:r>
    </w:p>
    <w:tbl>
      <w:tblPr>
        <w:tblStyle w:val="SimplesTabela1"/>
        <w:tblW w:w="106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9"/>
        <w:gridCol w:w="2510"/>
        <w:gridCol w:w="3137"/>
        <w:gridCol w:w="40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ID do Teste</w:t>
            </w:r>
          </w:p>
        </w:tc>
        <w:tc>
          <w:tcPr>
            <w:tcW w:w="2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Descrição do Teste</w:t>
            </w:r>
          </w:p>
        </w:tc>
        <w:tc>
          <w:tcPr>
            <w:tcW w:w="3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Passos</w:t>
            </w:r>
          </w:p>
        </w:tc>
        <w:tc>
          <w:tcPr>
            <w:tcW w:w="40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Resultado Esperado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  <w14:ligatures w14:val="none"/>
              </w:rPr>
              <w:t>CT001</w:t>
            </w:r>
          </w:p>
        </w:tc>
        <w:tc>
          <w:tcPr>
            <w:tcW w:w="251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 xml:space="preserve">Teste de envio de mensagens para alunos no sistema do professor. </w:t>
            </w:r>
          </w:p>
        </w:tc>
        <w:tc>
          <w:tcPr>
            <w:tcW w:w="3137" w:type="dxa"/>
            <w:tcBorders/>
            <w:shd w:color="auto" w:fill="F2F2F2" w:themeFill="background1" w:themeFillShade="f2" w:val="clear"/>
          </w:tcPr>
          <w:p>
            <w:pPr>
              <w:pStyle w:val="Corpodotexto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1. L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 xml:space="preserve">ogin com credenciais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de Professor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.</w:t>
            </w:r>
          </w:p>
          <w:p>
            <w:pPr>
              <w:pStyle w:val="Corpodotexto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 xml:space="preserve">2.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 xml:space="preserve">Seleciona a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turma e disciplina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 xml:space="preserve"> desejada.</w:t>
            </w:r>
          </w:p>
          <w:p>
            <w:pPr>
              <w:pStyle w:val="Corpodotexto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 xml:space="preserve">3.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Digitar uma mensagem e enviar.</w:t>
            </w:r>
          </w:p>
        </w:tc>
        <w:tc>
          <w:tcPr>
            <w:tcW w:w="403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 xml:space="preserve">O sistema salva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a mensagem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 xml:space="preserve"> na base de dados e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fica à mostra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 xml:space="preserve"> para todos os alunos da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disciplina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 xml:space="preserve"> selecionada.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</w:rPr>
              <w:t>CT00</w:t>
            </w: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pt-BR" w:eastAsia="pt-BR" w:bidi="ar-SA"/>
              </w:rPr>
              <w:t>2</w:t>
            </w:r>
          </w:p>
        </w:tc>
        <w:tc>
          <w:tcPr>
            <w:tcW w:w="251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Teste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 xml:space="preserve"> de exclusão de avisos por professores no sistema. </w:t>
            </w:r>
          </w:p>
        </w:tc>
        <w:tc>
          <w:tcPr>
            <w:tcW w:w="3137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1. L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 xml:space="preserve">ogin com credenciais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de Professor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.</w:t>
            </w:r>
          </w:p>
          <w:p>
            <w:pPr>
              <w:pStyle w:val="Corpodotexto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 xml:space="preserve">2.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 xml:space="preserve">Seleciona a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turma e disciplina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 xml:space="preserve"> desejada.</w:t>
            </w:r>
          </w:p>
          <w:p>
            <w:pPr>
              <w:pStyle w:val="Corpodotexto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3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 xml:space="preserve">.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Professor aperta no botão de exclusão de uma mensagem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eastAsia="pt-BR"/>
                <w14:ligatures w14:val="none"/>
              </w:rPr>
              <w:t>.</w:t>
            </w:r>
          </w:p>
        </w:tc>
        <w:tc>
          <w:tcPr>
            <w:tcW w:w="4033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 xml:space="preserve">O sistema exclui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a mensagem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 xml:space="preserve"> da base de dados 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>e a mensagem não fica mais disponível para os alunos da disciplina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pt-BR" w:eastAsia="pt-BR" w:bidi="ar-SA"/>
                <w14:ligatures w14:val="none"/>
              </w:rPr>
              <w:t xml:space="preserve">. </w:t>
            </w:r>
          </w:p>
        </w:tc>
      </w:tr>
    </w:tbl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spacing w:before="0" w:after="160"/>
        <w:rPr>
          <w:lang w:eastAsia="pt-BR"/>
        </w:rPr>
      </w:pPr>
      <w:r>
        <w:rPr>
          <w:lang w:eastAsia="pt-BR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3f27f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7f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f27f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7f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7f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7f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7f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7f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7f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3f27f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3f27f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qFormat/>
    <w:rsid w:val="003f27f3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3f27f3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uiPriority w:val="9"/>
    <w:semiHidden/>
    <w:qFormat/>
    <w:rsid w:val="003f27f3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3f27f3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3f27f3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3f27f3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uiPriority w:val="9"/>
    <w:semiHidden/>
    <w:qFormat/>
    <w:rsid w:val="003f27f3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uiPriority w:val="10"/>
    <w:qFormat/>
    <w:rsid w:val="003f27f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3f27f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f27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27f3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f2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7f3"/>
    <w:rPr>
      <w:b/>
      <w:bCs/>
      <w:smallCaps/>
      <w:color w:val="0F4761" w:themeColor="accent1" w:themeShade="bf"/>
      <w:spacing w:val="5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3f27f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7f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f27f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7f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f27f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implesTabela3">
    <w:name w:val="Plain Table 3"/>
    <w:basedOn w:val="Tabelanormal"/>
    <w:uiPriority w:val="43"/>
    <w:rsid w:val="00a724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a724a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Application>LibreOffice/7.5.8.2$Windows_x86 LibreOffice_project/f718d63693263970429a68f568db6046aaa9df01</Application>
  <AppVersion>15.0000</AppVersion>
  <Pages>2</Pages>
  <Words>514</Words>
  <Characters>2697</Characters>
  <CharactersWithSpaces>3144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2024-05-25T23:28:00Z</dcterms:created>
  <dc:creator>Tiago Gadonski</dc:creator>
  <dc:description/>
  <dc:language>pt-BR</dc:language>
  <cp:lastModifiedBy/>
  <cp:lastPrinted>2024-05-26T20:57:00Z</cp:lastPrinted>
  <dcterms:modified xsi:type="dcterms:W3CDTF">2024-05-26T20:16:32Z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