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70E12" w14:textId="4B872EE5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t>Módulo de Gestión de Ubicaciones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5103"/>
        <w:gridCol w:w="1555"/>
      </w:tblGrid>
      <w:tr w:rsidR="006337C8" w:rsidRPr="006337C8" w14:paraId="6A2A43CA" w14:textId="7A3AE78D" w:rsidTr="007B5E45">
        <w:trPr>
          <w:trHeight w:val="20"/>
        </w:trPr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3AFCB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BBDC3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BB277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40D1FC8A" w14:textId="0399E62E" w:rsidR="006337C8" w:rsidRPr="006337C8" w:rsidRDefault="006337C8" w:rsidP="007B5E45">
            <w:pPr>
              <w:spacing w:after="0" w:line="240" w:lineRule="auto"/>
              <w:ind w:left="123" w:firstLine="8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6337C8" w:rsidRPr="006337C8" w14:paraId="790CB2FF" w14:textId="52D21EC3" w:rsidTr="00651424">
        <w:trPr>
          <w:trHeight w:val="603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77DF0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RF-08</w:t>
            </w:r>
          </w:p>
          <w:p w14:paraId="6D274D0E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40F72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1378B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Definir la entidad ubicaciones y sus atributos obligatorios desde la interfaz: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(PK), nombre,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direccion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, ciudad y capacidad.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61F2F681" w14:textId="569A08D2" w:rsidR="006337C8" w:rsidRPr="006337C8" w:rsidRDefault="002619C6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7B5E45" w:rsidRPr="006337C8" w14:paraId="36E1F845" w14:textId="40E7A0A2" w:rsidTr="00651424">
        <w:trPr>
          <w:trHeight w:val="161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73BE93A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F5B5E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1046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tabla relacional ubicaciones especificando tipos de datos y su clave primaria para la administración desde la GUI.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110A44AA" w14:textId="553A067A" w:rsidR="007B5E45" w:rsidRPr="006337C8" w:rsidRDefault="008D6A13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1112A27F" w14:textId="51F8F11E" w:rsidTr="00651424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5FE52A6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56D24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8D8D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Codificar el comando CREATE TABLE ubicaciones en PostgreSQL asegurando restricciones de nulidad y tipos óptimos.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5646F10D" w14:textId="131005C4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5A419070" w14:textId="7A9A61CD" w:rsidTr="00A91281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2F08A14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DCDA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63AFC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 pestaña y tabla de ubicaciones junto al formulario de entradas para registrar, consultar, actualizar y eliminar recintos.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0FA6ECC3" w14:textId="26143827" w:rsidR="00651424" w:rsidRPr="006337C8" w:rsidRDefault="00A91281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3448174C" w14:textId="11D5AEEA" w:rsidTr="00651424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F100D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RF-09</w:t>
            </w:r>
          </w:p>
          <w:p w14:paraId="142783C3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69CCA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9E02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Establecer la relación de cardinalidad entre la entidad Eventos y la entidad ubicaciones mediante la clave foránea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4DA3F1B7" w14:textId="44B6E9E3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08882FF4" w14:textId="257CE7DA" w:rsidTr="00651424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4CB29932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C0427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84913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 xml:space="preserve">Incorporar el atributo </w:t>
            </w: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 xml:space="preserve"> como Clave Foránea (FK) en el esquema relacional de eventos para estructurar consultas complejas.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43D75F07" w14:textId="298D99A3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5B62A44F" w14:textId="3865584D" w:rsidTr="00651424">
        <w:trPr>
          <w:trHeight w:val="64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6BA45325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6926D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C2D4C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sentencia en PostgreSQL para añadir la relación referencial y soportar la detección de eventos simultáneos en un mismo recinto.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22F943C3" w14:textId="374AD792" w:rsidR="00651424" w:rsidRPr="006337C8" w:rsidRDefault="00651424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007ACA98" w14:textId="4FA955BF" w:rsidTr="00AA4F7C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465385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F19F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2F98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consultas y selectores en la interfaz para consultar el histórico por ubicación y prevenir conflictos de espacio temporal.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2E4B6C49" w14:textId="04248039" w:rsidR="00651424" w:rsidRPr="00AA4F7C" w:rsidRDefault="00AA4F7C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47D07BAE" w14:textId="1E85F594" w:rsidTr="00114D79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ADF19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RF-10</w:t>
            </w:r>
          </w:p>
          <w:p w14:paraId="790D6632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686A3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7C6C1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Diseñar y escribir las consultas para calcular el ranking de recintos más solicitados y con mayor volumen de eventos.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142AE611" w14:textId="2C1FE55C" w:rsidR="00651424" w:rsidRPr="006337C8" w:rsidRDefault="00114D79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651424" w:rsidRPr="006337C8" w14:paraId="20C696CA" w14:textId="4CC8CF99" w:rsidTr="001726A1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2425AA7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85790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41716" w14:textId="77777777" w:rsidR="00651424" w:rsidRPr="006337C8" w:rsidRDefault="00651424" w:rsidP="00651424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Implementar un panel de reportes de solo lectura en la GUI para mostrar la tasa de uso de los espacios y la demanda operativa.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4ED10DFA" w14:textId="21DE5A9C" w:rsidR="00651424" w:rsidRPr="006337C8" w:rsidRDefault="001726A1" w:rsidP="00651424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</w:tbl>
    <w:p w14:paraId="7D937728" w14:textId="77777777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</w:p>
    <w:p w14:paraId="527A2A62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43A88BBC" w14:textId="3270BB40" w:rsidR="006337C8" w:rsidRPr="006337C8" w:rsidRDefault="00044298" w:rsidP="006337C8">
      <w:pPr>
        <w:rPr>
          <w:rFonts w:ascii="Arial" w:hAnsi="Arial" w:cs="Arial"/>
          <w:sz w:val="22"/>
          <w:szCs w:val="22"/>
        </w:rPr>
      </w:pPr>
      <w:r w:rsidRPr="00044298">
        <w:rPr>
          <w:rFonts w:ascii="Arial" w:hAnsi="Arial" w:cs="Arial"/>
          <w:b/>
          <w:bCs/>
          <w:sz w:val="22"/>
          <w:szCs w:val="22"/>
        </w:rPr>
        <w:lastRenderedPageBreak/>
        <w:t>Módulo de Eventos Recurrentes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1843"/>
        <w:gridCol w:w="5103"/>
        <w:gridCol w:w="1558"/>
      </w:tblGrid>
      <w:tr w:rsidR="00044298" w14:paraId="6EC1AA98" w14:textId="77777777" w:rsidTr="00044298">
        <w:tc>
          <w:tcPr>
            <w:tcW w:w="846" w:type="dxa"/>
            <w:vAlign w:val="center"/>
          </w:tcPr>
          <w:p w14:paraId="235548D5" w14:textId="36F11A54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Req</w:t>
            </w:r>
            <w:proofErr w:type="spellEnd"/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.</w:t>
            </w:r>
          </w:p>
        </w:tc>
        <w:tc>
          <w:tcPr>
            <w:tcW w:w="1843" w:type="dxa"/>
            <w:vAlign w:val="center"/>
          </w:tcPr>
          <w:p w14:paraId="19D7DA57" w14:textId="5A8BDD09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Fase</w:t>
            </w:r>
          </w:p>
        </w:tc>
        <w:tc>
          <w:tcPr>
            <w:tcW w:w="5103" w:type="dxa"/>
            <w:vAlign w:val="center"/>
          </w:tcPr>
          <w:p w14:paraId="08DFEF9C" w14:textId="42AB77EA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color w:val="000000"/>
                <w:sz w:val="22"/>
                <w:szCs w:val="22"/>
              </w:rPr>
              <w:t>Tareas</w:t>
            </w:r>
          </w:p>
        </w:tc>
        <w:tc>
          <w:tcPr>
            <w:tcW w:w="1558" w:type="dxa"/>
            <w:vAlign w:val="center"/>
          </w:tcPr>
          <w:p w14:paraId="11F7E966" w14:textId="616DBE33" w:rsidR="00044298" w:rsidRPr="00044298" w:rsidRDefault="00044298" w:rsidP="0004429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044298" w14:paraId="27504FCB" w14:textId="77777777" w:rsidTr="00651424">
        <w:tc>
          <w:tcPr>
            <w:tcW w:w="846" w:type="dxa"/>
            <w:vMerge w:val="restart"/>
            <w:vAlign w:val="center"/>
          </w:tcPr>
          <w:p w14:paraId="16BA806F" w14:textId="284D9673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RF-13</w:t>
            </w:r>
          </w:p>
        </w:tc>
        <w:tc>
          <w:tcPr>
            <w:tcW w:w="1843" w:type="dxa"/>
          </w:tcPr>
          <w:p w14:paraId="0BDDD581" w14:textId="6058E39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</w:tcPr>
          <w:p w14:paraId="58546BA9" w14:textId="53D5930F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Definir la entidad contenedora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con reglas de periodicidad, fechas de inicio y finalización.</w:t>
            </w:r>
          </w:p>
        </w:tc>
        <w:tc>
          <w:tcPr>
            <w:tcW w:w="1558" w:type="dxa"/>
            <w:shd w:val="clear" w:color="auto" w:fill="FFFF00"/>
            <w:vAlign w:val="center"/>
          </w:tcPr>
          <w:p w14:paraId="39B31C45" w14:textId="2D2B3661" w:rsidR="00044298" w:rsidRPr="00044298" w:rsidRDefault="008D6A13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044298" w14:paraId="56C77B07" w14:textId="77777777" w:rsidTr="00651424">
        <w:tc>
          <w:tcPr>
            <w:tcW w:w="846" w:type="dxa"/>
            <w:vMerge/>
            <w:vAlign w:val="center"/>
          </w:tcPr>
          <w:p w14:paraId="4F11F896" w14:textId="2E27B23C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7F7A6429" w14:textId="4D1FD692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</w:tcPr>
          <w:p w14:paraId="156178A6" w14:textId="437794E5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Diseñar la relación de uno a muchos entre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las ocurrencias individuales de eventos.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575E469B" w14:textId="76B05AFE" w:rsidR="00044298" w:rsidRPr="00044298" w:rsidRDefault="008D6A13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25D34AA6" w14:textId="77777777" w:rsidTr="00651424">
        <w:tc>
          <w:tcPr>
            <w:tcW w:w="846" w:type="dxa"/>
            <w:vMerge/>
            <w:vAlign w:val="center"/>
          </w:tcPr>
          <w:p w14:paraId="7A5E773B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1510FEA2" w14:textId="59777A2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48054B6B" w14:textId="5D97E4F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Implementar la estructura de la tabla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series_eventos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y su ligadura referencial en PostgreSQL.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0E2B150D" w14:textId="4D6EDADA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4790ED1A" w14:textId="77777777" w:rsidTr="00651424">
        <w:tc>
          <w:tcPr>
            <w:tcW w:w="846" w:type="dxa"/>
            <w:vMerge/>
            <w:vAlign w:val="center"/>
          </w:tcPr>
          <w:p w14:paraId="1020B232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5160DE56" w14:textId="5795FF36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0C3E6F99" w14:textId="2738A8E9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Diseñar formularios en la GUI para la administración y visualización estructurada de las series periódicas.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524BF8B4" w14:textId="30CEC7E5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6B9F9AD5" w14:textId="77777777" w:rsidTr="00651424">
        <w:tc>
          <w:tcPr>
            <w:tcW w:w="846" w:type="dxa"/>
            <w:vMerge w:val="restart"/>
            <w:vAlign w:val="center"/>
          </w:tcPr>
          <w:p w14:paraId="311F5582" w14:textId="237EB500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044298">
              <w:rPr>
                <w:rFonts w:ascii="Arial" w:hAnsi="Arial" w:cs="Arial"/>
                <w:sz w:val="22"/>
                <w:szCs w:val="22"/>
              </w:rPr>
              <w:t>RF-14</w:t>
            </w:r>
          </w:p>
        </w:tc>
        <w:tc>
          <w:tcPr>
            <w:tcW w:w="1843" w:type="dxa"/>
          </w:tcPr>
          <w:p w14:paraId="1A203372" w14:textId="306C9AAD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</w:tcPr>
          <w:p w14:paraId="6062605F" w14:textId="43B4B4CE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Preparar las consultas e instrucciones de manipulación de fechas en el motor de base de datos para procesar el desglose de ocurrencias periódicas.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3918130D" w14:textId="07D768D9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044298" w14:paraId="2EFAE8AB" w14:textId="77777777" w:rsidTr="00651424">
        <w:tc>
          <w:tcPr>
            <w:tcW w:w="846" w:type="dxa"/>
            <w:vMerge/>
            <w:vAlign w:val="center"/>
          </w:tcPr>
          <w:p w14:paraId="3277EF9A" w14:textId="7777777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843" w:type="dxa"/>
          </w:tcPr>
          <w:p w14:paraId="3E2FA98F" w14:textId="5176B371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</w:tcPr>
          <w:p w14:paraId="458898C8" w14:textId="06892B97" w:rsidR="00044298" w:rsidRPr="00044298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Incorporar en la interfaz gráfica un mecanismo de control y botones de acción en Python para configurar, insertar y administrar el desglose de los eventos hijos.</w:t>
            </w:r>
          </w:p>
        </w:tc>
        <w:tc>
          <w:tcPr>
            <w:tcW w:w="1558" w:type="dxa"/>
            <w:shd w:val="clear" w:color="auto" w:fill="EE0000"/>
            <w:vAlign w:val="center"/>
          </w:tcPr>
          <w:p w14:paraId="245A1596" w14:textId="6DDDF956" w:rsidR="00044298" w:rsidRPr="00D516F0" w:rsidRDefault="00044298" w:rsidP="00044298">
            <w:pPr>
              <w:rPr>
                <w:rFonts w:ascii="Arial" w:hAnsi="Arial" w:cs="Arial"/>
                <w:sz w:val="22"/>
                <w:szCs w:val="22"/>
              </w:rPr>
            </w:pPr>
            <w:r w:rsidRPr="00BB5BBA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41E21C24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544430B4" w14:textId="5AF2FEC2" w:rsidR="006337C8" w:rsidRPr="0025132E" w:rsidRDefault="006337C8" w:rsidP="006337C8">
      <w:pPr>
        <w:rPr>
          <w:rFonts w:ascii="Arial" w:hAnsi="Arial" w:cs="Arial"/>
          <w:b/>
          <w:bCs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lastRenderedPageBreak/>
        <w:t>Módulo de Tareas Asociadas a Eventos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701"/>
        <w:gridCol w:w="5104"/>
        <w:gridCol w:w="1555"/>
      </w:tblGrid>
      <w:tr w:rsidR="007B5E45" w:rsidRPr="006337C8" w14:paraId="708FA156" w14:textId="6528767E" w:rsidTr="007B5E45">
        <w:trPr>
          <w:trHeight w:val="20"/>
        </w:trPr>
        <w:tc>
          <w:tcPr>
            <w:tcW w:w="52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D484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6337C8">
              <w:rPr>
                <w:rFonts w:ascii="Arial" w:hAnsi="Arial" w:cs="Arial"/>
                <w:sz w:val="22"/>
                <w:szCs w:val="22"/>
              </w:rPr>
              <w:t>Req</w:t>
            </w:r>
            <w:proofErr w:type="spellEnd"/>
            <w:r w:rsidRPr="006337C8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99771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39BE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C56B230" w14:textId="7DFCED6A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25132E" w:rsidRPr="006337C8" w14:paraId="49879964" w14:textId="04FEC34B" w:rsidTr="00651424">
        <w:trPr>
          <w:trHeight w:val="20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D4C9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RF-15</w:t>
            </w:r>
          </w:p>
          <w:p w14:paraId="51E009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9931A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CFBE0" w14:textId="367565A2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Definir la entidad tareas vinculada a eventos con atributos de título, descripción, prioridad, fecha límite, responsable y estados.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3C96BE48" w14:textId="404A4C21" w:rsidR="0025132E" w:rsidRPr="006337C8" w:rsidRDefault="002619C6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7891D548" w14:textId="7E0EA62C" w:rsidTr="00651424">
        <w:trPr>
          <w:trHeight w:val="46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14631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9B043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BC49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Establecer las claves foráneas que relacionan cada tarea con su evento y usuario responsable.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1309D3E8" w14:textId="792EF6A1" w:rsidR="0025132E" w:rsidRPr="006337C8" w:rsidRDefault="008D6A13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4FA538F1" w14:textId="7B1330BD" w:rsidTr="00131D68">
        <w:trPr>
          <w:trHeight w:val="324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DB011B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5266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EED5E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creación de la tabla tareas en PostgreSQL con restricciones para los estados predefinidos.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00B050"/>
            <w:vAlign w:val="center"/>
          </w:tcPr>
          <w:p w14:paraId="2A41AB1D" w14:textId="33B7B886" w:rsidR="0025132E" w:rsidRPr="006337C8" w:rsidRDefault="00131D68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Completado</w:t>
            </w:r>
          </w:p>
        </w:tc>
      </w:tr>
      <w:tr w:rsidR="0025132E" w:rsidRPr="006337C8" w14:paraId="78352C9B" w14:textId="344E331B" w:rsidTr="00131D68">
        <w:trPr>
          <w:trHeight w:val="637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08650E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9FE6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1FC3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Habilitar formularios de control para que cada usuario realice un CRUD completo (crear, leer, actualizar estados y eliminar) desde la interfaz.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FFF00"/>
            <w:vAlign w:val="center"/>
          </w:tcPr>
          <w:p w14:paraId="370B55CC" w14:textId="781024F8" w:rsidR="0025132E" w:rsidRPr="006337C8" w:rsidRDefault="00131D68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En proceso</w:t>
            </w:r>
          </w:p>
        </w:tc>
      </w:tr>
      <w:tr w:rsidR="0025132E" w:rsidRPr="006337C8" w14:paraId="45D1568D" w14:textId="48E7356C" w:rsidTr="00651424">
        <w:trPr>
          <w:trHeight w:val="907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D2EB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RF-16</w:t>
            </w:r>
          </w:p>
          <w:p w14:paraId="4DF61EC9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7EBF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478F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las consultas orientadas a medir el rendimiento, tareas pendientes por usuario y detección de pendientes vencidos fuera de plazo.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68F9408E" w14:textId="6D4F4700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59C6BE21" w14:textId="3D2E7D00" w:rsidTr="00651424">
        <w:trPr>
          <w:trHeight w:val="42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AF22941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567C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AE3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Configurar el despliegue de estas métricas operativas directamente en las pantallas de la aplicación.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3B7E34AE" w14:textId="1563CD4E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6284C038" w14:textId="73B7BC38" w:rsidTr="00651424">
        <w:trPr>
          <w:trHeight w:val="354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8D1E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RF-17</w:t>
            </w:r>
          </w:p>
          <w:p w14:paraId="0E196390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D3A37" w14:textId="670569D1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F44F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consulta del reporte analítico cuantitativo para filtrar tareas activas por estado y plazos vencidos.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6ABC9558" w14:textId="30C7D804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20C357EC" w14:textId="5FBA4B7A" w:rsidTr="00651424"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9CF090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AEFFF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5CCE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el reporte de seguimiento dentro de la interfaz del módulo de tareas para la detección temprana de sobrecargas de trabajo.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EE0000"/>
            <w:vAlign w:val="center"/>
          </w:tcPr>
          <w:p w14:paraId="08EE607D" w14:textId="7DB6F182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62F3AF56" w14:textId="77777777" w:rsidR="001D4047" w:rsidRPr="006337C8" w:rsidRDefault="001D4047">
      <w:pPr>
        <w:rPr>
          <w:rFonts w:ascii="Arial" w:hAnsi="Arial" w:cs="Arial"/>
          <w:sz w:val="22"/>
          <w:szCs w:val="22"/>
        </w:rPr>
      </w:pPr>
    </w:p>
    <w:sectPr w:rsidR="001D4047" w:rsidRPr="006337C8" w:rsidSect="006337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6C5C5B"/>
    <w:multiLevelType w:val="multilevel"/>
    <w:tmpl w:val="9C66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222EA1"/>
    <w:multiLevelType w:val="multilevel"/>
    <w:tmpl w:val="2372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8509123">
    <w:abstractNumId w:val="1"/>
  </w:num>
  <w:num w:numId="2" w16cid:durableId="1086537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047"/>
    <w:rsid w:val="00044298"/>
    <w:rsid w:val="000E2A44"/>
    <w:rsid w:val="00114D79"/>
    <w:rsid w:val="00131D68"/>
    <w:rsid w:val="001726A1"/>
    <w:rsid w:val="001D4047"/>
    <w:rsid w:val="0025132E"/>
    <w:rsid w:val="002619C6"/>
    <w:rsid w:val="002D5B4D"/>
    <w:rsid w:val="00504973"/>
    <w:rsid w:val="00512D01"/>
    <w:rsid w:val="00590E37"/>
    <w:rsid w:val="006337C8"/>
    <w:rsid w:val="00651424"/>
    <w:rsid w:val="006A29DB"/>
    <w:rsid w:val="007B5E45"/>
    <w:rsid w:val="008D6A13"/>
    <w:rsid w:val="009B7201"/>
    <w:rsid w:val="00A91281"/>
    <w:rsid w:val="00AA4F7C"/>
    <w:rsid w:val="00C40486"/>
    <w:rsid w:val="00F12465"/>
    <w:rsid w:val="00F9606B"/>
    <w:rsid w:val="00FE5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768AD"/>
  <w15:chartTrackingRefBased/>
  <w15:docId w15:val="{AB61F5C8-4001-4436-B14C-C5B240C95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4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4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40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4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40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4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4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4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4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40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40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40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40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40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40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40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40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40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4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4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4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4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40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40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40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40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40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4047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442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3</Pages>
  <Words>619</Words>
  <Characters>3406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Alberto Monge Avendano</dc:creator>
  <cp:keywords/>
  <dc:description/>
  <cp:lastModifiedBy>Vinicio Alberto Monge Avendano</cp:lastModifiedBy>
  <cp:revision>8</cp:revision>
  <dcterms:created xsi:type="dcterms:W3CDTF">2026-09-01T17:55:00Z</dcterms:created>
  <dcterms:modified xsi:type="dcterms:W3CDTF">2026-09-06T06:11:00Z</dcterms:modified>
</cp:coreProperties>
</file>