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881938" cy="1025618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59800" y="0"/>
                          <a:ext cx="7772400" cy="7560000"/>
                        </a:xfrm>
                        <a:prstGeom prst="rect">
                          <a:avLst/>
                        </a:prstGeom>
                        <a:blipFill rotWithShape="1">
                          <a:blip r:embed="rId6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881938" cy="10256183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1938" cy="102561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e3325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e33256"/>
          <w:sz w:val="36"/>
          <w:szCs w:val="36"/>
          <w:rtl w:val="0"/>
        </w:rPr>
        <w:t xml:space="preserve">Sumário</w:t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Relatório de negócios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Fornecedor </w:t>
            </w:r>
          </w:hyperlink>
          <w:hyperlink w:anchor="_1t3h5sf"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NebulaNetworks</w:t>
            </w:r>
          </w:hyperlink>
          <w:hyperlink w:anchor="_1t3h5s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Comparando os principais fornecedores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Vendas gerais nos últimos 4 anos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Buscando padrão de vendas nos meses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Métrica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e3325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e33256"/>
          <w:rtl w:val="0"/>
        </w:rPr>
        <w:t xml:space="preserve">Relatório de negócios</w:t>
      </w:r>
    </w:p>
    <w:p w:rsidR="00000000" w:rsidDel="00000000" w:rsidP="00000000" w:rsidRDefault="00000000" w:rsidRPr="00000000" w14:paraId="00000012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20"/>
          <w:szCs w:val="20"/>
          <w:shd w:fill="fff2cc" w:val="clear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Durante as últimas Black Fridays, diversas ações foram tomadas para aumentar as vendas, porém, não foi realizada uma análise detalhada dos resultados. Com o objetivo de dar suporte às decisões estratégicas do time de gestão de projetos, o time de análise de dados montou este relatório que traz os principais dados sobre este 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0" w:before="320" w:line="240" w:lineRule="auto"/>
        <w:jc w:val="both"/>
        <w:rPr>
          <w:rFonts w:ascii="PT Sans Narrow" w:cs="PT Sans Narrow" w:eastAsia="PT Sans Narrow" w:hAnsi="PT Sans Narrow"/>
          <w:b w:val="1"/>
          <w:color w:val="204176"/>
          <w:sz w:val="34"/>
          <w:szCs w:val="34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204176"/>
          <w:sz w:val="34"/>
          <w:szCs w:val="34"/>
          <w:rtl w:val="0"/>
        </w:rPr>
        <w:t xml:space="preserve">Objetivos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120" w:line="288" w:lineRule="auto"/>
        <w:ind w:left="720" w:hanging="36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Mostrar o papel de categorias, marcas e fornecedores nos números das últimas Black Fridays.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120" w:line="288" w:lineRule="auto"/>
        <w:ind w:left="720" w:hanging="36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Apresentar métricas que demonstram o efeito nas vendas deste 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0" w:before="32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bookmarkStart w:colFirst="0" w:colLast="0" w:name="_3dy6vkm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204176"/>
          <w:sz w:val="34"/>
          <w:szCs w:val="34"/>
          <w:rtl w:val="0"/>
        </w:rPr>
        <w:t xml:space="preserve">Análises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numPr>
          <w:ilvl w:val="0"/>
          <w:numId w:val="2"/>
        </w:numPr>
        <w:spacing w:after="0" w:before="200" w:line="240" w:lineRule="auto"/>
        <w:ind w:left="720" w:hanging="360"/>
        <w:jc w:val="both"/>
        <w:rPr>
          <w:rFonts w:ascii="PT Sans Narrow" w:cs="PT Sans Narrow" w:eastAsia="PT Sans Narrow" w:hAnsi="PT Sans Narrow"/>
          <w:color w:val="008575"/>
          <w:sz w:val="30"/>
          <w:szCs w:val="30"/>
        </w:rPr>
      </w:pPr>
      <w:bookmarkStart w:colFirst="0" w:colLast="0" w:name="_1t3h5sf" w:id="6"/>
      <w:bookmarkEnd w:id="6"/>
      <w:r w:rsidDel="00000000" w:rsidR="00000000" w:rsidRPr="00000000">
        <w:rPr>
          <w:rFonts w:ascii="PT Sans Narrow" w:cs="PT Sans Narrow" w:eastAsia="PT Sans Narrow" w:hAnsi="PT Sans Narrow"/>
          <w:color w:val="008575"/>
          <w:sz w:val="30"/>
          <w:szCs w:val="30"/>
          <w:rtl w:val="0"/>
        </w:rPr>
        <w:t xml:space="preserve">Fornecedor NebulaNetworks</w:t>
      </w:r>
    </w:p>
    <w:p w:rsidR="00000000" w:rsidDel="00000000" w:rsidP="00000000" w:rsidRDefault="00000000" w:rsidRPr="00000000" w14:paraId="00000018">
      <w:pPr>
        <w:spacing w:before="120" w:line="288" w:lineRule="auto"/>
        <w:ind w:left="720" w:firstLine="72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 fornecedor NebulaNetworks teve a pior performance do ano passado com apenas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529 vendas na Black Friday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 Analisando a performance de vendas dos produtos deste fornecedor nos últimos quatro anos, observa-se uma queda contínua.</w:t>
      </w:r>
    </w:p>
    <w:p w:rsidR="00000000" w:rsidDel="00000000" w:rsidP="00000000" w:rsidRDefault="00000000" w:rsidRPr="00000000" w14:paraId="00000019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481638" cy="27527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="288" w:lineRule="auto"/>
        <w:ind w:left="720" w:firstLine="0"/>
        <w:jc w:val="center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Fonte: Vinicios Alves Ferreira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2"/>
        </w:numPr>
        <w:spacing w:after="0" w:before="200" w:line="240" w:lineRule="auto"/>
        <w:ind w:left="720" w:hanging="360"/>
        <w:rPr>
          <w:rFonts w:ascii="PT Sans Narrow" w:cs="PT Sans Narrow" w:eastAsia="PT Sans Narrow" w:hAnsi="PT Sans Narrow"/>
          <w:color w:val="008575"/>
          <w:sz w:val="30"/>
          <w:szCs w:val="30"/>
        </w:rPr>
      </w:pPr>
      <w:bookmarkStart w:colFirst="0" w:colLast="0" w:name="_4d34og8" w:id="7"/>
      <w:bookmarkEnd w:id="7"/>
      <w:r w:rsidDel="00000000" w:rsidR="00000000" w:rsidRPr="00000000">
        <w:rPr>
          <w:rFonts w:ascii="PT Sans Narrow" w:cs="PT Sans Narrow" w:eastAsia="PT Sans Narrow" w:hAnsi="PT Sans Narrow"/>
          <w:color w:val="008575"/>
          <w:sz w:val="30"/>
          <w:szCs w:val="30"/>
          <w:rtl w:val="0"/>
        </w:rPr>
        <w:t xml:space="preserve">Comparando os principais fornecedores</w:t>
      </w:r>
    </w:p>
    <w:p w:rsidR="00000000" w:rsidDel="00000000" w:rsidP="00000000" w:rsidRDefault="00000000" w:rsidRPr="00000000" w14:paraId="0000001C">
      <w:pPr>
        <w:spacing w:before="120" w:line="288" w:lineRule="auto"/>
        <w:ind w:left="720" w:firstLine="72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Analisando os principais fornecedores, percebemos um comportamento de vendas muito similar ao longo dos anos, indicando que o preço de venda de nenhum fornecedor específico estava alterando significativamente o comportamento das vendas.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457857" cy="334993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57" cy="334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20" w:line="288" w:lineRule="auto"/>
        <w:ind w:left="720" w:firstLine="0"/>
        <w:jc w:val="center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16"/>
          <w:szCs w:val="16"/>
          <w:rtl w:val="0"/>
        </w:rPr>
        <w:t xml:space="preserve">Fonte: Vinicios Alves Ferreira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numPr>
          <w:ilvl w:val="0"/>
          <w:numId w:val="2"/>
        </w:numPr>
        <w:spacing w:after="0" w:before="200" w:line="240" w:lineRule="auto"/>
        <w:ind w:left="720" w:hanging="360"/>
        <w:rPr>
          <w:rFonts w:ascii="PT Sans Narrow" w:cs="PT Sans Narrow" w:eastAsia="PT Sans Narrow" w:hAnsi="PT Sans Narrow"/>
          <w:color w:val="008575"/>
          <w:sz w:val="30"/>
          <w:szCs w:val="30"/>
        </w:rPr>
      </w:pPr>
      <w:bookmarkStart w:colFirst="0" w:colLast="0" w:name="_2s8eyo1" w:id="8"/>
      <w:bookmarkEnd w:id="8"/>
      <w:r w:rsidDel="00000000" w:rsidR="00000000" w:rsidRPr="00000000">
        <w:rPr>
          <w:rFonts w:ascii="PT Sans Narrow" w:cs="PT Sans Narrow" w:eastAsia="PT Sans Narrow" w:hAnsi="PT Sans Narrow"/>
          <w:color w:val="008575"/>
          <w:sz w:val="30"/>
          <w:szCs w:val="30"/>
          <w:rtl w:val="0"/>
        </w:rPr>
        <w:t xml:space="preserve">Vendas gerais nos últimos 4 anos</w:t>
      </w:r>
    </w:p>
    <w:p w:rsidR="00000000" w:rsidDel="00000000" w:rsidP="00000000" w:rsidRDefault="00000000" w:rsidRPr="00000000" w14:paraId="00000020">
      <w:pPr>
        <w:spacing w:before="120" w:line="288" w:lineRule="auto"/>
        <w:ind w:left="720" w:firstLine="72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Nos últimos quatro anos, houve uma tendência de queda nas vendas gerais, possivelmente causada por diversos fatores externos. Esta informação é relevante para ser considerada nos resultados da Black Friday deste 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20" w:line="288" w:lineRule="auto"/>
        <w:ind w:left="720" w:firstLine="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491163" cy="338797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387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20" w:line="288" w:lineRule="auto"/>
        <w:ind w:left="720" w:firstLine="0"/>
        <w:jc w:val="center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16"/>
          <w:szCs w:val="16"/>
          <w:rtl w:val="0"/>
        </w:rPr>
        <w:t xml:space="preserve">Fonte: Vinicios Alves Ferreira</w:t>
      </w:r>
    </w:p>
    <w:p w:rsidR="00000000" w:rsidDel="00000000" w:rsidP="00000000" w:rsidRDefault="00000000" w:rsidRPr="00000000" w14:paraId="00000023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20" w:line="288" w:lineRule="auto"/>
        <w:ind w:left="0" w:firstLine="0"/>
        <w:jc w:val="left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numPr>
          <w:ilvl w:val="0"/>
          <w:numId w:val="2"/>
        </w:numPr>
        <w:spacing w:after="0" w:before="200" w:line="240" w:lineRule="auto"/>
        <w:ind w:left="720" w:hanging="360"/>
        <w:rPr>
          <w:rFonts w:ascii="PT Sans Narrow" w:cs="PT Sans Narrow" w:eastAsia="PT Sans Narrow" w:hAnsi="PT Sans Narrow"/>
          <w:color w:val="008575"/>
          <w:sz w:val="30"/>
          <w:szCs w:val="30"/>
        </w:rPr>
      </w:pPr>
      <w:bookmarkStart w:colFirst="0" w:colLast="0" w:name="_17dp8vu" w:id="9"/>
      <w:bookmarkEnd w:id="9"/>
      <w:r w:rsidDel="00000000" w:rsidR="00000000" w:rsidRPr="00000000">
        <w:rPr>
          <w:rFonts w:ascii="PT Sans Narrow" w:cs="PT Sans Narrow" w:eastAsia="PT Sans Narrow" w:hAnsi="PT Sans Narrow"/>
          <w:color w:val="008575"/>
          <w:sz w:val="30"/>
          <w:szCs w:val="30"/>
          <w:rtl w:val="0"/>
        </w:rPr>
        <w:t xml:space="preserve">Buscando padrão de vendas nos meses</w:t>
      </w:r>
    </w:p>
    <w:p w:rsidR="00000000" w:rsidDel="00000000" w:rsidP="00000000" w:rsidRDefault="00000000" w:rsidRPr="00000000" w14:paraId="00000030">
      <w:pPr>
        <w:spacing w:before="120" w:line="288" w:lineRule="auto"/>
        <w:ind w:left="720" w:firstLine="72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Para entender o comportamento do comprador ao longo do ano, criamos um gráfico para comparar as vendas mensais e identificar algum destaque específico. Observamos um número maior de vendas nos meses 1, 11 e 12, conforme esperado. No entanto, o mês 5 também mostrou um aumento significativo de vendas todos os anos.</w:t>
      </w:r>
    </w:p>
    <w:p w:rsidR="00000000" w:rsidDel="00000000" w:rsidP="00000000" w:rsidRDefault="00000000" w:rsidRPr="00000000" w14:paraId="00000031">
      <w:pPr>
        <w:spacing w:before="120" w:line="288" w:lineRule="auto"/>
        <w:ind w:left="720" w:firstLine="72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510213" cy="3543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1587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color w:val="008575"/>
        </w:rPr>
      </w:pPr>
      <w:bookmarkStart w:colFirst="0" w:colLast="0" w:name="_3rdcrjn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204176"/>
          <w:sz w:val="34"/>
          <w:szCs w:val="34"/>
        </w:rPr>
      </w:pPr>
      <w:bookmarkStart w:colFirst="0" w:colLast="0" w:name="_26in1rg" w:id="11"/>
      <w:bookmarkEnd w:id="11"/>
      <w:r w:rsidDel="00000000" w:rsidR="00000000" w:rsidRPr="00000000">
        <w:rPr>
          <w:rFonts w:ascii="PT Sans Narrow" w:cs="PT Sans Narrow" w:eastAsia="PT Sans Narrow" w:hAnsi="PT Sans Narrow"/>
          <w:b w:val="1"/>
          <w:color w:val="204176"/>
          <w:sz w:val="34"/>
          <w:szCs w:val="34"/>
          <w:rtl w:val="0"/>
        </w:rPr>
        <w:t xml:space="preserve">Métrica</w:t>
      </w:r>
    </w:p>
    <w:p w:rsidR="00000000" w:rsidDel="00000000" w:rsidP="00000000" w:rsidRDefault="00000000" w:rsidRPr="00000000" w14:paraId="00000035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Durante a Black Friday deste ano, temos uma consulta SQL que pode ser usada para comparar os resultados atuais com a média dos anos anteriores, proporcionando uma percepção rápida de desempenho.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WITH Media_Vendas_Anteriores AS (</w:t>
      </w:r>
    </w:p>
    <w:p w:rsidR="00000000" w:rsidDel="00000000" w:rsidP="00000000" w:rsidRDefault="00000000" w:rsidRPr="00000000" w14:paraId="00000038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SELECT AVG(Qtd_Vendas) AS Media_Vendas</w:t>
      </w:r>
    </w:p>
    <w:p w:rsidR="00000000" w:rsidDel="00000000" w:rsidP="00000000" w:rsidRDefault="00000000" w:rsidRPr="00000000" w14:paraId="00000039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FROM (</w:t>
      </w:r>
    </w:p>
    <w:p w:rsidR="00000000" w:rsidDel="00000000" w:rsidP="00000000" w:rsidRDefault="00000000" w:rsidRPr="00000000" w14:paraId="0000003A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  SELECT COUNT(*) AS Qtd_Vendas, strftime("%Y", data_venda) As Ano, strftime("%m", data_venda) AS Mes</w:t>
      </w:r>
    </w:p>
    <w:p w:rsidR="00000000" w:rsidDel="00000000" w:rsidP="00000000" w:rsidRDefault="00000000" w:rsidRPr="00000000" w14:paraId="0000003B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  FROM vendas</w:t>
      </w:r>
    </w:p>
    <w:p w:rsidR="00000000" w:rsidDel="00000000" w:rsidP="00000000" w:rsidRDefault="00000000" w:rsidRPr="00000000" w14:paraId="0000003C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  WHERE Ano != "2022" AND Mes = "11"</w:t>
      </w:r>
    </w:p>
    <w:p w:rsidR="00000000" w:rsidDel="00000000" w:rsidP="00000000" w:rsidRDefault="00000000" w:rsidRPr="00000000" w14:paraId="0000003D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  GROUP BY Ano</w:t>
      </w:r>
    </w:p>
    <w:p w:rsidR="00000000" w:rsidDel="00000000" w:rsidP="00000000" w:rsidRDefault="00000000" w:rsidRPr="00000000" w14:paraId="0000003E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)</w:t>
      </w:r>
    </w:p>
    <w:p w:rsidR="00000000" w:rsidDel="00000000" w:rsidP="00000000" w:rsidRDefault="00000000" w:rsidRPr="00000000" w14:paraId="0000003F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), Vendas_Atual AS (</w:t>
      </w:r>
    </w:p>
    <w:p w:rsidR="00000000" w:rsidDel="00000000" w:rsidP="00000000" w:rsidRDefault="00000000" w:rsidRPr="00000000" w14:paraId="00000040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SELECT COUNT(*) AS Qtd_Vendas_Atual</w:t>
      </w:r>
    </w:p>
    <w:p w:rsidR="00000000" w:rsidDel="00000000" w:rsidP="00000000" w:rsidRDefault="00000000" w:rsidRPr="00000000" w14:paraId="00000041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FROM vendas</w:t>
      </w:r>
    </w:p>
    <w:p w:rsidR="00000000" w:rsidDel="00000000" w:rsidP="00000000" w:rsidRDefault="00000000" w:rsidRPr="00000000" w14:paraId="00000042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  WHERE strftime("%Y", data_venda) = "2022" AND strftime("%m", data_venda) = "11"</w:t>
      </w:r>
    </w:p>
    <w:p w:rsidR="00000000" w:rsidDel="00000000" w:rsidP="00000000" w:rsidRDefault="00000000" w:rsidRPr="00000000" w14:paraId="00000043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SELECT Media_Vendas_Anteriores.Media_Vendas, Vendas_Atual.Qtd_Vendas_Atual,</w:t>
      </w:r>
    </w:p>
    <w:p w:rsidR="00000000" w:rsidDel="00000000" w:rsidP="00000000" w:rsidRDefault="00000000" w:rsidRPr="00000000" w14:paraId="00000045">
      <w:pPr>
        <w:spacing w:before="120" w:line="288" w:lineRule="auto"/>
        <w:ind w:left="720" w:firstLine="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ROUND((Vendas_Atual.Qtd_Vendas_Atual-Media_Vendas_Anteriores.Media_Vendas)/ / Media_Vendas_Anteriores.Media_Vendas * 100, 2) || "%" AS Porcentagem </w:t>
      </w:r>
    </w:p>
    <w:p w:rsidR="00000000" w:rsidDel="00000000" w:rsidP="00000000" w:rsidRDefault="00000000" w:rsidRPr="00000000" w14:paraId="00000046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16"/>
          <w:szCs w:val="16"/>
          <w:rtl w:val="0"/>
        </w:rPr>
        <w:t xml:space="preserve">FROM Vendas_Atual, Media_Vendas_Anteriores;</w:t>
      </w:r>
    </w:p>
    <w:p w:rsidR="00000000" w:rsidDel="00000000" w:rsidP="00000000" w:rsidRDefault="00000000" w:rsidRPr="00000000" w14:paraId="00000047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120" w:line="288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 partir desta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rtl w:val="0"/>
        </w:rPr>
        <w:t xml:space="preserve">Query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, possuímos os seguintes dados:</w:t>
      </w:r>
    </w:p>
    <w:p w:rsidR="00000000" w:rsidDel="00000000" w:rsidP="00000000" w:rsidRDefault="00000000" w:rsidRPr="00000000" w14:paraId="00000049">
      <w:pPr>
        <w:spacing w:before="120" w:line="288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20417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Media_Vendas_Anteriores</w:t>
              <w:tab/>
            </w:r>
          </w:p>
        </w:tc>
        <w:tc>
          <w:tcPr>
            <w:shd w:fill="20417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Vendas_Novembro_Atual</w:t>
              <w:tab/>
            </w:r>
          </w:p>
        </w:tc>
        <w:tc>
          <w:tcPr>
            <w:shd w:fill="20417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Porcentagem_Aumento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2049.5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3200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56.14%</w:t>
            </w:r>
          </w:p>
        </w:tc>
      </w:tr>
    </w:tbl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color w:val="008575"/>
        </w:rPr>
      </w:pPr>
      <w:bookmarkStart w:colFirst="0" w:colLast="0" w:name="_go3tilll2gw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204176"/>
          <w:sz w:val="34"/>
          <w:szCs w:val="34"/>
        </w:rPr>
      </w:pPr>
      <w:bookmarkStart w:colFirst="0" w:colLast="0" w:name="_35nkun2" w:id="13"/>
      <w:bookmarkEnd w:id="13"/>
      <w:r w:rsidDel="00000000" w:rsidR="00000000" w:rsidRPr="00000000">
        <w:rPr>
          <w:rFonts w:ascii="PT Sans Narrow" w:cs="PT Sans Narrow" w:eastAsia="PT Sans Narrow" w:hAnsi="PT Sans Narrow"/>
          <w:b w:val="1"/>
          <w:color w:val="204176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054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Esse relatório focou no impacto dos fornecedores  nas vendas e não foi encontrado nenhum fornecedor que tivesse grande impacto negativo nas vendas. Recomendamos o projeto de um segundo relatório focando nas categorias e marcas de produtos.</w:t>
      </w:r>
    </w:p>
    <w:p w:rsidR="00000000" w:rsidDel="00000000" w:rsidP="00000000" w:rsidRDefault="00000000" w:rsidRPr="00000000" w14:paraId="00000056">
      <w:pPr>
        <w:spacing w:before="120" w:line="288" w:lineRule="auto"/>
        <w:ind w:firstLine="72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Também criamos uma métrica para acompanhar a Black Friday, mas outras devem ser criadas para um acompanhamento mais profundo.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4861560</wp:posOffset>
          </wp:positionH>
          <wp:positionV relativeFrom="paragraph">
            <wp:posOffset>-17778</wp:posOffset>
          </wp:positionV>
          <wp:extent cx="3238500" cy="334010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38500" cy="3340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-3634738</wp:posOffset>
          </wp:positionH>
          <wp:positionV relativeFrom="paragraph">
            <wp:posOffset>-14603</wp:posOffset>
          </wp:positionV>
          <wp:extent cx="3238500" cy="334010"/>
          <wp:effectExtent b="0" l="0" r="0" t="0"/>
          <wp:wrapSquare wrapText="bothSides" distB="0" distT="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38500" cy="33401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