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AB5C1" w14:textId="3AB1E742" w:rsidR="00EB63EE" w:rsidRDefault="00962CBA">
      <w:pPr>
        <w:pStyle w:val="Ttulo"/>
        <w:spacing w:before="0" w:after="60"/>
        <w:rPr>
          <w:sz w:val="28"/>
          <w:szCs w:val="28"/>
        </w:rPr>
      </w:pPr>
      <w:r>
        <w:rPr>
          <w:b w:val="0"/>
          <w:sz w:val="52"/>
          <w:szCs w:val="52"/>
        </w:rPr>
        <w:t>Lista de Características</w:t>
      </w:r>
      <w:bookmarkStart w:id="0" w:name="_GoBack"/>
      <w:bookmarkEnd w:id="0"/>
    </w:p>
    <w:p w14:paraId="28CB9A36" w14:textId="77777777" w:rsidR="00EB63EE" w:rsidRDefault="00EB63EE">
      <w:pPr>
        <w:ind w:left="1279" w:hanging="285"/>
        <w:jc w:val="center"/>
        <w:rPr>
          <w:sz w:val="18"/>
          <w:szCs w:val="18"/>
        </w:rPr>
      </w:pPr>
    </w:p>
    <w:p w14:paraId="25E7CF14" w14:textId="77777777" w:rsidR="00EB63EE" w:rsidRDefault="00962CBA">
      <w:pPr>
        <w:pStyle w:val="Subttulo"/>
        <w:spacing w:before="0" w:after="320"/>
      </w:pPr>
      <w:bookmarkStart w:id="1" w:name="_ufska8w75f4l" w:colFirst="0" w:colLast="0"/>
      <w:bookmarkEnd w:id="1"/>
      <w:r>
        <w:rPr>
          <w:rFonts w:ascii="Arial" w:eastAsia="Arial" w:hAnsi="Arial" w:cs="Arial"/>
          <w:i w:val="0"/>
          <w:sz w:val="30"/>
          <w:szCs w:val="30"/>
        </w:rPr>
        <w:t>Descrição das Características</w:t>
      </w:r>
    </w:p>
    <w:tbl>
      <w:tblPr>
        <w:tblStyle w:val="a"/>
        <w:tblW w:w="8925" w:type="dxa"/>
        <w:tblInd w:w="-3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055"/>
        <w:gridCol w:w="6360"/>
      </w:tblGrid>
      <w:tr w:rsidR="00EB63EE" w14:paraId="75643FD9" w14:textId="77777777">
        <w:trPr>
          <w:trHeight w:val="380"/>
        </w:trPr>
        <w:tc>
          <w:tcPr>
            <w:tcW w:w="510" w:type="dxa"/>
            <w:tcBorders>
              <w:top w:val="single" w:sz="12" w:space="0" w:color="D0E0E3"/>
              <w:left w:val="single" w:sz="12" w:space="0" w:color="D0E0E3"/>
              <w:bottom w:val="single" w:sz="12" w:space="0" w:color="D0E0E3"/>
              <w:right w:val="single" w:sz="12" w:space="0" w:color="D0E0E3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F45A" w14:textId="77777777" w:rsidR="00EB63EE" w:rsidRDefault="00962CBA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#</w:t>
            </w:r>
          </w:p>
        </w:tc>
        <w:tc>
          <w:tcPr>
            <w:tcW w:w="2055" w:type="dxa"/>
            <w:tcBorders>
              <w:top w:val="single" w:sz="12" w:space="0" w:color="D0E0E3"/>
              <w:left w:val="single" w:sz="12" w:space="0" w:color="D0E0E3"/>
              <w:bottom w:val="single" w:sz="12" w:space="0" w:color="D0E0E3"/>
              <w:right w:val="single" w:sz="12" w:space="0" w:color="D0E0E3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027B" w14:textId="77777777" w:rsidR="00EB63EE" w:rsidRDefault="00962CBA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Característica</w:t>
            </w:r>
          </w:p>
        </w:tc>
        <w:tc>
          <w:tcPr>
            <w:tcW w:w="6360" w:type="dxa"/>
            <w:tcBorders>
              <w:top w:val="single" w:sz="12" w:space="0" w:color="D0E0E3"/>
              <w:left w:val="single" w:sz="12" w:space="0" w:color="D0E0E3"/>
              <w:bottom w:val="single" w:sz="12" w:space="0" w:color="D0E0E3"/>
              <w:right w:val="single" w:sz="12" w:space="0" w:color="D0E0E3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DDBC" w14:textId="77777777" w:rsidR="00EB63EE" w:rsidRDefault="00962CBA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EB63EE" w14:paraId="255133C8" w14:textId="77777777">
        <w:trPr>
          <w:trHeight w:val="1177"/>
        </w:trPr>
        <w:tc>
          <w:tcPr>
            <w:tcW w:w="510" w:type="dxa"/>
            <w:tcBorders>
              <w:top w:val="single" w:sz="12" w:space="0" w:color="D0E0E3"/>
              <w:left w:val="single" w:sz="12" w:space="0" w:color="D0E0E3"/>
              <w:bottom w:val="single" w:sz="12" w:space="0" w:color="D0E0E3"/>
              <w:right w:val="single" w:sz="12" w:space="0" w:color="D0E0E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5DC5" w14:textId="77777777" w:rsidR="00EB63EE" w:rsidRDefault="00962CB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55" w:type="dxa"/>
            <w:tcBorders>
              <w:top w:val="single" w:sz="12" w:space="0" w:color="D0E0E3"/>
              <w:left w:val="single" w:sz="12" w:space="0" w:color="D0E0E3"/>
              <w:bottom w:val="single" w:sz="12" w:space="0" w:color="D0E0E3"/>
              <w:right w:val="single" w:sz="12" w:space="0" w:color="D0E0E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24CE" w14:textId="77777777" w:rsidR="00EB63EE" w:rsidRDefault="00962CBA">
            <w:pPr>
              <w:widowControl w:val="0"/>
              <w:jc w:val="center"/>
            </w:pPr>
            <w:r>
              <w:t xml:space="preserve">Cadastro de agendamento </w:t>
            </w:r>
          </w:p>
        </w:tc>
        <w:tc>
          <w:tcPr>
            <w:tcW w:w="6360" w:type="dxa"/>
            <w:tcBorders>
              <w:top w:val="single" w:sz="12" w:space="0" w:color="D0E0E3"/>
              <w:left w:val="single" w:sz="12" w:space="0" w:color="D0E0E3"/>
              <w:bottom w:val="single" w:sz="12" w:space="0" w:color="D0E0E3"/>
              <w:right w:val="single" w:sz="12" w:space="0" w:color="D0E0E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F5A9" w14:textId="77777777" w:rsidR="00EB63EE" w:rsidRDefault="00962CBA">
            <w:pPr>
              <w:widowControl w:val="0"/>
              <w:spacing w:after="200" w:line="240" w:lineRule="auto"/>
              <w:ind w:left="1440"/>
              <w:rPr>
                <w:color w:val="000000"/>
              </w:rPr>
            </w:pPr>
            <w:r>
              <w:rPr>
                <w:color w:val="000000"/>
              </w:rPr>
              <w:t xml:space="preserve">Essa </w:t>
            </w:r>
            <w:r>
              <w:t>c</w:t>
            </w:r>
            <w:r>
              <w:rPr>
                <w:color w:val="000000"/>
              </w:rPr>
              <w:t xml:space="preserve">aracterística permite que os </w:t>
            </w:r>
            <w:r>
              <w:t>recepcionistas façam a gestão de agendamento, podendo registrar, editar ou apagar agendamentos e seus determinados clientes, procedimentos, datas e horários.</w:t>
            </w:r>
          </w:p>
        </w:tc>
      </w:tr>
      <w:tr w:rsidR="00EB63EE" w14:paraId="313372FD" w14:textId="77777777">
        <w:trPr>
          <w:trHeight w:val="1677"/>
        </w:trPr>
        <w:tc>
          <w:tcPr>
            <w:tcW w:w="510" w:type="dxa"/>
            <w:tcBorders>
              <w:top w:val="single" w:sz="12" w:space="0" w:color="D0E0E3"/>
              <w:left w:val="single" w:sz="12" w:space="0" w:color="D0E0E3"/>
              <w:bottom w:val="single" w:sz="12" w:space="0" w:color="D0E0E3"/>
              <w:right w:val="single" w:sz="12" w:space="0" w:color="D0E0E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3BE6" w14:textId="15C50D7C" w:rsidR="00EB63EE" w:rsidRDefault="00962CB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055" w:type="dxa"/>
            <w:tcBorders>
              <w:top w:val="single" w:sz="12" w:space="0" w:color="D0E0E3"/>
              <w:left w:val="single" w:sz="12" w:space="0" w:color="D0E0E3"/>
              <w:bottom w:val="single" w:sz="12" w:space="0" w:color="D0E0E3"/>
              <w:right w:val="single" w:sz="12" w:space="0" w:color="D0E0E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C1E5" w14:textId="77777777" w:rsidR="00EB63EE" w:rsidRDefault="00962CBA">
            <w:pPr>
              <w:widowControl w:val="0"/>
              <w:jc w:val="center"/>
            </w:pPr>
            <w:r>
              <w:t>Cadastro de clientes</w:t>
            </w:r>
          </w:p>
        </w:tc>
        <w:tc>
          <w:tcPr>
            <w:tcW w:w="6360" w:type="dxa"/>
            <w:tcBorders>
              <w:top w:val="single" w:sz="12" w:space="0" w:color="D0E0E3"/>
              <w:left w:val="single" w:sz="12" w:space="0" w:color="D0E0E3"/>
              <w:bottom w:val="single" w:sz="12" w:space="0" w:color="D0E0E3"/>
              <w:right w:val="single" w:sz="12" w:space="0" w:color="D0E0E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31C6" w14:textId="77777777" w:rsidR="00EB63EE" w:rsidRDefault="00962CBA">
            <w:pPr>
              <w:widowControl w:val="0"/>
              <w:spacing w:after="200" w:line="240" w:lineRule="auto"/>
              <w:ind w:left="1440"/>
              <w:rPr>
                <w:color w:val="000000"/>
              </w:rPr>
            </w:pPr>
            <w:r>
              <w:t>Essa característica permite que um cliente seja cadastrado, tenha suas info</w:t>
            </w:r>
            <w:r>
              <w:t>rmações editadas ou apagadas.</w:t>
            </w:r>
          </w:p>
        </w:tc>
      </w:tr>
    </w:tbl>
    <w:p w14:paraId="1DCF29A1" w14:textId="77777777" w:rsidR="00EB63EE" w:rsidRDefault="00EB63EE"/>
    <w:sectPr w:rsidR="00EB63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3EE"/>
    <w:rsid w:val="00962CBA"/>
    <w:rsid w:val="00EB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E533"/>
  <w15:docId w15:val="{3DF78C6F-979E-429A-B0DA-6356B35B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368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Dias</cp:lastModifiedBy>
  <cp:revision>2</cp:revision>
  <dcterms:created xsi:type="dcterms:W3CDTF">2021-05-20T13:40:00Z</dcterms:created>
  <dcterms:modified xsi:type="dcterms:W3CDTF">2021-05-20T13:41:00Z</dcterms:modified>
</cp:coreProperties>
</file>