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auto" w:sz="0"/>
          <w:left w:val="none" w:color="auto" w:sz="0"/>
          <w:bottom w:val="none" w:color="auto" w:sz="0"/>
          <w:right w:val="none" w:color="auto" w:sz="0"/>
          <w:insideH w:val="none" w:color="auto" w:sz="0"/>
          <w:insideV w:val="none" w:color="auto" w:sz="0"/>
        </w:tblBorders>
      </w:tblPr>
      <w:tblGrid>
        <w:gridCol w:w="4780"/>
        <w:gridCol w:w="7126"/>
      </w:tblGrid>
      <w:tr>
        <w:tc>
          <w:tcPr>
            <w:tcW w:type="dxa" w:w="4780"/>
            <w:tcBorders>
              <w:top w:val="none" w:color="auto" w:sz="0"/>
              <w:left w:val="none" w:color="auto" w:sz="0"/>
              <w:bottom w:val="none" w:color="auto" w:sz="0"/>
              <w:right w:val="none" w:color="auto" w:sz="0"/>
            </w:tcBorders>
            <w:tcMar>
              <w:top w:type="dxa" w:w="0"/>
              <w:left w:type="dxa" w:w="620"/>
              <w:bottom w:type="dxa" w:w="0"/>
              <w:right w:type="dxa" w:w="420"/>
            </w:tcMar>
          </w:tcPr>
          <w:p>
            <w:pPr>
              <w:spacing w:after="0" w:line="240"/>
            </w:pPr>
            <w:r>
              <w:rPr>
                <w:rFonts w:ascii="Montserrat" w:cs="Montserrat" w:eastAsia="Montserrat" w:hAnsi="Montserrat"/>
                <w:b w:val="false"/>
                <w:bCs w:val="false"/>
                <w:i w:val="false"/>
                <w:iCs w:val="false"/>
                <w:caps w:val="false"/>
                <w:color w:val="5C6170"/>
                <w:sz w:val="16"/>
                <w:szCs w:val="16"/>
              </w:rPr>
              <w:t xml:space="preserve"/>
            </w:r>
          </w:p>
          <w:p>
            <w:pPr>
              <w:spacing w:after="0" w:before="480" w:line="560"/>
            </w:pPr>
            <w:r>
              <w:rPr>
                <w:rFonts w:ascii="Montserrat" w:cs="Montserrat" w:eastAsia="Montserrat" w:hAnsi="Montserrat"/>
                <w:b/>
                <w:bCs/>
                <w:i w:val="false"/>
                <w:iCs w:val="false"/>
                <w:caps w:val="false"/>
                <w:color w:val="FFFFFF"/>
                <w:spacing w:val="20"/>
                <w:sz w:val="52"/>
                <w:szCs w:val="52"/>
              </w:rPr>
              <w:t xml:space="preserve">VINICIUS</w:t>
            </w:r>
          </w:p>
          <w:p>
            <w:pPr>
              <w:spacing w:after="160" w:line="560"/>
            </w:pPr>
            <w:r>
              <w:rPr>
                <w:rFonts w:ascii="Montserrat" w:cs="Montserrat" w:eastAsia="Montserrat" w:hAnsi="Montserrat"/>
                <w:b/>
                <w:bCs/>
                <w:i w:val="false"/>
                <w:iCs w:val="false"/>
                <w:caps w:val="false"/>
                <w:color w:val="FFFFFF"/>
                <w:spacing w:val="20"/>
                <w:sz w:val="52"/>
                <w:szCs w:val="52"/>
              </w:rPr>
              <w:t xml:space="preserve">HOLTMAN</w:t>
            </w:r>
          </w:p>
          <w:p>
            <w:pPr>
              <w:spacing w:after="10" w:line="270"/>
            </w:pPr>
            <w:r>
              <w:rPr>
                <w:rFonts w:ascii="Montserrat" w:cs="Montserrat" w:eastAsia="Montserrat" w:hAnsi="Montserrat"/>
                <w:b w:val="false"/>
                <w:bCs w:val="false"/>
                <w:i w:val="false"/>
                <w:iCs w:val="false"/>
                <w:caps w:val="false"/>
                <w:color w:val="F3C9AE"/>
                <w:spacing w:val="32"/>
                <w:sz w:val="14"/>
                <w:szCs w:val="14"/>
              </w:rPr>
              <w:t xml:space="preserve">CONSULTOR SAP ABAP/FIORI/BTP</w:t>
            </w:r>
          </w:p>
          <w:p>
            <w:pPr>
              <w:spacing w:after="0" w:line="270"/>
            </w:pPr>
            <w:r>
              <w:rPr>
                <w:rFonts w:ascii="Montserrat" w:cs="Montserrat" w:eastAsia="Montserrat" w:hAnsi="Montserrat"/>
                <w:b w:val="false"/>
                <w:bCs w:val="false"/>
                <w:i w:val="false"/>
                <w:iCs w:val="false"/>
                <w:caps w:val="false"/>
                <w:color w:val="F3C9AE"/>
                <w:spacing w:val="32"/>
                <w:sz w:val="14"/>
                <w:szCs w:val="14"/>
              </w:rPr>
              <w:t xml:space="preserve">DESENVOLVEDOR FULL-STACK</w:t>
            </w:r>
          </w:p>
          <w:p>
            <w:pPr>
              <w:spacing w:after="110" w:before="340" w:line="260"/>
            </w:pPr>
            <w:r>
              <w:rPr>
                <w:rFonts w:ascii="Montserrat" w:cs="Montserrat" w:eastAsia="Montserrat" w:hAnsi="Montserrat"/>
                <w:b/>
                <w:bCs/>
                <w:i w:val="false"/>
                <w:iCs w:val="false"/>
                <w:caps/>
                <w:color w:val="FFFFFF"/>
                <w:spacing w:val="30"/>
                <w:sz w:val="21"/>
                <w:szCs w:val="21"/>
              </w:rPr>
              <w:t xml:space="preserve">Certificações SAP</w:t>
            </w:r>
          </w:p>
          <w:p>
            <w:pPr>
              <w:spacing w:after="10" w:before="120" w:line="260"/>
            </w:pPr>
            <w:r>
              <w:rPr>
                <w:rFonts w:ascii="Montserrat" w:cs="Montserrat" w:eastAsia="Montserrat" w:hAnsi="Montserrat"/>
                <w:b/>
                <w:bCs/>
                <w:i w:val="false"/>
                <w:iCs w:val="false"/>
                <w:caps w:val="false"/>
                <w:color w:val="FFFFFF"/>
                <w:sz w:val="16"/>
                <w:szCs w:val="16"/>
              </w:rPr>
              <w:t xml:space="preserve">SAP Certified — Back-End Developer: ABAP Cloud</w:t>
            </w:r>
          </w:p>
          <w:p>
            <w:pPr>
              <w:spacing w:after="0" w:line="250"/>
            </w:pPr>
            <w:r>
              <w:rPr>
                <w:rFonts w:ascii="Montserrat" w:cs="Montserrat" w:eastAsia="Montserrat" w:hAnsi="Montserrat"/>
                <w:b w:val="false"/>
                <w:bCs w:val="false"/>
                <w:i w:val="false"/>
                <w:iCs w:val="false"/>
                <w:caps w:val="false"/>
                <w:color w:val="F3C9AE"/>
                <w:sz w:val="14"/>
                <w:szCs w:val="14"/>
              </w:rPr>
              <w:t xml:space="preserve">C_ABAPD_2601 · Set 2026 · válida até Set 2027</w:t>
            </w:r>
          </w:p>
          <w:p>
            <w:pPr>
              <w:spacing w:after="10" w:before="120" w:line="260"/>
            </w:pPr>
            <w:r>
              <w:rPr>
                <w:rFonts w:ascii="Montserrat" w:cs="Montserrat" w:eastAsia="Montserrat" w:hAnsi="Montserrat"/>
                <w:b/>
                <w:bCs/>
                <w:i w:val="false"/>
                <w:iCs w:val="false"/>
                <w:caps w:val="false"/>
                <w:color w:val="FFFFFF"/>
                <w:sz w:val="16"/>
                <w:szCs w:val="16"/>
              </w:rPr>
              <w:t xml:space="preserve">SAP Certified Application Associate — SAP Fiori Application Developer</w:t>
            </w:r>
          </w:p>
          <w:p>
            <w:pPr>
              <w:spacing w:after="0" w:line="250"/>
            </w:pPr>
            <w:r>
              <w:rPr>
                <w:rFonts w:ascii="Montserrat" w:cs="Montserrat" w:eastAsia="Montserrat" w:hAnsi="Montserrat"/>
                <w:b w:val="false"/>
                <w:bCs w:val="false"/>
                <w:i w:val="false"/>
                <w:iCs w:val="false"/>
                <w:caps w:val="false"/>
                <w:color w:val="F3C9AE"/>
                <w:sz w:val="14"/>
                <w:szCs w:val="14"/>
              </w:rPr>
              <w:t xml:space="preserve">C_FIORD_2404 · Out 2024</w:t>
            </w:r>
          </w:p>
          <w:p>
            <w:pPr>
              <w:spacing w:after="110" w:before="340" w:line="260"/>
            </w:pPr>
            <w:r>
              <w:rPr>
                <w:rFonts w:ascii="Montserrat" w:cs="Montserrat" w:eastAsia="Montserrat" w:hAnsi="Montserrat"/>
                <w:b/>
                <w:bCs/>
                <w:i w:val="false"/>
                <w:iCs w:val="false"/>
                <w:caps/>
                <w:color w:val="FFFFFF"/>
                <w:spacing w:val="30"/>
                <w:sz w:val="21"/>
                <w:szCs w:val="21"/>
              </w:rPr>
              <w:t xml:space="preserve">Perfil Pessoal</w:t>
            </w:r>
          </w:p>
          <w:p>
            <w:pPr>
              <w:spacing w:after="60" w:line="280"/>
              <w:jc w:val="both"/>
            </w:pPr>
            <w:r>
              <w:rPr>
                <w:rFonts w:ascii="Montserrat" w:cs="Montserrat" w:eastAsia="Montserrat" w:hAnsi="Montserrat"/>
                <w:b w:val="false"/>
                <w:bCs w:val="false"/>
                <w:i w:val="false"/>
                <w:iCs w:val="false"/>
                <w:caps w:val="false"/>
                <w:color w:val="DFE2EA"/>
                <w:sz w:val="16"/>
                <w:szCs w:val="16"/>
              </w:rPr>
              <w:t xml:space="preserve">Consultor SAP com mais de cinco anos de experiência em desenvolvimento sobre a plataforma SAP, certificado em ABAP Cloud e em SAP Fiori Application Developer.</w:t>
            </w:r>
          </w:p>
          <w:p>
            <w:pPr>
              <w:spacing w:after="60" w:line="280"/>
              <w:jc w:val="both"/>
            </w:pPr>
            <w:r>
              <w:rPr>
                <w:rFonts w:ascii="Montserrat" w:cs="Montserrat" w:eastAsia="Montserrat" w:hAnsi="Montserrat"/>
                <w:b w:val="false"/>
                <w:bCs w:val="false"/>
                <w:i w:val="false"/>
                <w:iCs w:val="false"/>
                <w:caps w:val="false"/>
                <w:color w:val="DFE2EA"/>
                <w:sz w:val="16"/>
                <w:szCs w:val="16"/>
              </w:rPr>
              <w:t xml:space="preserve">Atuação de ponta a ponta em implementações de SAP S/4HANA: modelagem em CDS Views, back-end em ABAP e ABAP RAP, aplicações Fiori Elements e Freestyle e integrações em SAP BTP com o Integration Suite (CPI).</w:t>
            </w:r>
          </w:p>
          <w:p>
            <w:pPr>
              <w:spacing w:after="60" w:line="280"/>
              <w:jc w:val="both"/>
            </w:pPr>
            <w:r>
              <w:rPr>
                <w:rFonts w:ascii="Montserrat" w:cs="Montserrat" w:eastAsia="Montserrat" w:hAnsi="Montserrat"/>
                <w:b w:val="false"/>
                <w:bCs w:val="false"/>
                <w:i w:val="false"/>
                <w:iCs w:val="false"/>
                <w:caps w:val="false"/>
                <w:color w:val="DFE2EA"/>
                <w:sz w:val="16"/>
                <w:szCs w:val="16"/>
              </w:rPr>
              <w:t xml:space="preserve">Experiência nos setores de agronegócio, indústria de bens de consumo e Oil &amp; Gas, com desenvolvimento aderente aos princípios de Clean Core. Complemento o perfil com background full-stack em React, Node.js e TypeScript.</w:t>
            </w:r>
          </w:p>
          <w:p>
            <w:pPr>
              <w:spacing w:after="110" w:before="340" w:line="260"/>
            </w:pPr>
            <w:r>
              <w:rPr>
                <w:rFonts w:ascii="Montserrat" w:cs="Montserrat" w:eastAsia="Montserrat" w:hAnsi="Montserrat"/>
                <w:b/>
                <w:bCs/>
                <w:i w:val="false"/>
                <w:iCs w:val="false"/>
                <w:caps/>
                <w:color w:val="FFFFFF"/>
                <w:spacing w:val="30"/>
                <w:sz w:val="21"/>
                <w:szCs w:val="21"/>
              </w:rPr>
              <w:t xml:space="preserve">Hard Skills</w:t>
            </w:r>
          </w:p>
          <w:p>
            <w:pPr>
              <w:spacing w:after="50" w:before="130" w:line="250"/>
            </w:pPr>
            <w:r>
              <w:rPr>
                <w:rFonts w:ascii="Montserrat" w:cs="Montserrat" w:eastAsia="Montserrat" w:hAnsi="Montserrat"/>
                <w:b/>
                <w:bCs/>
                <w:i w:val="false"/>
                <w:iCs w:val="false"/>
                <w:caps/>
                <w:color w:val="F3C9AE"/>
                <w:spacing w:val="20"/>
                <w:sz w:val="15"/>
                <w:szCs w:val="15"/>
              </w:rPr>
              <w:t xml:space="preserve">SAP — Back-end</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ABAP e ABAP Cloud</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RAP e SAP BOPF</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CDS Views e AMDP</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BAPIs, BDC e Enhancements (BAdI / User Exit)</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OData V2 / V4 e SAP Gateway (SEGW)</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Clean Core e extensibilidade</w:t>
            </w:r>
          </w:p>
          <w:p>
            <w:pPr>
              <w:spacing w:after="50" w:before="130" w:line="250"/>
            </w:pPr>
            <w:r>
              <w:rPr>
                <w:rFonts w:ascii="Montserrat" w:cs="Montserrat" w:eastAsia="Montserrat" w:hAnsi="Montserrat"/>
                <w:b/>
                <w:bCs/>
                <w:i w:val="false"/>
                <w:iCs w:val="false"/>
                <w:caps/>
                <w:color w:val="F3C9AE"/>
                <w:spacing w:val="20"/>
                <w:sz w:val="15"/>
                <w:szCs w:val="15"/>
              </w:rPr>
              <w:t xml:space="preserve">SAP — Front-end e Cloud</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Fiori UI5 e Fiori Elements</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CAP</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BTP e SAP BAS</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Integration Suite (CPI)</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Build Work Zone</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Hana e SQL</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SAP MDK (Asset Manager)</w:t>
            </w:r>
          </w:p>
          <w:p>
            <w:pPr>
              <w:spacing w:after="50" w:before="130" w:line="250"/>
            </w:pPr>
            <w:r>
              <w:rPr>
                <w:rFonts w:ascii="Montserrat" w:cs="Montserrat" w:eastAsia="Montserrat" w:hAnsi="Montserrat"/>
                <w:b/>
                <w:bCs/>
                <w:i w:val="false"/>
                <w:iCs w:val="false"/>
                <w:caps/>
                <w:color w:val="F3C9AE"/>
                <w:spacing w:val="20"/>
                <w:sz w:val="15"/>
                <w:szCs w:val="15"/>
              </w:rPr>
              <w:t xml:space="preserve">Módulos e processos</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PP e PP/DS</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TM (transportes e fretes)</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MM e FI</w:t>
            </w:r>
          </w:p>
          <w:p>
            <w:pPr>
              <w:spacing w:after="50" w:before="130" w:line="250"/>
            </w:pPr>
            <w:r>
              <w:rPr>
                <w:rFonts w:ascii="Montserrat" w:cs="Montserrat" w:eastAsia="Montserrat" w:hAnsi="Montserrat"/>
                <w:b/>
                <w:bCs/>
                <w:i w:val="false"/>
                <w:iCs w:val="false"/>
                <w:caps/>
                <w:color w:val="F3C9AE"/>
                <w:spacing w:val="20"/>
                <w:sz w:val="15"/>
                <w:szCs w:val="15"/>
              </w:rPr>
              <w:t xml:space="preserve">Full-stack</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Javascript e Typescript</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ReactJS, NextJS, NodeJS e NestJS</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MySQL e PostgreSQL</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Docker, Git Flow, Jest e GraphQL</w:t>
            </w:r>
          </w:p>
          <w:p>
            <w:pPr>
              <w:spacing w:after="110" w:before="340" w:line="260"/>
            </w:pPr>
            <w:r>
              <w:rPr>
                <w:rFonts w:ascii="Montserrat" w:cs="Montserrat" w:eastAsia="Montserrat" w:hAnsi="Montserrat"/>
                <w:b/>
                <w:bCs/>
                <w:i w:val="false"/>
                <w:iCs w:val="false"/>
                <w:caps/>
                <w:color w:val="FFFFFF"/>
                <w:spacing w:val="30"/>
                <w:sz w:val="21"/>
                <w:szCs w:val="21"/>
              </w:rPr>
              <w:t xml:space="preserve">Soft Skills</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Curiosidade intelectual</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Proatividade e autonomia</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Ótima comunicação</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Trabalho em equipe</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Criatividade</w:t>
            </w:r>
          </w:p>
          <w:p>
            <w:pPr>
              <w:spacing w:after="110" w:before="340" w:line="260"/>
            </w:pPr>
            <w:r>
              <w:rPr>
                <w:rFonts w:ascii="Montserrat" w:cs="Montserrat" w:eastAsia="Montserrat" w:hAnsi="Montserrat"/>
                <w:b/>
                <w:bCs/>
                <w:i w:val="false"/>
                <w:iCs w:val="false"/>
                <w:caps/>
                <w:color w:val="FFFFFF"/>
                <w:spacing w:val="30"/>
                <w:sz w:val="21"/>
                <w:szCs w:val="21"/>
              </w:rPr>
              <w:t xml:space="preserve">Idiomas</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Português — nativo</w:t>
            </w:r>
          </w:p>
          <w:p>
            <w:pPr>
              <w:spacing w:after="2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Inglês — leitura técnica</w:t>
            </w:r>
          </w:p>
          <w:p>
            <w:pPr>
              <w:spacing w:after="110" w:before="340" w:line="260"/>
            </w:pPr>
            <w:r>
              <w:rPr>
                <w:rFonts w:ascii="Montserrat" w:cs="Montserrat" w:eastAsia="Montserrat" w:hAnsi="Montserrat"/>
                <w:b/>
                <w:bCs/>
                <w:i w:val="false"/>
                <w:iCs w:val="false"/>
                <w:caps/>
                <w:color w:val="FFFFFF"/>
                <w:spacing w:val="30"/>
                <w:sz w:val="21"/>
                <w:szCs w:val="21"/>
              </w:rPr>
              <w:t xml:space="preserve">Contato</w:t>
            </w:r>
          </w:p>
          <w:p>
            <w:pPr>
              <w:spacing w:after="3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Celular: (41) 99199-6195</w:t>
            </w:r>
          </w:p>
          <w:p>
            <w:pPr>
              <w:spacing w:after="3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vinicius.holtman.rs@gmail.com</w:t>
            </w:r>
          </w:p>
          <w:p>
            <w:pPr>
              <w:spacing w:after="30" w:line="265"/>
              <w:ind w:left="190" w:hanging="190"/>
            </w:pPr>
            <w:r>
              <w:rPr>
                <w:rFonts w:ascii="Montserrat" w:cs="Montserrat" w:eastAsia="Montserrat" w:hAnsi="Montserrat"/>
                <w:b/>
                <w:bCs/>
                <w:i w:val="false"/>
                <w:iCs w:val="false"/>
                <w:caps w:val="false"/>
                <w:color w:val="F3C9AE"/>
                <w:sz w:val="16"/>
                <w:szCs w:val="16"/>
              </w:rPr>
              <w:t xml:space="preserve">•  </w:t>
            </w:r>
            <w:hyperlink w:history="1" r:id="rIdoo4gmoobaolbnfk9rs5-e">
              <w:r>
                <w:rPr>
                  <w:rFonts w:ascii="Montserrat" w:cs="Montserrat" w:eastAsia="Montserrat" w:hAnsi="Montserrat"/>
                  <w:b w:val="false"/>
                  <w:bCs w:val="false"/>
                  <w:i w:val="false"/>
                  <w:iCs w:val="false"/>
                  <w:caps w:val="false"/>
                  <w:color w:val="DFE2EA"/>
                  <w:sz w:val="16"/>
                  <w:szCs w:val="16"/>
                  <w:u w:val="single"/>
                </w:rPr>
                <w:t xml:space="preserve">Linkedin/Vinicius-Holtman</w:t>
              </w:r>
            </w:hyperlink>
          </w:p>
          <w:p>
            <w:pPr>
              <w:spacing w:after="30" w:line="265"/>
              <w:ind w:left="190" w:hanging="190"/>
            </w:pPr>
            <w:r>
              <w:rPr>
                <w:rFonts w:ascii="Montserrat" w:cs="Montserrat" w:eastAsia="Montserrat" w:hAnsi="Montserrat"/>
                <w:b/>
                <w:bCs/>
                <w:i w:val="false"/>
                <w:iCs w:val="false"/>
                <w:caps w:val="false"/>
                <w:color w:val="F3C9AE"/>
                <w:sz w:val="16"/>
                <w:szCs w:val="16"/>
              </w:rPr>
              <w:t xml:space="preserve">•  </w:t>
            </w:r>
            <w:hyperlink w:history="1" r:id="rIdzu7s4n-vlawfnkqevlqei">
              <w:r>
                <w:rPr>
                  <w:rFonts w:ascii="Montserrat" w:cs="Montserrat" w:eastAsia="Montserrat" w:hAnsi="Montserrat"/>
                  <w:b w:val="false"/>
                  <w:bCs w:val="false"/>
                  <w:i w:val="false"/>
                  <w:iCs w:val="false"/>
                  <w:caps w:val="false"/>
                  <w:color w:val="DFE2EA"/>
                  <w:sz w:val="16"/>
                  <w:szCs w:val="16"/>
                  <w:u w:val="single"/>
                </w:rPr>
                <w:t xml:space="preserve">Github.com/Vinicius-Holtman</w:t>
              </w:r>
            </w:hyperlink>
          </w:p>
          <w:p>
            <w:pPr>
              <w:spacing w:after="30" w:line="265"/>
              <w:ind w:left="190" w:hanging="190"/>
            </w:pPr>
            <w:r>
              <w:rPr>
                <w:rFonts w:ascii="Montserrat" w:cs="Montserrat" w:eastAsia="Montserrat" w:hAnsi="Montserrat"/>
                <w:b/>
                <w:bCs/>
                <w:i w:val="false"/>
                <w:iCs w:val="false"/>
                <w:caps w:val="false"/>
                <w:color w:val="F3C9AE"/>
                <w:sz w:val="16"/>
                <w:szCs w:val="16"/>
              </w:rPr>
              <w:t xml:space="preserve">•  </w:t>
            </w:r>
            <w:hyperlink w:history="1" r:id="rIdcovne1err8howqgwf_miu">
              <w:r>
                <w:rPr>
                  <w:rFonts w:ascii="Montserrat" w:cs="Montserrat" w:eastAsia="Montserrat" w:hAnsi="Montserrat"/>
                  <w:b w:val="false"/>
                  <w:bCs w:val="false"/>
                  <w:i w:val="false"/>
                  <w:iCs w:val="false"/>
                  <w:caps w:val="false"/>
                  <w:color w:val="DFE2EA"/>
                  <w:sz w:val="16"/>
                  <w:szCs w:val="16"/>
                  <w:u w:val="single"/>
                </w:rPr>
                <w:t xml:space="preserve">Portfólio Web</w:t>
              </w:r>
            </w:hyperlink>
          </w:p>
          <w:p>
            <w:pPr>
              <w:spacing w:after="30" w:line="265"/>
              <w:ind w:left="190" w:hanging="190"/>
            </w:pPr>
            <w:r>
              <w:rPr>
                <w:rFonts w:ascii="Montserrat" w:cs="Montserrat" w:eastAsia="Montserrat" w:hAnsi="Montserrat"/>
                <w:b/>
                <w:bCs/>
                <w:i w:val="false"/>
                <w:iCs w:val="false"/>
                <w:caps w:val="false"/>
                <w:color w:val="F3C9AE"/>
                <w:sz w:val="16"/>
                <w:szCs w:val="16"/>
              </w:rPr>
              <w:t xml:space="preserve">•  </w:t>
            </w:r>
            <w:r>
              <w:rPr>
                <w:rFonts w:ascii="Montserrat" w:cs="Montserrat" w:eastAsia="Montserrat" w:hAnsi="Montserrat"/>
                <w:b w:val="false"/>
                <w:bCs w:val="false"/>
                <w:i w:val="false"/>
                <w:iCs w:val="false"/>
                <w:caps w:val="false"/>
                <w:color w:val="DFE2EA"/>
                <w:sz w:val="16"/>
                <w:szCs w:val="16"/>
              </w:rPr>
              <w:t xml:space="preserve">São José dos Pinhais - PR, Brasil</w:t>
            </w:r>
          </w:p>
          <w:p>
            <w:pPr>
              <w:spacing w:after="110" w:before="340" w:line="260"/>
            </w:pPr>
            <w:r>
              <w:rPr>
                <w:rFonts w:ascii="Montserrat" w:cs="Montserrat" w:eastAsia="Montserrat" w:hAnsi="Montserrat"/>
                <w:b/>
                <w:bCs/>
                <w:i w:val="false"/>
                <w:iCs w:val="false"/>
                <w:caps/>
                <w:color w:val="FFFFFF"/>
                <w:spacing w:val="30"/>
                <w:sz w:val="21"/>
                <w:szCs w:val="21"/>
              </w:rPr>
              <w:t xml:space="preserve">Licenças e Certificados</w:t>
            </w:r>
          </w:p>
          <w:tbl>
            <w:tblPr>
              <w:tblW w:type="dxa" w:w="3480"/>
              <w:tblBorders>
                <w:top w:val="none" w:color="auto" w:sz="0"/>
                <w:left w:val="none" w:color="auto" w:sz="0"/>
                <w:bottom w:val="none" w:color="auto" w:sz="0"/>
                <w:right w:val="none" w:color="auto" w:sz="0"/>
                <w:insideH w:val="none" w:color="auto" w:sz="0"/>
                <w:insideV w:val="none" w:color="auto" w:sz="0"/>
              </w:tblBorders>
            </w:tblPr>
            <w:tblGrid>
              <w:gridCol w:w="1740"/>
              <w:gridCol w:w="1740"/>
            </w:tblGrid>
            <w:tr>
              <w:tc>
                <w:tcPr>
                  <w:tcW w:type="dxa" w:w="1740"/>
                  <w:tcBorders>
                    <w:top w:val="none" w:color="auto" w:sz="0"/>
                    <w:left w:val="none" w:color="auto" w:sz="0"/>
                    <w:bottom w:val="none" w:color="auto" w:sz="0"/>
                    <w:right w:val="none" w:color="auto" w:sz="0"/>
                  </w:tcBorders>
                  <w:tcMar>
                    <w:top w:type="dxa" w:w="60"/>
                    <w:left w:type="dxa" w:w="40"/>
                    <w:bottom w:type="dxa" w:w="60"/>
                    <w:right w:type="dxa" w:w="40"/>
                  </w:tcMar>
                </w:tcPr>
                <w:p>
                  <w:pPr>
                    <w:spacing w:after="0"/>
                    <w:jc w:val="center"/>
                  </w:pPr>
                  <w:r>
                    <w:drawing>
                      <wp:inline distT="0" distB="0" distL="0" distR="0">
                        <wp:extent cx="1028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28700" cy="1009650"/>
                                </a:xfrm>
                                <a:prstGeom prst="rect">
                                  <a:avLst/>
                                </a:prstGeom>
                              </pic:spPr>
                            </pic:pic>
                          </a:graphicData>
                        </a:graphic>
                      </wp:inline>
                    </w:drawing>
                  </w:r>
                </w:p>
              </w:tc>
              <w:tc>
                <w:tcPr>
                  <w:tcW w:type="dxa" w:w="1740"/>
                  <w:tcBorders>
                    <w:top w:val="none" w:color="auto" w:sz="0"/>
                    <w:left w:val="none" w:color="auto" w:sz="0"/>
                    <w:bottom w:val="none" w:color="auto" w:sz="0"/>
                    <w:right w:val="none" w:color="auto" w:sz="0"/>
                  </w:tcBorders>
                  <w:tcMar>
                    <w:top w:type="dxa" w:w="60"/>
                    <w:left w:type="dxa" w:w="40"/>
                    <w:bottom w:type="dxa" w:w="60"/>
                    <w:right w:type="dxa" w:w="40"/>
                  </w:tcMar>
                </w:tcPr>
                <w:p>
                  <w:pPr>
                    <w:spacing w:after="0"/>
                    <w:jc w:val="center"/>
                  </w:pPr>
                  <w:r>
                    <w:drawing>
                      <wp:inline distT="0" distB="0" distL="0" distR="0">
                        <wp:extent cx="1028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28700" cy="1009650"/>
                                </a:xfrm>
                                <a:prstGeom prst="rect">
                                  <a:avLst/>
                                </a:prstGeom>
                              </pic:spPr>
                            </pic:pic>
                          </a:graphicData>
                        </a:graphic>
                      </wp:inline>
                    </w:drawing>
                  </w:r>
                </w:p>
              </w:tc>
            </w:tr>
            <w:tr>
              <w:tc>
                <w:tcPr>
                  <w:tcW w:type="dxa" w:w="1740"/>
                  <w:tcBorders>
                    <w:top w:val="none" w:color="auto" w:sz="0"/>
                    <w:left w:val="none" w:color="auto" w:sz="0"/>
                    <w:bottom w:val="none" w:color="auto" w:sz="0"/>
                    <w:right w:val="none" w:color="auto" w:sz="0"/>
                  </w:tcBorders>
                  <w:tcMar>
                    <w:top w:type="dxa" w:w="60"/>
                    <w:left w:type="dxa" w:w="40"/>
                    <w:bottom w:type="dxa" w:w="60"/>
                    <w:right w:type="dxa" w:w="40"/>
                  </w:tcMar>
                </w:tcPr>
                <w:p>
                  <w:pPr>
                    <w:spacing w:after="0"/>
                    <w:jc w:val="center"/>
                  </w:pPr>
                  <w:r>
                    <w:drawing>
                      <wp:inline distT="0" distB="0" distL="0" distR="0">
                        <wp:extent cx="1028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28700" cy="1009650"/>
                                </a:xfrm>
                                <a:prstGeom prst="rect">
                                  <a:avLst/>
                                </a:prstGeom>
                              </pic:spPr>
                            </pic:pic>
                          </a:graphicData>
                        </a:graphic>
                      </wp:inline>
                    </w:drawing>
                  </w:r>
                </w:p>
              </w:tc>
              <w:tc>
                <w:tcPr>
                  <w:tcW w:type="dxa" w:w="1740"/>
                  <w:tcBorders>
                    <w:top w:val="none" w:color="auto" w:sz="0"/>
                    <w:left w:val="none" w:color="auto" w:sz="0"/>
                    <w:bottom w:val="none" w:color="auto" w:sz="0"/>
                    <w:right w:val="none" w:color="auto" w:sz="0"/>
                  </w:tcBorders>
                  <w:tcMar>
                    <w:top w:type="dxa" w:w="60"/>
                    <w:left w:type="dxa" w:w="40"/>
                    <w:bottom w:type="dxa" w:w="60"/>
                    <w:right w:type="dxa" w:w="40"/>
                  </w:tcMar>
                </w:tcPr>
                <w:p>
                  <w:pPr>
                    <w:spacing w:after="0"/>
                    <w:jc w:val="center"/>
                  </w:pPr>
                  <w:r>
                    <w:drawing>
                      <wp:inline distT="0" distB="0" distL="0" distR="0">
                        <wp:extent cx="1028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28700" cy="1009650"/>
                                </a:xfrm>
                                <a:prstGeom prst="rect">
                                  <a:avLst/>
                                </a:prstGeom>
                              </pic:spPr>
                            </pic:pic>
                          </a:graphicData>
                        </a:graphic>
                      </wp:inline>
                    </w:drawing>
                  </w:r>
                </w:p>
              </w:tc>
            </w:tr>
            <w:tr>
              <w:tc>
                <w:tcPr>
                  <w:tcW w:type="dxa" w:w="1740"/>
                  <w:tcBorders>
                    <w:top w:val="none" w:color="auto" w:sz="0"/>
                    <w:left w:val="none" w:color="auto" w:sz="0"/>
                    <w:bottom w:val="none" w:color="auto" w:sz="0"/>
                    <w:right w:val="none" w:color="auto" w:sz="0"/>
                  </w:tcBorders>
                  <w:tcMar>
                    <w:top w:type="dxa" w:w="60"/>
                    <w:left w:type="dxa" w:w="40"/>
                    <w:bottom w:type="dxa" w:w="60"/>
                    <w:right w:type="dxa" w:w="40"/>
                  </w:tcMar>
                </w:tcPr>
                <w:p>
                  <w:pPr>
                    <w:spacing w:after="0"/>
                    <w:jc w:val="center"/>
                  </w:pPr>
                  <w:r>
                    <w:drawing>
                      <wp:inline distT="0" distB="0" distL="0" distR="0">
                        <wp:extent cx="1028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28700" cy="1009650"/>
                                </a:xfrm>
                                <a:prstGeom prst="rect">
                                  <a:avLst/>
                                </a:prstGeom>
                              </pic:spPr>
                            </pic:pic>
                          </a:graphicData>
                        </a:graphic>
                      </wp:inline>
                    </w:drawing>
                  </w:r>
                </w:p>
              </w:tc>
              <w:tc>
                <w:tcPr>
                  <w:tcW w:type="dxa" w:w="1740"/>
                  <w:tcBorders>
                    <w:top w:val="none" w:color="auto" w:sz="0"/>
                    <w:left w:val="none" w:color="auto" w:sz="0"/>
                    <w:bottom w:val="none" w:color="auto" w:sz="0"/>
                    <w:right w:val="none" w:color="auto" w:sz="0"/>
                  </w:tcBorders>
                  <w:tcMar>
                    <w:top w:type="dxa" w:w="60"/>
                    <w:left w:type="dxa" w:w="40"/>
                    <w:bottom w:type="dxa" w:w="60"/>
                    <w:right w:type="dxa" w:w="40"/>
                  </w:tcMar>
                </w:tcPr>
                <w:p>
                  <w:pPr>
                    <w:spacing w:after="0"/>
                    <w:jc w:val="center"/>
                  </w:pPr>
                  <w:r>
                    <w:drawing>
                      <wp:inline distT="0" distB="0" distL="0" distR="0">
                        <wp:extent cx="1028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28700" cy="1009650"/>
                                </a:xfrm>
                                <a:prstGeom prst="rect">
                                  <a:avLst/>
                                </a:prstGeom>
                              </pic:spPr>
                            </pic:pic>
                          </a:graphicData>
                        </a:graphic>
                      </wp:inline>
                    </w:drawing>
                  </w:r>
                </w:p>
              </w:tc>
            </w:tr>
            <w:tr>
              <w:tc>
                <w:tcPr>
                  <w:tcW w:type="dxa" w:w="1740"/>
                  <w:tcBorders>
                    <w:top w:val="none" w:color="auto" w:sz="0"/>
                    <w:left w:val="none" w:color="auto" w:sz="0"/>
                    <w:bottom w:val="none" w:color="auto" w:sz="0"/>
                    <w:right w:val="none" w:color="auto" w:sz="0"/>
                  </w:tcBorders>
                  <w:tcMar>
                    <w:top w:type="dxa" w:w="60"/>
                    <w:left w:type="dxa" w:w="40"/>
                    <w:bottom w:type="dxa" w:w="60"/>
                    <w:right w:type="dxa" w:w="40"/>
                  </w:tcMar>
                </w:tcPr>
                <w:p>
                  <w:pPr>
                    <w:spacing w:after="0"/>
                    <w:jc w:val="center"/>
                  </w:pPr>
                  <w:r>
                    <w:drawing>
                      <wp:inline distT="0" distB="0" distL="0" distR="0">
                        <wp:extent cx="1028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28700" cy="1009650"/>
                                </a:xfrm>
                                <a:prstGeom prst="rect">
                                  <a:avLst/>
                                </a:prstGeom>
                              </pic:spPr>
                            </pic:pic>
                          </a:graphicData>
                        </a:graphic>
                      </wp:inline>
                    </w:drawing>
                  </w:r>
                </w:p>
              </w:tc>
              <w:tc>
                <w:tcPr>
                  <w:tcW w:type="dxa" w:w="1740"/>
                  <w:tcBorders>
                    <w:top w:val="none" w:color="auto" w:sz="0"/>
                    <w:left w:val="none" w:color="auto" w:sz="0"/>
                    <w:bottom w:val="none" w:color="auto" w:sz="0"/>
                    <w:right w:val="none" w:color="auto" w:sz="0"/>
                  </w:tcBorders>
                  <w:tcMar>
                    <w:top w:type="dxa" w:w="60"/>
                    <w:left w:type="dxa" w:w="40"/>
                    <w:bottom w:type="dxa" w:w="60"/>
                    <w:right w:type="dxa" w:w="40"/>
                  </w:tcMar>
                </w:tcPr>
                <w:p>
                  <w:pPr>
                    <w:spacing w:after="0"/>
                    <w:jc w:val="center"/>
                  </w:pPr>
                  <w:r>
                    <w:drawing>
                      <wp:inline distT="0" distB="0" distL="0" distR="0">
                        <wp:extent cx="1028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28700" cy="1009650"/>
                                </a:xfrm>
                                <a:prstGeom prst="rect">
                                  <a:avLst/>
                                </a:prstGeom>
                              </pic:spPr>
                            </pic:pic>
                          </a:graphicData>
                        </a:graphic>
                      </wp:inline>
                    </w:drawing>
                  </w:r>
                </w:p>
              </w:tc>
            </w:tr>
          </w:tbl>
          <w:p/>
        </w:tc>
        <w:tc>
          <w:tcPr>
            <w:tcW w:type="dxa" w:w="7126"/>
            <w:tcBorders>
              <w:top w:val="none" w:color="auto" w:sz="0"/>
              <w:left w:val="none" w:color="auto" w:sz="0"/>
              <w:bottom w:val="none" w:color="auto" w:sz="0"/>
              <w:right w:val="none" w:color="auto" w:sz="0"/>
            </w:tcBorders>
            <w:tcMar>
              <w:top w:type="dxa" w:w="0"/>
              <w:left w:type="dxa" w:w="430"/>
              <w:bottom w:type="dxa" w:w="0"/>
              <w:right w:type="dxa" w:w="430"/>
            </w:tcMar>
          </w:tcPr>
          <w:p>
            <w:pPr>
              <w:shd w:fill="FEECE2" w:color="auto" w:val="clear"/>
              <w:spacing w:after="120" w:before="210" w:line="285"/>
              <w:ind w:left="170" w:right="100"/>
            </w:pPr>
            <w:r>
              <w:rPr>
                <w:rFonts w:ascii="Montserrat" w:cs="Montserrat" w:eastAsia="Montserrat" w:hAnsi="Montserrat"/>
                <w:b/>
                <w:bCs/>
                <w:i w:val="false"/>
                <w:iCs w:val="false"/>
                <w:caps/>
                <w:color w:val="3F4553"/>
                <w:spacing w:val="40"/>
                <w:sz w:val="22"/>
                <w:szCs w:val="22"/>
              </w:rPr>
              <w:t xml:space="preserve">Histórico Profissional</w:t>
            </w:r>
          </w:p>
          <w:p>
            <w:pPr>
              <w:spacing w:after="15" w:before="150" w:line="265"/>
            </w:pPr>
            <w:r>
              <w:rPr>
                <w:rFonts w:ascii="Montserrat" w:cs="Montserrat" w:eastAsia="Montserrat" w:hAnsi="Montserrat"/>
                <w:b/>
                <w:bCs/>
                <w:i w:val="false"/>
                <w:iCs w:val="false"/>
                <w:caps w:val="false"/>
                <w:color w:val="3F4553"/>
                <w:sz w:val="22"/>
                <w:szCs w:val="22"/>
              </w:rPr>
              <w:t xml:space="preserve">Consultor SAP Fiori / ABAP / BTP</w:t>
            </w:r>
          </w:p>
          <w:p>
            <w:pPr>
              <w:spacing w:after="50" w:line="245"/>
            </w:pPr>
            <w:r>
              <w:rPr>
                <w:rFonts w:ascii="Montserrat" w:cs="Montserrat" w:eastAsia="Montserrat" w:hAnsi="Montserrat"/>
                <w:b w:val="false"/>
                <w:bCs w:val="false"/>
                <w:i w:val="false"/>
                <w:iCs w:val="false"/>
                <w:caps w:val="false"/>
                <w:color w:val="8A8F9E"/>
                <w:sz w:val="16"/>
                <w:szCs w:val="16"/>
              </w:rPr>
              <w:t xml:space="preserve">Stefanini Group (Out 2024 - Atualmente)</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Responsável por projetar, criar e manter soluções SAP S/4HANA para clientes das indústrias de bens de consumo, agronegócio e Oil &amp; Gas.</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Desenvolvimento de aplicações Fiori (Elements e Freestyle) sobre ABAP RAP e CDS Views, além de integrações e extensões no SAP BTP.</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Levantamento técnico junto aos consultores funcionais, desenho da solução, especificação, desenvolvimento, testes e suporte ao go-live.</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Principais tecnologias: SAP Fiori UI5, SAP Fiori Elements, SAP CAP, CDS Views, SAP ABAP, SAP RAP, SAP BTP, SAP BAS, Javascript e SQL.</w:t>
            </w:r>
          </w:p>
          <w:p>
            <w:pPr>
              <w:spacing w:after="15" w:before="150" w:line="265"/>
            </w:pPr>
            <w:r>
              <w:rPr>
                <w:rFonts w:ascii="Montserrat" w:cs="Montserrat" w:eastAsia="Montserrat" w:hAnsi="Montserrat"/>
                <w:b/>
                <w:bCs/>
                <w:i w:val="false"/>
                <w:iCs w:val="false"/>
                <w:caps w:val="false"/>
                <w:color w:val="3F4553"/>
                <w:sz w:val="22"/>
                <w:szCs w:val="22"/>
              </w:rPr>
              <w:t xml:space="preserve">Consultor SAP Fiori | CDS Views | ABAP</w:t>
            </w:r>
          </w:p>
          <w:p>
            <w:pPr>
              <w:spacing w:after="50" w:line="245"/>
            </w:pPr>
            <w:r>
              <w:rPr>
                <w:rFonts w:ascii="Montserrat" w:cs="Montserrat" w:eastAsia="Montserrat" w:hAnsi="Montserrat"/>
                <w:b w:val="false"/>
                <w:bCs w:val="false"/>
                <w:i w:val="false"/>
                <w:iCs w:val="false"/>
                <w:caps w:val="false"/>
                <w:color w:val="8A8F9E"/>
                <w:sz w:val="16"/>
                <w:szCs w:val="16"/>
              </w:rPr>
              <w:t xml:space="preserve">SPRO IT Solutions (Fev 2023 - Out 2024)</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Responsável por projetar, criar e manter soluções voltadas ao agronegócio utilizando os serviços disponibilizados pela SAP.</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Atuação em implementações de SAP S/4HANA e em migrações de aplicações do ambiente SAP NEO para o Cloud Foundry.</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Principais tecnologias: SAP Fiori UI5, SAP Fiori Elements, CDS Views, SAP Hana, SAP ABAP, SAP BOPF, SAP BTP, SAP WebIDE, SAP BAS, Javascript e SQL.</w:t>
            </w:r>
          </w:p>
          <w:p>
            <w:pPr>
              <w:spacing w:after="15" w:before="150" w:line="265"/>
            </w:pPr>
            <w:r>
              <w:rPr>
                <w:rFonts w:ascii="Montserrat" w:cs="Montserrat" w:eastAsia="Montserrat" w:hAnsi="Montserrat"/>
                <w:b/>
                <w:bCs/>
                <w:i w:val="false"/>
                <w:iCs w:val="false"/>
                <w:caps w:val="false"/>
                <w:color w:val="3F4553"/>
                <w:sz w:val="22"/>
                <w:szCs w:val="22"/>
              </w:rPr>
              <w:t xml:space="preserve">Analista Desenvolvedor Full-Stack</w:t>
            </w:r>
          </w:p>
          <w:p>
            <w:pPr>
              <w:spacing w:after="50" w:line="245"/>
            </w:pPr>
            <w:r>
              <w:rPr>
                <w:rFonts w:ascii="Montserrat" w:cs="Montserrat" w:eastAsia="Montserrat" w:hAnsi="Montserrat"/>
                <w:b w:val="false"/>
                <w:bCs w:val="false"/>
                <w:i w:val="false"/>
                <w:iCs w:val="false"/>
                <w:caps w:val="false"/>
                <w:color w:val="8A8F9E"/>
                <w:sz w:val="16"/>
                <w:szCs w:val="16"/>
              </w:rPr>
              <w:t xml:space="preserve">MM Tecnologia de Informação (Out 2021 - Fev 2023)</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Responsável por desenvolver, analisar e manter o desenvolvimento de aplicações web.</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Principais tecnologias: ReactJS, NodeJs, Javascript, Typescript, HTML, CSS, TailwindCSS, MaterialUI, Nest, Redux, ContextAPI, Prisma, TypeORM, Sequelize, KnexJS, MySQL, PostgreSQL, Docker, Redis, GraphQL, Express, Git e GitHub.</w:t>
            </w:r>
          </w:p>
          <w:p>
            <w:pPr>
              <w:spacing w:after="15" w:before="150" w:line="265"/>
            </w:pPr>
            <w:r>
              <w:rPr>
                <w:rFonts w:ascii="Montserrat" w:cs="Montserrat" w:eastAsia="Montserrat" w:hAnsi="Montserrat"/>
                <w:b/>
                <w:bCs/>
                <w:i w:val="false"/>
                <w:iCs w:val="false"/>
                <w:caps w:val="false"/>
                <w:color w:val="3F4553"/>
                <w:sz w:val="22"/>
                <w:szCs w:val="22"/>
              </w:rPr>
              <w:t xml:space="preserve">Analista Desenvolvedor Full-Stack</w:t>
            </w:r>
          </w:p>
          <w:p>
            <w:pPr>
              <w:spacing w:after="50" w:line="245"/>
            </w:pPr>
            <w:r>
              <w:rPr>
                <w:rFonts w:ascii="Montserrat" w:cs="Montserrat" w:eastAsia="Montserrat" w:hAnsi="Montserrat"/>
                <w:b w:val="false"/>
                <w:bCs w:val="false"/>
                <w:i w:val="false"/>
                <w:iCs w:val="false"/>
                <w:caps w:val="false"/>
                <w:color w:val="8A8F9E"/>
                <w:sz w:val="16"/>
                <w:szCs w:val="16"/>
              </w:rPr>
              <w:t xml:space="preserve">ZT Consulting - Freelance (Mai 2020 - Jun 2021)</w:t>
            </w:r>
          </w:p>
          <w:p>
            <w:pPr>
              <w:spacing w:after="30" w:line="265"/>
              <w:ind w:left="130" w:hanging="130"/>
              <w:jc w:val="both"/>
            </w:pPr>
            <w:r>
              <w:rPr>
                <w:rFonts w:ascii="Montserrat" w:cs="Montserrat" w:eastAsia="Montserrat" w:hAnsi="Montserrat"/>
                <w:b w:val="false"/>
                <w:bCs w:val="false"/>
                <w:i w:val="false"/>
                <w:iCs w:val="false"/>
                <w:caps w:val="false"/>
                <w:color w:val="5C6170"/>
                <w:sz w:val="16"/>
                <w:szCs w:val="16"/>
              </w:rPr>
              <w:t xml:space="preserve">- </w:t>
            </w:r>
            <w:r>
              <w:rPr>
                <w:rFonts w:ascii="Montserrat" w:cs="Montserrat" w:eastAsia="Montserrat" w:hAnsi="Montserrat"/>
                <w:b w:val="false"/>
                <w:bCs w:val="false"/>
                <w:i w:val="false"/>
                <w:iCs w:val="false"/>
                <w:caps w:val="false"/>
                <w:color w:val="5C6170"/>
                <w:sz w:val="16"/>
                <w:szCs w:val="16"/>
              </w:rPr>
              <w:t xml:space="preserve">Responsável por desenvolver, analisar e manter aplicações full-stack, utilizando SAP Fiori, React.js, Node.js, SAP Hana e PostgreSQL.</w:t>
            </w:r>
          </w:p>
          <w:p>
            <w:pPr>
              <w:shd w:fill="FEECE2" w:color="auto" w:val="clear"/>
              <w:spacing w:after="120" w:before="210" w:line="285"/>
              <w:ind w:left="170" w:right="100"/>
            </w:pPr>
            <w:r>
              <w:rPr>
                <w:rFonts w:ascii="Montserrat" w:cs="Montserrat" w:eastAsia="Montserrat" w:hAnsi="Montserrat"/>
                <w:b/>
                <w:bCs/>
                <w:i w:val="false"/>
                <w:iCs w:val="false"/>
                <w:caps/>
                <w:color w:val="3F4553"/>
                <w:spacing w:val="40"/>
                <w:sz w:val="22"/>
                <w:szCs w:val="22"/>
              </w:rPr>
              <w:t xml:space="preserve">Histórico Educacional</w:t>
            </w:r>
          </w:p>
          <w:p>
            <w:pPr>
              <w:spacing w:after="15" w:before="150" w:line="265"/>
            </w:pPr>
            <w:r>
              <w:rPr>
                <w:rFonts w:ascii="Montserrat" w:cs="Montserrat" w:eastAsia="Montserrat" w:hAnsi="Montserrat"/>
                <w:b/>
                <w:bCs/>
                <w:i w:val="false"/>
                <w:iCs w:val="false"/>
                <w:caps w:val="false"/>
                <w:color w:val="3F4553"/>
                <w:sz w:val="22"/>
                <w:szCs w:val="22"/>
              </w:rPr>
              <w:t xml:space="preserve">Faculdade Estácio - São José dos Pinhais</w:t>
            </w:r>
          </w:p>
          <w:p>
            <w:pPr>
              <w:spacing w:after="50" w:line="245"/>
            </w:pPr>
            <w:r>
              <w:rPr>
                <w:rFonts w:ascii="Montserrat" w:cs="Montserrat" w:eastAsia="Montserrat" w:hAnsi="Montserrat"/>
                <w:b w:val="false"/>
                <w:bCs w:val="false"/>
                <w:i w:val="false"/>
                <w:iCs w:val="false"/>
                <w:caps w:val="false"/>
                <w:color w:val="8A8F9E"/>
                <w:sz w:val="16"/>
                <w:szCs w:val="16"/>
              </w:rPr>
              <w:t xml:space="preserve">Superior em Análise e Desenvolvimento de Sistemas, Jun 2024 - Dez 2026</w:t>
            </w:r>
          </w:p>
          <w:p>
            <w:pPr>
              <w:spacing w:after="15" w:before="150" w:line="265"/>
            </w:pPr>
            <w:r>
              <w:rPr>
                <w:rFonts w:ascii="Montserrat" w:cs="Montserrat" w:eastAsia="Montserrat" w:hAnsi="Montserrat"/>
                <w:b/>
                <w:bCs/>
                <w:i w:val="false"/>
                <w:iCs w:val="false"/>
                <w:caps w:val="false"/>
                <w:color w:val="3F4553"/>
                <w:sz w:val="22"/>
                <w:szCs w:val="22"/>
              </w:rPr>
              <w:t xml:space="preserve">Faculdade da Indústria - São José dos Pinhais</w:t>
            </w:r>
          </w:p>
          <w:p>
            <w:pPr>
              <w:spacing w:after="50" w:line="245"/>
            </w:pPr>
            <w:r>
              <w:rPr>
                <w:rFonts w:ascii="Montserrat" w:cs="Montserrat" w:eastAsia="Montserrat" w:hAnsi="Montserrat"/>
                <w:b w:val="false"/>
                <w:bCs w:val="false"/>
                <w:i w:val="false"/>
                <w:iCs w:val="false"/>
                <w:caps w:val="false"/>
                <w:color w:val="8A8F9E"/>
                <w:sz w:val="16"/>
                <w:szCs w:val="16"/>
              </w:rPr>
              <w:t xml:space="preserve">Bacharel em Sistema da Informação, 2020 - 2023 [Interrompido]</w:t>
            </w:r>
          </w:p>
          <w:p>
            <w:pPr>
              <w:spacing w:after="15" w:before="150" w:line="265"/>
            </w:pPr>
            <w:r>
              <w:rPr>
                <w:rFonts w:ascii="Montserrat" w:cs="Montserrat" w:eastAsia="Montserrat" w:hAnsi="Montserrat"/>
                <w:b/>
                <w:bCs/>
                <w:i w:val="false"/>
                <w:iCs w:val="false"/>
                <w:caps w:val="false"/>
                <w:color w:val="3F4553"/>
                <w:sz w:val="22"/>
                <w:szCs w:val="22"/>
              </w:rPr>
              <w:t xml:space="preserve">Serviço Nacional de Aprendizagem Industrial</w:t>
            </w:r>
          </w:p>
          <w:p>
            <w:pPr>
              <w:spacing w:after="50" w:line="245"/>
            </w:pPr>
            <w:r>
              <w:rPr>
                <w:rFonts w:ascii="Montserrat" w:cs="Montserrat" w:eastAsia="Montserrat" w:hAnsi="Montserrat"/>
                <w:b w:val="false"/>
                <w:bCs w:val="false"/>
                <w:i w:val="false"/>
                <w:iCs w:val="false"/>
                <w:caps w:val="false"/>
                <w:color w:val="8A8F9E"/>
                <w:sz w:val="16"/>
                <w:szCs w:val="16"/>
              </w:rPr>
              <w:t xml:space="preserve">Técnico no Desenvolvimento de Sistemas (Fev 2018 - Jul 2019)</w:t>
            </w:r>
          </w:p>
          <w:p>
            <w:pPr>
              <w:shd w:fill="FEECE2" w:color="auto" w:val="clear"/>
              <w:spacing w:after="120" w:before="210" w:line="285"/>
              <w:ind w:left="170" w:right="100"/>
            </w:pPr>
            <w:r>
              <w:rPr>
                <w:rFonts w:ascii="Montserrat" w:cs="Montserrat" w:eastAsia="Montserrat" w:hAnsi="Montserrat"/>
                <w:b/>
                <w:bCs/>
                <w:i w:val="false"/>
                <w:iCs w:val="false"/>
                <w:caps/>
                <w:color w:val="3F4553"/>
                <w:spacing w:val="40"/>
                <w:sz w:val="22"/>
                <w:szCs w:val="22"/>
              </w:rPr>
              <w:t xml:space="preserve">Projetos SAP</w:t>
            </w:r>
          </w:p>
          <w:p>
            <w:pPr>
              <w:spacing w:after="15" w:before="150" w:line="265"/>
            </w:pPr>
            <w:r>
              <w:rPr>
                <w:rFonts w:ascii="Montserrat" w:cs="Montserrat" w:eastAsia="Montserrat" w:hAnsi="Montserrat"/>
                <w:b/>
                <w:bCs/>
                <w:i w:val="false"/>
                <w:iCs w:val="false"/>
                <w:caps w:val="false"/>
                <w:color w:val="3F4553"/>
                <w:sz w:val="22"/>
                <w:szCs w:val="22"/>
              </w:rPr>
              <w:t xml:space="preserve">Grupo Potencial (Agro) – Implementação SAP S/4HANA</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Full-Stack</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Projeto na unidade de agronegócio do Grupo Potencial. Criação de aplicação de PP para o controle da cadeia produtiva da esmagadora, dando visibilidade e controle ao time de produção sobre todo o ciclo produtivo.</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Controle e acompanhamento de ordens de produção e de planos de produção</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Gestão de recursos da cadeia produtiva, com alocação e acompanhamento de capacidade</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Leitura de dados de sensores do chão de fábrica e confronto desses valores com os registros no SAP, identificando desvios entre o processo físico e o apontado no sistema</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RAP, CDS Views, SAP Fiori Elements / Freestyle e OData V4</w:t>
            </w:r>
          </w:p>
          <w:p>
            <w:pPr>
              <w:spacing w:after="15" w:before="150" w:line="265"/>
            </w:pPr>
            <w:r>
              <w:rPr>
                <w:rFonts w:ascii="Montserrat" w:cs="Montserrat" w:eastAsia="Montserrat" w:hAnsi="Montserrat"/>
                <w:b/>
                <w:bCs/>
                <w:i w:val="false"/>
                <w:iCs w:val="false"/>
                <w:caps w:val="false"/>
                <w:color w:val="3F4553"/>
                <w:sz w:val="22"/>
                <w:szCs w:val="22"/>
              </w:rPr>
              <w:t xml:space="preserve">Grupo Potencial (Oil &amp; Gas) – SAP S/4HANA</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Full-Stack</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Projeto no setor Oil &amp; Gas com foco em desenvolvimento de aplicações utilizando o conceito de clean core.</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RAP, SAP CDS Views e SAP ABAP</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Fiori Elements / Freestyle e serviços OData V2 e OData V4</w:t>
            </w:r>
          </w:p>
          <w:p>
            <w:pPr>
              <w:spacing w:after="15" w:before="150" w:line="265"/>
            </w:pPr>
            <w:r>
              <w:rPr>
                <w:rFonts w:ascii="Montserrat" w:cs="Montserrat" w:eastAsia="Montserrat" w:hAnsi="Montserrat"/>
                <w:b/>
                <w:bCs/>
                <w:i w:val="false"/>
                <w:iCs w:val="false"/>
                <w:caps w:val="false"/>
                <w:color w:val="3F4553"/>
                <w:sz w:val="22"/>
                <w:szCs w:val="22"/>
              </w:rPr>
              <w:t xml:space="preserve">Ypê – PP/DS e Planejamento de Produção</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ABAP / Fiori · SAP S/4HANA</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Implantação do PP/DS em indústria de produtos de limpeza e higiene. Desenho técnico e construção dos aplicativos Fiori e programas ABAP que sustentam o planejamento da fábrica, da demanda comercial até a ordem de processo no chão de fábrica.</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RAP, SAP CDS Views, SAP ABAP e ABAP Cloud</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Fiori Elements, extensibilidade Fiori e serviços OData V4</w:t>
            </w:r>
          </w:p>
          <w:p>
            <w:pPr>
              <w:spacing w:after="15" w:before="150" w:line="265"/>
            </w:pPr>
            <w:r>
              <w:rPr>
                <w:rFonts w:ascii="Montserrat" w:cs="Montserrat" w:eastAsia="Montserrat" w:hAnsi="Montserrat"/>
                <w:b/>
                <w:bCs/>
                <w:i w:val="false"/>
                <w:iCs w:val="false"/>
                <w:caps w:val="false"/>
                <w:color w:val="3F4553"/>
                <w:sz w:val="22"/>
                <w:szCs w:val="22"/>
              </w:rPr>
              <w:t xml:space="preserve">Fiagril – Implementação SAP S/4HANA</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Full-Stack</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Projeto no setor do agronegócio com desenvolvimento de aplicações e integrações em ambiente S/4HANA, atuando do back-end ABAP à camada de integração no SAP BTP.</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Desenvolvimento ABAP e construção de aplicações Fiori (Elements e Freestyle) sobre CDS Views e SAP RAP</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Integrações no SAP BTP com SAP CPI (Integration Suite), conectando o S/4HANA a sistemas satélites e parceiros externos</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Publicação de aplicativos no Fiori Launchpad e criação/utilização de serviços OData V2 e OData V4</w:t>
            </w:r>
          </w:p>
          <w:p>
            <w:pPr>
              <w:spacing w:after="15" w:before="150" w:line="265"/>
            </w:pPr>
            <w:r>
              <w:rPr>
                <w:rFonts w:ascii="Montserrat" w:cs="Montserrat" w:eastAsia="Montserrat" w:hAnsi="Montserrat"/>
                <w:b/>
                <w:bCs/>
                <w:i w:val="false"/>
                <w:iCs w:val="false"/>
                <w:caps w:val="false"/>
                <w:color w:val="3F4553"/>
                <w:sz w:val="22"/>
                <w:szCs w:val="22"/>
              </w:rPr>
              <w:t xml:space="preserve">Vale – PTS Digital (Permissão de Trabalho Seguro)</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Full-Stack · SAP BTP</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Aplicativo e portal para a gestão das Permissões de Trabalho Seguro nas operações de mineração. O sistema conduz os questionários de segurança e a análise de riscos, valida os treinamentos e qualificações dos envolvidos e controla o ciclo da permissão, da emissão ao encerramento, com registro de assinaturas e evidências.</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Back-end e front-end em SAP CAP (CDS e SAP HANA Cloud), publicados no SAP BTP com Build Work Zone</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CPI para integrações, SAP MDK para o aplicativo móvel e SAPUI5 no portal</w:t>
            </w:r>
          </w:p>
          <w:p>
            <w:pPr>
              <w:spacing w:after="15" w:before="150" w:line="265"/>
            </w:pPr>
            <w:r>
              <w:rPr>
                <w:rFonts w:ascii="Montserrat" w:cs="Montserrat" w:eastAsia="Montserrat" w:hAnsi="Montserrat"/>
                <w:b/>
                <w:bCs/>
                <w:i w:val="false"/>
                <w:iCs w:val="false"/>
                <w:caps w:val="false"/>
                <w:color w:val="3F4553"/>
                <w:sz w:val="22"/>
                <w:szCs w:val="22"/>
              </w:rPr>
              <w:t xml:space="preserve">Larco – Implementação SAP S/4HANA</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Full-Stack</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Projeto no setor Oil &amp; Gas com atuação em demandas para geração de boletos bancários, desenvolvimento de aplicações para distribuição e gestão de combustíveis e emissão de notas fiscais, entre outros.</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RAP, SAP CAP, SAP CDS Views e SAP ABAP</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Fiori Elements / Freestyle e serviços OData V2 e OData V4</w:t>
            </w:r>
          </w:p>
          <w:p>
            <w:pPr>
              <w:spacing w:after="15" w:before="150" w:line="265"/>
            </w:pPr>
            <w:r>
              <w:rPr>
                <w:rFonts w:ascii="Montserrat" w:cs="Montserrat" w:eastAsia="Montserrat" w:hAnsi="Montserrat"/>
                <w:b/>
                <w:bCs/>
                <w:i w:val="false"/>
                <w:iCs w:val="false"/>
                <w:caps w:val="false"/>
                <w:color w:val="3F4553"/>
                <w:sz w:val="22"/>
                <w:szCs w:val="22"/>
              </w:rPr>
              <w:t xml:space="preserve">Sipal – Implementação SAP S/4HANA</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Full-Stack</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Atuação na implementação do SAP S/4HANA no cliente Sipal, utilizando as principais tecnologias da plataforma SAP.</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RAP, SAP CDS Views e SAP ABAP</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Fiori Elements / Freestyle, SAP CPI e serviços OData V2 e OData V4</w:t>
            </w:r>
          </w:p>
          <w:p>
            <w:pPr>
              <w:spacing w:after="15" w:before="150" w:line="265"/>
            </w:pPr>
            <w:r>
              <w:rPr>
                <w:rFonts w:ascii="Montserrat" w:cs="Montserrat" w:eastAsia="Montserrat" w:hAnsi="Montserrat"/>
                <w:b/>
                <w:bCs/>
                <w:i w:val="false"/>
                <w:iCs w:val="false"/>
                <w:caps w:val="false"/>
                <w:color w:val="3F4553"/>
                <w:sz w:val="22"/>
                <w:szCs w:val="22"/>
              </w:rPr>
              <w:t xml:space="preserve">SSA (São Salvador Alimentos) – SAP S/4HANA</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Full-Stack</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Responsável por manter, desenvolver e dar suporte aos aplicativos utilizados na administração de toda a cadeia produtiva, desde a criação da ave (Frango) até a venda.</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Fiori Freestyle / Elements, SAP CDS Views e SAP RAP</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MDK (Asset Manager), SAP ABAP e serviços OData V2</w:t>
            </w:r>
          </w:p>
          <w:p>
            <w:pPr>
              <w:spacing w:after="15" w:before="150" w:line="265"/>
            </w:pPr>
            <w:r>
              <w:rPr>
                <w:rFonts w:ascii="Montserrat" w:cs="Montserrat" w:eastAsia="Montserrat" w:hAnsi="Montserrat"/>
                <w:b/>
                <w:bCs/>
                <w:i w:val="false"/>
                <w:iCs w:val="false"/>
                <w:caps w:val="false"/>
                <w:color w:val="3F4553"/>
                <w:sz w:val="22"/>
                <w:szCs w:val="22"/>
              </w:rPr>
              <w:t xml:space="preserve">BRF - Migração Aplicativo App Grãos</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Fiori Freestyle</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Migração do App Grãos do ambiente SAP NEO para Cloud Foundry, com upgrade de Hana 1.0 para Hana 2.0. Atuei na adaptação de componentes SAPUI5 para utilização dentro da arquitetura CAP e na realização de testes para chamadas de entidades, mantendo o funcionamento total do aplicativo.</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CAP, SAP BTP e SAP Hana</w:t>
            </w:r>
          </w:p>
          <w:p>
            <w:pPr>
              <w:spacing w:after="15" w:before="150" w:line="265"/>
            </w:pPr>
            <w:r>
              <w:rPr>
                <w:rFonts w:ascii="Montserrat" w:cs="Montserrat" w:eastAsia="Montserrat" w:hAnsi="Montserrat"/>
                <w:b/>
                <w:bCs/>
                <w:i w:val="false"/>
                <w:iCs w:val="false"/>
                <w:caps w:val="false"/>
                <w:color w:val="3F4553"/>
                <w:sz w:val="22"/>
                <w:szCs w:val="22"/>
              </w:rPr>
              <w:t xml:space="preserve">BRF - Aplicativo App Grãos</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Fiori Freestyle</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Responsável pelo desenvolvimento e manutenção do aplicativo BRF App Grãos, utilizado para gestão de processos relacionados a safras e grãos.</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Fiori Freestyle, SAP Hana Studio e Javascript</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BTP e serviços OData V2</w:t>
            </w:r>
          </w:p>
          <w:p>
            <w:pPr>
              <w:spacing w:after="15" w:before="150" w:line="265"/>
            </w:pPr>
            <w:r>
              <w:rPr>
                <w:rFonts w:ascii="Montserrat" w:cs="Montserrat" w:eastAsia="Montserrat" w:hAnsi="Montserrat"/>
                <w:b/>
                <w:bCs/>
                <w:i w:val="false"/>
                <w:iCs w:val="false"/>
                <w:caps w:val="false"/>
                <w:color w:val="3F4553"/>
                <w:sz w:val="22"/>
                <w:szCs w:val="22"/>
              </w:rPr>
              <w:t xml:space="preserve">Coonagro - Implementação SAP S/4HANA</w:t>
            </w:r>
          </w:p>
          <w:p>
            <w:pPr>
              <w:spacing w:after="50" w:line="245"/>
            </w:pPr>
            <w:r>
              <w:rPr>
                <w:rFonts w:ascii="Montserrat" w:cs="Montserrat" w:eastAsia="Montserrat" w:hAnsi="Montserrat"/>
                <w:b w:val="false"/>
                <w:bCs w:val="false"/>
                <w:i w:val="false"/>
                <w:iCs w:val="false"/>
                <w:caps w:val="false"/>
                <w:color w:val="8A8F9E"/>
                <w:sz w:val="16"/>
                <w:szCs w:val="16"/>
              </w:rPr>
              <w:t xml:space="preserve">Desenvolvedor SAP Full-Stack</w:t>
            </w:r>
          </w:p>
          <w:p>
            <w:pPr>
              <w:spacing w:after="40" w:line="265"/>
              <w:jc w:val="both"/>
            </w:pPr>
            <w:r>
              <w:rPr>
                <w:rFonts w:ascii="Montserrat" w:cs="Montserrat" w:eastAsia="Montserrat" w:hAnsi="Montserrat"/>
                <w:b w:val="false"/>
                <w:bCs w:val="false"/>
                <w:i w:val="false"/>
                <w:iCs w:val="false"/>
                <w:caps w:val="false"/>
                <w:color w:val="5C6170"/>
                <w:sz w:val="16"/>
                <w:szCs w:val="16"/>
              </w:rPr>
              <w:t xml:space="preserve">Implementação S/4Hana para o setor do agronegócio. Responsável pelo desenvolvimento e manutenção de aplicativos Fiori.</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SAP Fiori Freestyle, SAP RAP, Javascript e SAP BTP</w:t>
            </w:r>
          </w:p>
          <w:p>
            <w:pPr>
              <w:spacing w:after="20" w:line="260"/>
              <w:ind w:left="400" w:hanging="190"/>
            </w:pPr>
            <w:r>
              <w:rPr>
                <w:rFonts w:ascii="Montserrat" w:cs="Montserrat" w:eastAsia="Montserrat" w:hAnsi="Montserrat"/>
                <w:b w:val="false"/>
                <w:bCs w:val="false"/>
                <w:i w:val="false"/>
                <w:iCs w:val="false"/>
                <w:caps w:val="false"/>
                <w:color w:val="3F4553"/>
                <w:sz w:val="16"/>
                <w:szCs w:val="16"/>
              </w:rPr>
              <w:t xml:space="preserve">•  </w:t>
            </w:r>
            <w:r>
              <w:rPr>
                <w:rFonts w:ascii="Montserrat" w:cs="Montserrat" w:eastAsia="Montserrat" w:hAnsi="Montserrat"/>
                <w:b w:val="false"/>
                <w:bCs w:val="false"/>
                <w:i w:val="false"/>
                <w:iCs w:val="false"/>
                <w:caps w:val="false"/>
                <w:color w:val="5C6170"/>
                <w:sz w:val="16"/>
                <w:szCs w:val="16"/>
              </w:rPr>
              <w:t xml:space="preserve">OData V2, SAP Service Gateway (SEGW) e publicação de aplicativos Fiori</w:t>
            </w:r>
          </w:p>
          <w:p>
            <w:pPr>
              <w:shd w:fill="FEECE2" w:color="auto" w:val="clear"/>
              <w:spacing w:after="120" w:before="210" w:line="285"/>
              <w:ind w:left="170" w:right="100"/>
            </w:pPr>
            <w:r>
              <w:rPr>
                <w:rFonts w:ascii="Montserrat" w:cs="Montserrat" w:eastAsia="Montserrat" w:hAnsi="Montserrat"/>
                <w:b/>
                <w:bCs/>
                <w:i w:val="false"/>
                <w:iCs w:val="false"/>
                <w:caps/>
                <w:color w:val="3F4553"/>
                <w:spacing w:val="40"/>
                <w:sz w:val="22"/>
                <w:szCs w:val="22"/>
              </w:rPr>
              <w:t xml:space="preserve">Licenças e Certificados</w:t>
            </w:r>
          </w:p>
          <w:p>
            <w:pPr>
              <w:spacing w:after="0" w:before="120" w:line="255"/>
            </w:pPr>
            <w:r>
              <w:rPr>
                <w:rFonts w:ascii="Montserrat" w:cs="Montserrat" w:eastAsia="Montserrat" w:hAnsi="Montserrat"/>
                <w:b w:val="false"/>
                <w:bCs w:val="false"/>
                <w:i w:val="false"/>
                <w:iCs w:val="false"/>
                <w:caps w:val="false"/>
                <w:color w:val="3F4553"/>
                <w:sz w:val="18"/>
                <w:szCs w:val="18"/>
              </w:rPr>
              <w:t xml:space="preserve">SAP Certified - Back-End Developer - ABAP Cloud (C_ABAPD_2601)</w:t>
            </w:r>
          </w:p>
          <w:p>
            <w:pPr>
              <w:spacing w:after="0" w:line="245"/>
            </w:pPr>
            <w:r>
              <w:rPr>
                <w:rFonts w:ascii="Montserrat" w:cs="Montserrat" w:eastAsia="Montserrat" w:hAnsi="Montserrat"/>
                <w:b w:val="false"/>
                <w:bCs w:val="false"/>
                <w:i w:val="false"/>
                <w:iCs w:val="false"/>
                <w:caps w:val="false"/>
                <w:color w:val="9AA0AE"/>
                <w:sz w:val="14"/>
                <w:szCs w:val="14"/>
              </w:rPr>
              <w:t xml:space="preserve">Emitido em Set 2026 - Válido até Set 2027</w:t>
            </w:r>
          </w:p>
          <w:p>
            <w:pPr>
              <w:spacing w:after="0" w:before="120" w:line="255"/>
            </w:pPr>
            <w:r>
              <w:rPr>
                <w:rFonts w:ascii="Montserrat" w:cs="Montserrat" w:eastAsia="Montserrat" w:hAnsi="Montserrat"/>
                <w:b w:val="false"/>
                <w:bCs w:val="false"/>
                <w:i w:val="false"/>
                <w:iCs w:val="false"/>
                <w:caps w:val="false"/>
                <w:color w:val="3F4553"/>
                <w:sz w:val="18"/>
                <w:szCs w:val="18"/>
              </w:rPr>
              <w:t xml:space="preserve">SAP - Fiori Application Developer (C_FIORD_2404)</w:t>
            </w:r>
          </w:p>
          <w:p>
            <w:pPr>
              <w:spacing w:after="0" w:line="245"/>
            </w:pPr>
            <w:r>
              <w:rPr>
                <w:rFonts w:ascii="Montserrat" w:cs="Montserrat" w:eastAsia="Montserrat" w:hAnsi="Montserrat"/>
                <w:b w:val="false"/>
                <w:bCs w:val="false"/>
                <w:i w:val="false"/>
                <w:iCs w:val="false"/>
                <w:caps w:val="false"/>
                <w:color w:val="9AA0AE"/>
                <w:sz w:val="14"/>
                <w:szCs w:val="14"/>
              </w:rPr>
              <w:t xml:space="preserve">Emitido em Out 2024 - Sem data de expiração</w:t>
            </w:r>
          </w:p>
          <w:p>
            <w:pPr>
              <w:spacing w:after="0" w:before="120" w:line="255"/>
            </w:pPr>
            <w:r>
              <w:rPr>
                <w:rFonts w:ascii="Montserrat" w:cs="Montserrat" w:eastAsia="Montserrat" w:hAnsi="Montserrat"/>
                <w:b w:val="false"/>
                <w:bCs w:val="false"/>
                <w:i w:val="false"/>
                <w:iCs w:val="false"/>
                <w:caps w:val="false"/>
                <w:color w:val="3F4553"/>
                <w:sz w:val="18"/>
                <w:szCs w:val="18"/>
              </w:rPr>
              <w:t xml:space="preserve">SAP - ABAP CDS (Core data service) Views for S/4Hana</w:t>
            </w:r>
          </w:p>
          <w:p>
            <w:pPr>
              <w:spacing w:after="0" w:line="245"/>
            </w:pPr>
            <w:r>
              <w:rPr>
                <w:rFonts w:ascii="Montserrat" w:cs="Montserrat" w:eastAsia="Montserrat" w:hAnsi="Montserrat"/>
                <w:b w:val="false"/>
                <w:bCs w:val="false"/>
                <w:i w:val="false"/>
                <w:iCs w:val="false"/>
                <w:caps w:val="false"/>
                <w:color w:val="9AA0AE"/>
                <w:sz w:val="14"/>
                <w:szCs w:val="14"/>
              </w:rPr>
              <w:t xml:space="preserve">Emitido em Jun 2024 - Sem data de expiração</w:t>
            </w:r>
          </w:p>
          <w:p>
            <w:pPr>
              <w:spacing w:after="0" w:before="120" w:line="255"/>
            </w:pPr>
            <w:r>
              <w:rPr>
                <w:rFonts w:ascii="Montserrat" w:cs="Montserrat" w:eastAsia="Montserrat" w:hAnsi="Montserrat"/>
                <w:b w:val="false"/>
                <w:bCs w:val="false"/>
                <w:i w:val="false"/>
                <w:iCs w:val="false"/>
                <w:caps w:val="false"/>
                <w:color w:val="3F4553"/>
                <w:sz w:val="18"/>
                <w:szCs w:val="18"/>
              </w:rPr>
              <w:t xml:space="preserve">SAP - Cloud Application Programming Model</w:t>
            </w:r>
          </w:p>
          <w:p>
            <w:pPr>
              <w:spacing w:after="0" w:line="245"/>
            </w:pPr>
            <w:r>
              <w:rPr>
                <w:rFonts w:ascii="Montserrat" w:cs="Montserrat" w:eastAsia="Montserrat" w:hAnsi="Montserrat"/>
                <w:b w:val="false"/>
                <w:bCs w:val="false"/>
                <w:i w:val="false"/>
                <w:iCs w:val="false"/>
                <w:caps w:val="false"/>
                <w:color w:val="9AA0AE"/>
                <w:sz w:val="14"/>
                <w:szCs w:val="14"/>
              </w:rPr>
              <w:t xml:space="preserve">Emitido em Jun 2024 - Sem data de expiração</w:t>
            </w:r>
          </w:p>
          <w:p>
            <w:pPr>
              <w:spacing w:after="0" w:before="120" w:line="255"/>
            </w:pPr>
            <w:r>
              <w:rPr>
                <w:rFonts w:ascii="Montserrat" w:cs="Montserrat" w:eastAsia="Montserrat" w:hAnsi="Montserrat"/>
                <w:b w:val="false"/>
                <w:bCs w:val="false"/>
                <w:i w:val="false"/>
                <w:iCs w:val="false"/>
                <w:caps w:val="false"/>
                <w:color w:val="3F4553"/>
                <w:sz w:val="18"/>
                <w:szCs w:val="18"/>
              </w:rPr>
              <w:t xml:space="preserve">Academia KA Solution - SAP Fiori Developer</w:t>
            </w:r>
          </w:p>
          <w:p>
            <w:pPr>
              <w:spacing w:after="0" w:line="245"/>
            </w:pPr>
            <w:r>
              <w:rPr>
                <w:rFonts w:ascii="Montserrat" w:cs="Montserrat" w:eastAsia="Montserrat" w:hAnsi="Montserrat"/>
                <w:b w:val="false"/>
                <w:bCs w:val="false"/>
                <w:i w:val="false"/>
                <w:iCs w:val="false"/>
                <w:caps w:val="false"/>
                <w:color w:val="9AA0AE"/>
                <w:sz w:val="14"/>
                <w:szCs w:val="14"/>
              </w:rPr>
              <w:t xml:space="preserve">Emitido em Dez de 2023 - Sem data de expiração</w:t>
            </w:r>
          </w:p>
          <w:p>
            <w:pPr>
              <w:spacing w:after="0" w:before="120" w:line="255"/>
            </w:pPr>
            <w:r>
              <w:rPr>
                <w:rFonts w:ascii="Montserrat" w:cs="Montserrat" w:eastAsia="Montserrat" w:hAnsi="Montserrat"/>
                <w:b w:val="false"/>
                <w:bCs w:val="false"/>
                <w:i w:val="false"/>
                <w:iCs w:val="false"/>
                <w:caps w:val="false"/>
                <w:color w:val="3F4553"/>
                <w:sz w:val="18"/>
                <w:szCs w:val="18"/>
              </w:rPr>
              <w:t xml:space="preserve">Imersão SAP Cloud Platform Integration</w:t>
            </w:r>
          </w:p>
          <w:p>
            <w:pPr>
              <w:spacing w:after="0" w:line="245"/>
            </w:pPr>
            <w:r>
              <w:rPr>
                <w:rFonts w:ascii="Montserrat" w:cs="Montserrat" w:eastAsia="Montserrat" w:hAnsi="Montserrat"/>
                <w:b w:val="false"/>
                <w:bCs w:val="false"/>
                <w:i w:val="false"/>
                <w:iCs w:val="false"/>
                <w:caps w:val="false"/>
                <w:color w:val="9AA0AE"/>
                <w:sz w:val="14"/>
                <w:szCs w:val="14"/>
              </w:rPr>
              <w:t xml:space="preserve">Emitido em Set de 2023 - Sem data de expiração</w:t>
            </w:r>
          </w:p>
        </w:tc>
      </w:tr>
    </w:tbl>
    <w:sectPr>
      <w:headerReference w:type="default" r:id="rId7"/>
      <w:headerReference w:type="first" r:id="rId8"/>
      <w:headerReference w:type="even" r:id="rId9"/>
      <w:pgSz w:w="11906" w:h="16838" w:orient="portrait"/>
      <w:pgMar w:top="0" w:right="0" w:bottom="42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3038475"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38475" cy="106965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3038475"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38475" cy="1069657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3038475"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38475"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5C6170"/>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oo4gmoobaolbnfk9rs5-e" Type="http://schemas.openxmlformats.org/officeDocument/2006/relationships/hyperlink" Target="https://www.linkedin.com/in/vinicius-holtman-9b014a208/" TargetMode="External"/><Relationship Id="rIdzu7s4n-vlawfnkqevlqei" Type="http://schemas.openxmlformats.org/officeDocument/2006/relationships/hyperlink" Target="https://github.com/Vinicius-Holtman" TargetMode="External"/><Relationship Id="rIdcovne1err8howqgwf_miu" Type="http://schemas.openxmlformats.org/officeDocument/2006/relationships/hyperlink" Target="https://vinicius-holtman.github.io/react-portfolio/" TargetMode="External"/><Relationship Id="rId10" Type="http://schemas.openxmlformats.org/officeDocument/2006/relationships/image" Target="media/827e556d2cb1bf2d85f1a2f949666a06679ae9b8.png"/><Relationship Id="rId11" Type="http://schemas.openxmlformats.org/officeDocument/2006/relationships/image" Target="media/183ffc091e667d56044e749078d62daf46987704.png"/><Relationship Id="rId12" Type="http://schemas.openxmlformats.org/officeDocument/2006/relationships/image" Target="media/6072b1bc66696446f80d5a59d4dc5dc4572028b6.png"/><Relationship Id="rId13" Type="http://schemas.openxmlformats.org/officeDocument/2006/relationships/image" Target="media/75a8ad3feb110afa36eb90a7b9c8928f6e739a30.png"/><Relationship Id="rId14" Type="http://schemas.openxmlformats.org/officeDocument/2006/relationships/image" Target="media/4010fe0c78a4df00631e9a0bb14722b4fe9835e0.png"/><Relationship Id="rId15" Type="http://schemas.openxmlformats.org/officeDocument/2006/relationships/image" Target="media/4ae4dc8188c89e504659fd15a16e07db08ed474d.png"/><Relationship Id="rId16" Type="http://schemas.openxmlformats.org/officeDocument/2006/relationships/image" Target="media/22c6beef57a1b6a466128e1d1a3f8fb3fc73995e.png"/><Relationship Id="rId17" Type="http://schemas.openxmlformats.org/officeDocument/2006/relationships/image" Target="media/24d2f5c6c60dc019a3e1455cd2635e41270758a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494fb97af7d9bb2fdf14274c1912c468a53713.png"/></Relationships>
</file>

<file path=word/_rels/header2.xml.rels><?xml version="1.0" encoding="UTF-8"?><Relationships xmlns="http://schemas.openxmlformats.org/package/2006/relationships"><Relationship Id="rId0" Type="http://schemas.openxmlformats.org/officeDocument/2006/relationships/image" Target="media/c1494fb97af7d9bb2fdf14274c1912c468a53713.png"/></Relationships>
</file>

<file path=word/_rels/header3.xml.rels><?xml version="1.0" encoding="UTF-8"?><Relationships xmlns="http://schemas.openxmlformats.org/package/2006/relationships"><Relationship Id="rId0" Type="http://schemas.openxmlformats.org/officeDocument/2006/relationships/image" Target="media/c1494fb97af7d9bb2fdf14274c1912c468a537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Currículo - Vinicius Holtman</dc:title>
  <dc:creator>Vinicius Holtman</dc:creator>
  <cp:lastModifiedBy>Un-named</cp:lastModifiedBy>
  <cp:revision>1</cp:revision>
  <dcterms:created xsi:type="dcterms:W3CDTF">2026-09-18T18:03:15.269Z</dcterms:created>
  <dcterms:modified xsi:type="dcterms:W3CDTF">2026-09-18T18:03:15.269Z</dcterms:modified>
</cp:coreProperties>
</file>

<file path=docProps/custom.xml><?xml version="1.0" encoding="utf-8"?>
<Properties xmlns="http://schemas.openxmlformats.org/officeDocument/2006/custom-properties" xmlns:vt="http://schemas.openxmlformats.org/officeDocument/2006/docPropsVTypes"/>
</file>