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20" w:line="24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1F3864"/>
          <w:spacing w:val="0"/>
          <w:position w:val="0"/>
          <w:sz w:val="32"/>
          <w:u w:val="single"/>
          <w:shd w:fill="auto" w:val="clear"/>
        </w:rPr>
        <w:t xml:space="preserve">PROJETO DE EXTENSÃO</w:t>
      </w:r>
    </w:p>
    <w:p>
      <w:pPr>
        <w:spacing w:before="0" w:after="400" w:line="24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GAMIFICAÇÃO APLICADA À MATEMÁTICA DO ENSINO FUNDAMENTAL</w:t>
      </w:r>
    </w:p>
    <w:p>
      <w:pPr>
        <w:spacing w:before="200" w:after="2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ROTEIRO DO PROJETO (PDF): </w:t>
      </w:r>
      <w:hyperlink xmlns:r="http://schemas.openxmlformats.org/officeDocument/2006/relationships" r:id="docRId0">
        <w:r>
          <w:rPr>
            <w:rFonts w:ascii="Arial" w:hAnsi="Arial" w:cs="Arial" w:eastAsia="Arial"/>
            <w:color w:val="1155CC"/>
            <w:spacing w:val="0"/>
            <w:position w:val="0"/>
            <w:sz w:val="24"/>
            <w:u w:val="single"/>
            <w:shd w:fill="auto" w:val="clear"/>
          </w:rPr>
          <w:t xml:space="preserve">PDF</w:t>
        </w:r>
      </w:hyperlink>
    </w:p>
    <w:p>
      <w:pPr>
        <w:spacing w:before="120" w:after="200" w:line="240"/>
        <w:ind w:right="0" w:left="0" w:firstLine="0"/>
        <w:jc w:val="left"/>
        <w:rPr>
          <w:rFonts w:ascii="Arial" w:hAnsi="Arial" w:cs="Arial" w:eastAsia="Arial"/>
          <w:b/>
          <w:color w:val="1F3864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1F3864"/>
          <w:spacing w:val="0"/>
          <w:position w:val="0"/>
          <w:sz w:val="28"/>
          <w:shd w:fill="auto" w:val="clear"/>
        </w:rPr>
        <w:t xml:space="preserve">1. DESCRIÇÃO DO PROJETO (GITHUB)</w:t>
        <w:br/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O Game Show de TV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Estatística Descritiva é um jogo educativo online criado na plataforma Wordwall. Ele simula a dinâmica emocionante de um quiz televisivo, com perguntas de múltipla escolha, contagem regressiva de tempo e um ranking ao final. O objetivo é testar e consolidar os conhecimentos sobre os principais conceitos de Estatística Descritiva de forma divertida e desafiadora.</w:t>
      </w:r>
    </w:p>
    <w:p>
      <w:pPr>
        <w:spacing w:before="120" w:after="2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hyperlink xmlns:r="http://schemas.openxmlformats.org/officeDocument/2006/relationships" r:id="docRId1">
        <w:r>
          <w:rPr>
            <w:rFonts w:ascii="Arial" w:hAnsi="Arial" w:cs="Arial" w:eastAsia="Arial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https://github.com/Vinicius02755/jogo-WORDWALL---Estatistica-Descritiva</w:t>
        </w:r>
      </w:hyperlink>
    </w:p>
    <w:p>
      <w:pPr>
        <w:spacing w:before="240" w:after="120" w:line="240"/>
        <w:ind w:right="0" w:left="0" w:firstLine="0"/>
        <w:jc w:val="left"/>
        <w:rPr>
          <w:rFonts w:ascii="Arial" w:hAnsi="Arial" w:cs="Arial" w:eastAsia="Arial"/>
          <w:b/>
          <w:color w:val="1F3864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1F3864"/>
          <w:spacing w:val="0"/>
          <w:position w:val="0"/>
          <w:sz w:val="28"/>
          <w:shd w:fill="auto" w:val="clear"/>
        </w:rPr>
        <w:t xml:space="preserve">2. PÚBLICO ALVO</w:t>
      </w:r>
    </w:p>
    <w:p>
      <w:pPr>
        <w:spacing w:before="120" w:after="2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O presente projeto é destinado a estudantes do Ensino Fundamental II, especialmente alunos do 8º e 9º ano, com faixa etária entre 13 e 15 anos, que estejam iniciando o contato com os conceitos de Estatística Descritiva na disciplina de Matemática. O projeto também se dirige a professores de Matemática interessados em metodologias ativas e recursos tecnológicos como ferramentas de apoio pedagógico em sala de aula.</w:t>
      </w:r>
    </w:p>
    <w:p>
      <w:pPr>
        <w:spacing w:before="240" w:after="120" w:line="240"/>
        <w:ind w:right="0" w:left="0" w:firstLine="0"/>
        <w:jc w:val="left"/>
        <w:rPr>
          <w:rFonts w:ascii="Arial" w:hAnsi="Arial" w:cs="Arial" w:eastAsia="Arial"/>
          <w:b/>
          <w:color w:val="1F3864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1F3864"/>
          <w:spacing w:val="0"/>
          <w:position w:val="0"/>
          <w:sz w:val="28"/>
          <w:shd w:fill="auto" w:val="clear"/>
        </w:rPr>
        <w:t xml:space="preserve">3. OBJETIVO PRINCIPAL</w:t>
      </w:r>
    </w:p>
    <w:p>
      <w:pPr>
        <w:spacing w:before="120" w:after="2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Promover o ensino e a aprendizagem de Estatística Descritiva por meio de recursos gamificados, utilizando a plataforma Wordwall como ferramenta interativa, de modo a tornar o processo educativo mais dinâmico, engajador e eficaz para estudantes do Ensino Fundamental.</w:t>
      </w:r>
    </w:p>
    <w:p>
      <w:pPr>
        <w:spacing w:before="200" w:after="100" w:line="240"/>
        <w:ind w:right="0" w:left="0" w:firstLine="0"/>
        <w:jc w:val="left"/>
        <w:rPr>
          <w:rFonts w:ascii="Arial" w:hAnsi="Arial" w:cs="Arial" w:eastAsia="Arial"/>
          <w:b/>
          <w:color w:val="2E74B5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2E74B5"/>
          <w:spacing w:val="0"/>
          <w:position w:val="0"/>
          <w:sz w:val="26"/>
          <w:shd w:fill="auto" w:val="clear"/>
        </w:rPr>
        <w:t xml:space="preserve">a. OBJETIVOS ESPECÍFICOS</w:t>
      </w:r>
    </w:p>
    <w:p>
      <w:pPr>
        <w:numPr>
          <w:ilvl w:val="0"/>
          <w:numId w:val="11"/>
        </w:numPr>
        <w:spacing w:before="60" w:after="6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Apresentar os principais conceitos de Estatística Descritiva (média, mediana, moda, amplitude, variância e desvio padrão) de forma lúdica e interativa;</w:t>
      </w:r>
    </w:p>
    <w:p>
      <w:pPr>
        <w:numPr>
          <w:ilvl w:val="0"/>
          <w:numId w:val="11"/>
        </w:numPr>
        <w:spacing w:before="60" w:after="6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Estimular o raciocínio lógico-matemático dos alunos por meio de desafios progressivos organizados em níveis de dificuldade;</w:t>
      </w:r>
    </w:p>
    <w:p>
      <w:pPr>
        <w:numPr>
          <w:ilvl w:val="0"/>
          <w:numId w:val="11"/>
        </w:numPr>
        <w:spacing w:before="60" w:after="6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Desenvolver a autonomia do estudante ao permitir que ele identifique seus erros e acertos por meio do sistema de feedback imediato do jogo;</w:t>
      </w:r>
    </w:p>
    <w:p>
      <w:pPr>
        <w:numPr>
          <w:ilvl w:val="0"/>
          <w:numId w:val="11"/>
        </w:numPr>
        <w:spacing w:before="60" w:after="6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Capacitar professores no uso da plataforma Wordwall como recurso pedagógico complementar;</w:t>
      </w:r>
    </w:p>
    <w:p>
      <w:pPr>
        <w:numPr>
          <w:ilvl w:val="0"/>
          <w:numId w:val="11"/>
        </w:numPr>
        <w:spacing w:before="60" w:after="6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Avaliar o impacto da gamificação no engajamento e na aprendizagem dos conteúdos matemáticos propostos.</w:t>
      </w:r>
    </w:p>
    <w:p>
      <w:pPr>
        <w:spacing w:before="200" w:after="100" w:line="240"/>
        <w:ind w:right="0" w:left="0" w:firstLine="0"/>
        <w:jc w:val="left"/>
        <w:rPr>
          <w:rFonts w:ascii="Arial" w:hAnsi="Arial" w:cs="Arial" w:eastAsia="Arial"/>
          <w:b/>
          <w:color w:val="2E74B5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2E74B5"/>
          <w:spacing w:val="0"/>
          <w:position w:val="0"/>
          <w:sz w:val="26"/>
          <w:shd w:fill="auto" w:val="clear"/>
        </w:rPr>
        <w:t xml:space="preserve">b. OBJETIVO DO NÍVEL FÁCIL</w:t>
      </w:r>
    </w:p>
    <w:p>
      <w:pPr>
        <w:spacing w:before="120" w:after="2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No nível fácil, o objetivo é introduzir os alunos aos conceitos básicos de Estatística Descritiva de forma acessível e intuitiva. As questões abordam definições fundamentais como média aritmética, moda e mediana, com enunciados diretos e alternativas claramente distintas. Espera-se que o aluno reconheça cada medida de tendência central e saiba identificar sua aplicação em situações simples do cotidiano, consolidando o vocabulário estatístico essencial antes de avançar para problemas mais complexos.</w:t>
      </w:r>
    </w:p>
    <w:p>
      <w:pPr>
        <w:spacing w:before="200" w:after="100" w:line="240"/>
        <w:ind w:right="0" w:left="0" w:firstLine="0"/>
        <w:jc w:val="left"/>
        <w:rPr>
          <w:rFonts w:ascii="Arial" w:hAnsi="Arial" w:cs="Arial" w:eastAsia="Arial"/>
          <w:b/>
          <w:color w:val="2E74B5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2E74B5"/>
          <w:spacing w:val="0"/>
          <w:position w:val="0"/>
          <w:sz w:val="26"/>
          <w:shd w:fill="auto" w:val="clear"/>
        </w:rPr>
        <w:t xml:space="preserve">c. OBJETIVO DO NÍVEL MÉDIO</w:t>
      </w:r>
    </w:p>
    <w:p>
      <w:pPr>
        <w:spacing w:before="120" w:after="2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No nível médio, o objetivo é desenvolver a capacidade do aluno de calcular e interpretar as medidas estatísticas em conjuntos de dados concretos. As questões exigem a aplicação dos conceitos de amplitude, variância e desvio padrão, além da leitura e interpretação de tabelas de frequência. O estudante deverá ser capaz de ordenar conjuntos de dados, identificar a mediana em diferentes situações e compreender a relação entre as medidas de dispersão e a variabilidade dos dados apresentados.</w:t>
      </w:r>
    </w:p>
    <w:p>
      <w:pPr>
        <w:spacing w:before="200" w:after="100" w:line="240"/>
        <w:ind w:right="0" w:left="0" w:firstLine="0"/>
        <w:jc w:val="left"/>
        <w:rPr>
          <w:rFonts w:ascii="Arial" w:hAnsi="Arial" w:cs="Arial" w:eastAsia="Arial"/>
          <w:b/>
          <w:color w:val="2E74B5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2E74B5"/>
          <w:spacing w:val="0"/>
          <w:position w:val="0"/>
          <w:sz w:val="26"/>
          <w:shd w:fill="auto" w:val="clear"/>
        </w:rPr>
        <w:t xml:space="preserve">d. OBJETIVO DO NÍVEL DIFÍCIL</w:t>
      </w:r>
    </w:p>
    <w:p>
      <w:pPr>
        <w:spacing w:before="120" w:after="2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No nível difícil, o objetivo é aprofundar a compreensão estatística do aluno, abordando conceitos avançados como quartis, boxplot, assimetria de distribuições e outliers. O aluno deverá interpretar gráficos estatísticos, identificar padrões em distribuições simétricas e assimétricas e compreender as implicações práticas dos dados apresentados. Este nível visa desenvolver o pensamento crítico e analítico necessário para a leitura estatística em contextos reais.</w:t>
      </w:r>
    </w:p>
    <w:p>
      <w:pPr>
        <w:spacing w:before="240" w:after="120" w:line="240"/>
        <w:ind w:right="0" w:left="0" w:firstLine="0"/>
        <w:jc w:val="left"/>
        <w:rPr>
          <w:rFonts w:ascii="Arial" w:hAnsi="Arial" w:cs="Arial" w:eastAsia="Arial"/>
          <w:b/>
          <w:color w:val="1F3864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1F3864"/>
          <w:spacing w:val="0"/>
          <w:position w:val="0"/>
          <w:sz w:val="28"/>
          <w:shd w:fill="auto" w:val="clear"/>
        </w:rPr>
        <w:t xml:space="preserve">4. METODOLOGIA</w:t>
      </w:r>
    </w:p>
    <w:p>
      <w:pPr>
        <w:spacing w:before="120" w:after="12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A metodologia adotada neste projeto baseia-se nos princípios da gamificação aplicada à educação, combinando elementos de jogos digitais com conteúdos curriculares da Matemática. O processo metodológico foi desenvolvido nas seguintes etapas:</w:t>
      </w:r>
    </w:p>
    <w:p>
      <w:pPr>
        <w:numPr>
          <w:ilvl w:val="0"/>
          <w:numId w:val="20"/>
        </w:numPr>
        <w:spacing w:before="60" w:after="6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Levantamento dos conteúdos de Estatística Descritiva presentes no currículo do Ensino Fundamental II, com base na Base Nacional Comum Curricular (BNCC);</w:t>
      </w:r>
    </w:p>
    <w:p>
      <w:pPr>
        <w:numPr>
          <w:ilvl w:val="0"/>
          <w:numId w:val="20"/>
        </w:numPr>
        <w:spacing w:before="60" w:after="6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Seleção e configuração da plataforma Wordwall como ambiente de criação e hospedagem do jogo educativo, no formato Game Show de TV;</w:t>
      </w:r>
    </w:p>
    <w:p>
      <w:pPr>
        <w:numPr>
          <w:ilvl w:val="0"/>
          <w:numId w:val="20"/>
        </w:numPr>
        <w:spacing w:before="60" w:after="6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Elaboração das questões matemáticas distribuídas em três níveis de dificuldade (fácil, médio e difícil), totalizando 15 questões de múltipla escolha com feedback imediato;</w:t>
      </w:r>
    </w:p>
    <w:p>
      <w:pPr>
        <w:numPr>
          <w:ilvl w:val="0"/>
          <w:numId w:val="20"/>
        </w:numPr>
        <w:spacing w:before="60" w:after="6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Configuração dos parâmetros do jogo, incluindo cronometragem, pontuação por nível, ranking de desempenho e gabarito automático;</w:t>
      </w:r>
    </w:p>
    <w:p>
      <w:pPr>
        <w:numPr>
          <w:ilvl w:val="0"/>
          <w:numId w:val="20"/>
        </w:numPr>
        <w:spacing w:before="60" w:after="6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Disponibilização do jogo em nuvem para acesso remoto por professores e alunos, sem necessidade de instalação de software adicional;</w:t>
      </w:r>
    </w:p>
    <w:p>
      <w:pPr>
        <w:numPr>
          <w:ilvl w:val="0"/>
          <w:numId w:val="20"/>
        </w:numPr>
        <w:spacing w:before="60" w:after="6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Elaboração de material de apoio (apostila em PDF) para orientar professores na utilização do template e na inserção de novas questões;</w:t>
      </w:r>
    </w:p>
    <w:p>
      <w:pPr>
        <w:numPr>
          <w:ilvl w:val="0"/>
          <w:numId w:val="20"/>
        </w:numPr>
        <w:spacing w:before="60" w:after="6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Gravação de vídeo tutorial para o YouTube demonstrando todas as funcionalidades do jogo e suas possibilidades pedagógicas.</w:t>
      </w:r>
    </w:p>
    <w:p>
      <w:pPr>
        <w:spacing w:before="200" w:after="120" w:line="240"/>
        <w:ind w:right="0" w:left="0" w:firstLine="0"/>
        <w:jc w:val="left"/>
        <w:rPr>
          <w:rFonts w:ascii="Arial" w:hAnsi="Arial" w:cs="Arial" w:eastAsia="Arial"/>
          <w:b/>
          <w:color w:val="1F3864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1F3864"/>
          <w:spacing w:val="0"/>
          <w:position w:val="0"/>
          <w:sz w:val="28"/>
          <w:shd w:fill="auto" w:val="clear"/>
        </w:rPr>
        <w:t xml:space="preserve">5. DESCRIÇÃO DO TEMA MATEMÁTICO</w:t>
      </w:r>
    </w:p>
    <w:p>
      <w:pPr>
        <w:spacing w:before="120" w:after="12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A Estatística Descritiva é o ramo da Matemática responsável por coletar, organizar, resumir e interpretar conjuntos de dados. Seus principais conceitos abordados neste projeto são:</w:t>
      </w:r>
    </w:p>
    <w:p>
      <w:pPr>
        <w:numPr>
          <w:ilvl w:val="0"/>
          <w:numId w:val="23"/>
        </w:numPr>
        <w:spacing w:before="80" w:after="8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Média Aritmética: obtida pela soma de todos os valores dividida pela quantidade de elementos do conjunto. Representa o valor central de uma distribuição e é amplamente utilizada em situações cotidianas como boletins escolares, médias salariais e indicadores econômicos.</w:t>
      </w:r>
    </w:p>
    <w:p>
      <w:pPr>
        <w:numPr>
          <w:ilvl w:val="0"/>
          <w:numId w:val="23"/>
        </w:numPr>
        <w:spacing w:before="80" w:after="8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Mediana: valor que ocupa a posição central de um conjunto ordenado de dados. Em conjuntos com quantidade par de elementos, é calculada como a média dos dois valores centrais. É menos sensível a valores extremos (outliers) do que a média.</w:t>
      </w:r>
    </w:p>
    <w:p>
      <w:pPr>
        <w:numPr>
          <w:ilvl w:val="0"/>
          <w:numId w:val="23"/>
        </w:numPr>
        <w:spacing w:before="80" w:after="8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Moda: valor que aparece com maior frequência em um conjunto de dados. Um conjunto pode ser amodal (sem moda), unimodal, bimodal ou multimodal, dependendo da distribuição dos dados.</w:t>
      </w:r>
    </w:p>
    <w:p>
      <w:pPr>
        <w:numPr>
          <w:ilvl w:val="0"/>
          <w:numId w:val="23"/>
        </w:numPr>
        <w:spacing w:before="80" w:after="8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Amplitude: diferença entre o maior e o menor valor de um conjunto, representando a variação total dos dados. É a medida de dispersão mais simples de calcular.</w:t>
      </w:r>
    </w:p>
    <w:p>
      <w:pPr>
        <w:numPr>
          <w:ilvl w:val="0"/>
          <w:numId w:val="23"/>
        </w:numPr>
        <w:spacing w:before="80" w:after="8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Variância: medida de dispersão que expressa o quanto os valores se afastam da média. É calculada como a média dos quadrados dos desvios em relação à média aritmética.</w:t>
      </w:r>
    </w:p>
    <w:p>
      <w:pPr>
        <w:numPr>
          <w:ilvl w:val="0"/>
          <w:numId w:val="23"/>
        </w:numPr>
        <w:spacing w:before="80" w:after="8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Desvio Padrão: raiz quadrada da variância, expresso na mesma unidade dos dados originais. Quanto maior o desvio padrão, maior a dispersão dos dados em relação à média.</w:t>
      </w:r>
    </w:p>
    <w:p>
      <w:pPr>
        <w:numPr>
          <w:ilvl w:val="0"/>
          <w:numId w:val="23"/>
        </w:numPr>
        <w:spacing w:before="80" w:after="8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Quartis e Boxplot: os quartis dividem o conjunto ordenado em quatro partes iguais (Q1, Q2, Q3), enquanto o boxplot é uma representação gráfica que evidencia a distribuição, a mediana, os quartis e a presença de outliers.</w:t>
      </w:r>
    </w:p>
    <w:p>
      <w:pPr>
        <w:numPr>
          <w:ilvl w:val="0"/>
          <w:numId w:val="23"/>
        </w:numPr>
        <w:spacing w:before="80" w:after="8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Tabela de Frequência: recurso organizacional que registra os valores e suas respectivas contagens (frequências absolutas e relativas), facilitando a análise estatística.</w:t>
      </w:r>
    </w:p>
    <w:p>
      <w:pPr>
        <w:numPr>
          <w:ilvl w:val="0"/>
          <w:numId w:val="23"/>
        </w:numPr>
        <w:spacing w:before="80" w:after="8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Assimetria: propriedade que descreve o formato da distribuição dos dados. Em distribuições simétricas, média, mediana e moda coincidem. Em distribuições com assimetria positiva, a cauda se estende à direita; em distribuições com assimetria negativa, à esquerda.</w:t>
      </w:r>
    </w:p>
    <w:p>
      <w:pPr>
        <w:spacing w:before="200" w:after="100" w:line="240"/>
        <w:ind w:right="0" w:left="0" w:firstLine="0"/>
        <w:jc w:val="left"/>
        <w:rPr>
          <w:rFonts w:ascii="Arial" w:hAnsi="Arial" w:cs="Arial" w:eastAsia="Arial"/>
          <w:b/>
          <w:color w:val="2E74B5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2E74B5"/>
          <w:spacing w:val="0"/>
          <w:position w:val="0"/>
          <w:sz w:val="26"/>
          <w:shd w:fill="auto" w:val="clear"/>
        </w:rPr>
        <w:t xml:space="preserve">a. REFERENCIAL BIBLIOGRÁFICO</w:t>
      </w:r>
    </w:p>
    <w:p>
      <w:pPr>
        <w:spacing w:before="100" w:after="1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BRASIL. Ministério da Educação. Base Nacional Comum Curricular (BNCC). Brasília: MEC, 2018.</w:t>
      </w:r>
    </w:p>
    <w:p>
      <w:pPr>
        <w:spacing w:before="100" w:after="1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CAZORLA, I. M.; UTSUMI, M. C. (Org.). Reflexões sobre o ensino de estatística na educação básica. Ilhéus: Editus, 2010.</w:t>
      </w:r>
    </w:p>
    <w:p>
      <w:pPr>
        <w:spacing w:before="100" w:after="1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FARIAS, A. A.; SOARES, J. F.; CÉSAR, C. C. Introdução à estatística. 2. ed. Rio de Janeiro: LTC, 2008.</w:t>
      </w:r>
    </w:p>
    <w:p>
      <w:pPr>
        <w:spacing w:before="100" w:after="1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KAPP, K. M. The gamification of learning and instruction: game-based methods and strategies for training and education. San Francisco: Pfeiffer, 2012.</w:t>
      </w:r>
    </w:p>
    <w:p>
      <w:pPr>
        <w:spacing w:before="100" w:after="1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LOPES, C. E. O ensino de estatística e probabilidade na educação básica e a formação dos professores. Caderno Cedes, Campinas, v. 28, n. 74, p. 57-73, jan./abr. 2008.</w:t>
      </w:r>
    </w:p>
    <w:p>
      <w:pPr>
        <w:spacing w:before="100" w:after="1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WORDWALL. Plataforma de criação de atividades interativas. Disponível em: </w:t>
      </w:r>
      <w:hyperlink xmlns:r="http://schemas.openxmlformats.org/officeDocument/2006/relationships" r:id="docRId2">
        <w:r>
          <w:rPr>
            <w:rFonts w:ascii="Arial" w:hAnsi="Arial" w:cs="Arial" w:eastAsia="Arial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https://wordwall.net</w:t>
        </w:r>
      </w:hyperlink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. Acesso em: 2024.</w:t>
      </w:r>
    </w:p>
    <w:p>
      <w:pPr>
        <w:spacing w:before="100" w:after="1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BUNCHBALL. Gamification 101: An introduction to the use of game dynamics to influence behavior. 2010. Disponível em: </w:t>
      </w:r>
      <w:hyperlink xmlns:r="http://schemas.openxmlformats.org/officeDocument/2006/relationships" r:id="docRId3">
        <w:r>
          <w:rPr>
            <w:rFonts w:ascii="Arial" w:hAnsi="Arial" w:cs="Arial" w:eastAsia="Arial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https://www.bunchball.com</w:t>
        </w:r>
      </w:hyperlink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. Acesso em: 2024.</w:t>
      </w:r>
    </w:p>
    <w:p>
      <w:pPr>
        <w:spacing w:before="200" w:after="120" w:line="240"/>
        <w:ind w:right="0" w:left="0" w:firstLine="0"/>
        <w:jc w:val="left"/>
        <w:rPr>
          <w:rFonts w:ascii="Arial" w:hAnsi="Arial" w:cs="Arial" w:eastAsia="Arial"/>
          <w:b/>
          <w:color w:val="1F3864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1F3864"/>
          <w:spacing w:val="0"/>
          <w:position w:val="0"/>
          <w:sz w:val="28"/>
          <w:shd w:fill="auto" w:val="clear"/>
        </w:rPr>
        <w:t xml:space="preserve">6. DESCRIÇÃO DO TEMPLATE (GRAVAR VÍDEO AULA: YOUTUBE)</w:t>
      </w:r>
    </w:p>
    <w:p>
      <w:pPr>
        <w:spacing w:before="120" w:after="12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O template utilizado neste projeto é o formato "Game Show de TV" da plataforma Wordwall. Este modelo simula a dinâmica de um quiz televisionado, com contagem regressiva de tempo, alternativas de múltipla escolha, sistema de pontuação e ranking ao final de cada rodada. A interface é intuitiva e atrativa, especialmente para o público jovem, tornando-o ideal para o contexto educacional proposto.</w:t>
      </w:r>
    </w:p>
    <w:p>
      <w:pPr>
        <w:spacing w:before="200" w:after="100" w:line="240"/>
        <w:ind w:right="0" w:left="0" w:firstLine="0"/>
        <w:jc w:val="left"/>
        <w:rPr>
          <w:rFonts w:ascii="Arial" w:hAnsi="Arial" w:cs="Arial" w:eastAsia="Arial"/>
          <w:b/>
          <w:color w:val="2E74B5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2E74B5"/>
          <w:spacing w:val="0"/>
          <w:position w:val="0"/>
          <w:sz w:val="26"/>
          <w:shd w:fill="auto" w:val="clear"/>
        </w:rPr>
        <w:t xml:space="preserve">a. METODOLOGIA DO TEMPLATE</w:t>
      </w:r>
    </w:p>
    <w:p>
      <w:pPr>
        <w:spacing w:before="120" w:after="2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O template Game Show de TV do Wordwall funciona como um quiz de múltipla escolha com interface gamificada. Cada questão é apresentada com quatro alternativas, sendo apenas uma correta. O sistema exibe feedback visual imediato após cada resposta, indicando se o jogador acertou ou errou, e registra a pontuação ao longo da partida. Ao final, é exibido o resultado total e a posição no ranking, estimulando a competição saudável entre os participantes.</w:t>
      </w:r>
    </w:p>
    <w:p>
      <w:pPr>
        <w:spacing w:before="200" w:after="100" w:line="240"/>
        <w:ind w:right="0" w:left="0" w:firstLine="0"/>
        <w:jc w:val="left"/>
        <w:rPr>
          <w:rFonts w:ascii="Arial" w:hAnsi="Arial" w:cs="Arial" w:eastAsia="Arial"/>
          <w:b/>
          <w:color w:val="2E74B5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2E74B5"/>
          <w:spacing w:val="0"/>
          <w:position w:val="0"/>
          <w:sz w:val="26"/>
          <w:shd w:fill="auto" w:val="clear"/>
        </w:rPr>
        <w:t xml:space="preserve">b. AJUSTE DAS CONFIGURAÇÕES DISPONÍVEIS</w:t>
      </w:r>
    </w:p>
    <w:p>
      <w:pPr>
        <w:spacing w:before="120" w:after="12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A plataforma Wordwall oferece diversas opções de configuração para personalizar a experiência do jogo:</w:t>
      </w:r>
    </w:p>
    <w:p>
      <w:pPr>
        <w:numPr>
          <w:ilvl w:val="0"/>
          <w:numId w:val="32"/>
        </w:numPr>
        <w:spacing w:before="60" w:after="6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Tempo por questão: ajustável de 10 a 120 segundos, permitindo ao professor calibrar o nível de pressão temporal conforme a complexidade das questões;</w:t>
      </w:r>
    </w:p>
    <w:p>
      <w:pPr>
        <w:numPr>
          <w:ilvl w:val="0"/>
          <w:numId w:val="32"/>
        </w:numPr>
        <w:spacing w:before="60" w:after="6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Número de questões exibidas por partida: é possível selecionar uma amostra aleatória do banco de questões cadastradas;</w:t>
      </w:r>
    </w:p>
    <w:p>
      <w:pPr>
        <w:numPr>
          <w:ilvl w:val="0"/>
          <w:numId w:val="32"/>
        </w:numPr>
        <w:spacing w:before="60" w:after="6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Embaralhamento das alternativas: as opções de resposta podem ser reordenadas aleatoriamente a cada partida, dificultando a memorização;</w:t>
      </w:r>
    </w:p>
    <w:p>
      <w:pPr>
        <w:numPr>
          <w:ilvl w:val="0"/>
          <w:numId w:val="32"/>
        </w:numPr>
        <w:spacing w:before="60" w:after="6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Modo de exibição: o jogo pode ser projetado em sala de aula para disputas em grupo ou acessado individualmente por cada aluno em seu dispositivo;</w:t>
      </w:r>
    </w:p>
    <w:p>
      <w:pPr>
        <w:numPr>
          <w:ilvl w:val="0"/>
          <w:numId w:val="32"/>
        </w:numPr>
        <w:spacing w:before="60" w:after="6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Idioma da interface: disponível em português, facilitando o uso por estudantes brasileiros.</w:t>
      </w:r>
    </w:p>
    <w:p>
      <w:pPr>
        <w:spacing w:before="200" w:after="100" w:line="240"/>
        <w:ind w:right="0" w:left="0" w:firstLine="0"/>
        <w:jc w:val="left"/>
        <w:rPr>
          <w:rFonts w:ascii="Arial" w:hAnsi="Arial" w:cs="Arial" w:eastAsia="Arial"/>
          <w:b/>
          <w:color w:val="2E74B5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2E74B5"/>
          <w:spacing w:val="0"/>
          <w:position w:val="0"/>
          <w:sz w:val="26"/>
          <w:shd w:fill="auto" w:val="clear"/>
        </w:rPr>
        <w:t xml:space="preserve">c. AJUSTE DOS NÍVEIS: FÁCIL, MÉDIO E DIFÍCIL</w:t>
      </w:r>
    </w:p>
    <w:p>
      <w:pPr>
        <w:spacing w:before="120" w:after="2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Os níveis de dificuldade foram estruturados de forma progressiva. No nível fácil, as questões apresentam maior tempo de resposta (60 segundos) e abordam conceitos conceituais básicos. No nível médio, o tempo é reduzido para 45 segundos e as questões exigem cálculos simples com dados fornecidos. No nível difícil, o tempo é de 30 segundos por questão e os enunciados envolvem interpretação de gráficos, quartis, boxplot e análise de distribuições. A pontuação é ponderada por nível, valendo mais os acertos em questões mais difíceis.</w:t>
      </w:r>
    </w:p>
    <w:p>
      <w:pPr>
        <w:spacing w:before="200" w:after="100" w:line="240"/>
        <w:ind w:right="0" w:left="0" w:firstLine="0"/>
        <w:jc w:val="left"/>
        <w:rPr>
          <w:rFonts w:ascii="Arial" w:hAnsi="Arial" w:cs="Arial" w:eastAsia="Arial"/>
          <w:b/>
          <w:color w:val="2E74B5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2E74B5"/>
          <w:spacing w:val="0"/>
          <w:position w:val="0"/>
          <w:sz w:val="26"/>
          <w:shd w:fill="auto" w:val="clear"/>
        </w:rPr>
        <w:t xml:space="preserve">d. CARACTERÍSTICAS DE ACESSO: POLÍTICA LGPD</w:t>
      </w:r>
    </w:p>
    <w:p>
      <w:pPr>
        <w:spacing w:before="120" w:after="2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O jogo pode ser acessado por link público, sem necessidade de cadastro por parte dos alunos, o que facilita seu uso e garante conformidade com a Lei Geral de Proteção de Dados (LGPD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Lei n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º 13.709/2018). Nenhum dado pessoal dos jogadores é coletado ou armazenado pela plataforma quando o acesso ocorre de forma anônima. Caso o professor opte por ativar o ranking com nomes, orienta-se o uso de apelidos ou pseudônimos para preservar a privacidade dos estudantes, especialmente no caso de menores de idade.</w:t>
      </w:r>
    </w:p>
    <w:p>
      <w:pPr>
        <w:spacing w:before="200" w:after="100" w:line="240"/>
        <w:ind w:right="0" w:left="0" w:firstLine="0"/>
        <w:jc w:val="left"/>
        <w:rPr>
          <w:rFonts w:ascii="Arial" w:hAnsi="Arial" w:cs="Arial" w:eastAsia="Arial"/>
          <w:b/>
          <w:color w:val="2E74B5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2E74B5"/>
          <w:spacing w:val="0"/>
          <w:position w:val="0"/>
          <w:sz w:val="26"/>
          <w:shd w:fill="auto" w:val="clear"/>
        </w:rPr>
        <w:t xml:space="preserve">e. DISPONIBILIZAÇÃO CLOUD</w:t>
      </w:r>
    </w:p>
    <w:p>
      <w:pPr>
        <w:spacing w:before="120" w:after="2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O jogo está hospedado nos servidores em nuvem da plataforma Wordwall, garantindo disponibilidade 24 horas por dia, 7 dias por semana, sem custos de infraestrutura para a instituição de ensino. O acesso é realizado diretamente pelo navegador web, sem necessidade de instalação de aplicativos, sendo compatível com computadores, tablets e smartphones. O link de acesso ao jogo é:</w:t>
      </w:r>
    </w:p>
    <w:p>
      <w:pPr>
        <w:spacing w:before="80" w:after="2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hyperlink xmlns:r="http://schemas.openxmlformats.org/officeDocument/2006/relationships" r:id="docRId4">
        <w:r>
          <w:rPr>
            <w:rFonts w:ascii="Arial" w:hAnsi="Arial" w:cs="Arial" w:eastAsia="Arial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https://wordwall.net/pt/resource/114596611/jogo-estilo-game-show-de-tv-estat%C3%ADstica-descritiva</w:t>
        </w:r>
      </w:hyperlink>
    </w:p>
    <w:p>
      <w:pPr>
        <w:spacing w:before="240" w:after="120" w:line="240"/>
        <w:ind w:right="0" w:left="0" w:firstLine="0"/>
        <w:jc w:val="left"/>
        <w:rPr>
          <w:rFonts w:ascii="Arial" w:hAnsi="Arial" w:cs="Arial" w:eastAsia="Arial"/>
          <w:b/>
          <w:color w:val="1F3864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1F3864"/>
          <w:spacing w:val="0"/>
          <w:position w:val="0"/>
          <w:sz w:val="28"/>
          <w:shd w:fill="auto" w:val="clear"/>
        </w:rPr>
        <w:t xml:space="preserve">7. COMO O TEMPLATE SE ADAPTA AO TEMA MATEMÁTICO</w:t>
      </w:r>
    </w:p>
    <w:p>
      <w:pPr>
        <w:spacing w:before="120" w:after="2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O formato Game Show de TV se adapta com grande eficiência ao ensino de Estatística Descritiva por diversas razões. Primeiramente, a estrutura de perguntas e respostas com alternativas é ideal para testar definições conceituais e cálculos objetivos, característicos desta área da Matemática. A pressão do tempo simula situações de avaliação real, treinando o aluno para responder com agilidade e precisão. O feedback imediato corrige equívocos no momento em que ocorrem, evitando a consolidação de conceitos errôneos. O ranking final motiva a participação e o esforço, criando um ambiente de aprendizagem competitivo e colaborativo simultaneamente. A estética de programa de televisão reduz a ansiedade matemática comum entre estudantes, associando o conteúdo a uma experiência lúdica e positiva.</w:t>
      </w:r>
    </w:p>
    <w:p>
      <w:pPr>
        <w:spacing w:before="240" w:after="120" w:line="240"/>
        <w:ind w:right="0" w:left="0" w:firstLine="0"/>
        <w:jc w:val="left"/>
        <w:rPr>
          <w:rFonts w:ascii="Arial" w:hAnsi="Arial" w:cs="Arial" w:eastAsia="Arial"/>
          <w:b/>
          <w:color w:val="1F3864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1F3864"/>
          <w:spacing w:val="0"/>
          <w:position w:val="0"/>
          <w:sz w:val="28"/>
          <w:shd w:fill="auto" w:val="clear"/>
        </w:rPr>
        <w:t xml:space="preserve">8. CONFIGURAÇÕES x POLÍTICA DE CUSTOS ($) DO PROJETO (GAME)</w:t>
      </w:r>
    </w:p>
    <w:p>
      <w:pPr>
        <w:spacing w:before="120" w:after="12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A plataforma Wordwall adota um modelo freemium, com as seguintes características:</w:t>
      </w:r>
    </w:p>
    <w:p>
      <w:pPr>
        <w:numPr>
          <w:ilvl w:val="0"/>
          <w:numId w:val="44"/>
        </w:numPr>
        <w:spacing w:before="60" w:after="6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Plano Gratuito: permite a criação de até 5 atividades por conta, com acesso a todos os templates disponíveis, incluindo o Game Show de TV. Suficiente para projetos pontuais e avaliações iniciais;</w:t>
      </w:r>
    </w:p>
    <w:p>
      <w:pPr>
        <w:numPr>
          <w:ilvl w:val="0"/>
          <w:numId w:val="44"/>
        </w:numPr>
        <w:spacing w:before="60" w:after="6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Plano Teacher (pago): oferece criação ilimitada de atividades, acesso a todos os temas visuais, personalização avançada e possibilidade de compartilhamento em comunidade. O custo aproximado é de USD 4,99/mês no plano anual;</w:t>
      </w:r>
    </w:p>
    <w:p>
      <w:pPr>
        <w:numPr>
          <w:ilvl w:val="0"/>
          <w:numId w:val="44"/>
        </w:numPr>
        <w:spacing w:before="60" w:after="6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Custo para alunos: zero. Os estudantes acessam os jogos gratuitamente pelo link compartilhado pelo professor, sem necessidade de conta ou pagamento;</w:t>
      </w:r>
    </w:p>
    <w:p>
      <w:pPr>
        <w:numPr>
          <w:ilvl w:val="0"/>
          <w:numId w:val="44"/>
        </w:numPr>
        <w:spacing w:before="60" w:after="6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Para os fins deste projeto de extensão, o plano gratuito é suficiente, uma vez que apenas uma atividade foi criada. Não há custos adicionais de infraestrutura, licenciamento de software ou aquisição de equipamentos específicos para a implementação do projeto.</w:t>
      </w:r>
    </w:p>
    <w:p>
      <w:pPr>
        <w:spacing w:before="200" w:after="120" w:line="240"/>
        <w:ind w:right="0" w:left="0" w:firstLine="0"/>
        <w:jc w:val="left"/>
        <w:rPr>
          <w:rFonts w:ascii="Arial" w:hAnsi="Arial" w:cs="Arial" w:eastAsia="Arial"/>
          <w:b/>
          <w:color w:val="1F3864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1F3864"/>
          <w:spacing w:val="0"/>
          <w:position w:val="0"/>
          <w:sz w:val="28"/>
          <w:shd w:fill="auto" w:val="clear"/>
        </w:rPr>
        <w:t xml:space="preserve">9. METODOLOGIA PEDAGÓGICA APLICADA AO PROJETO</w:t>
      </w:r>
    </w:p>
    <w:p>
      <w:pPr>
        <w:spacing w:before="120" w:after="2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A fundamentação pedagógica deste projeto apoia-se na Teoria da Aprendizagem Significativa de David Ausubel, segundo a qual o aluno aprende de forma mais eficaz quando o novo conteúdo se conecta a conhecimentos prévios relevantes. A gamificação atua como âncora motivacional, criando pontes entre o cotidiano digital dos estudantes e os conteúdos abstratos da Matemática. Complementarmente, a abordagem construtivista de Vygotsky é incorporada por meio do conceito de Zona de Desenvolvimento Proximal (ZDP): os três níveis de dificuldade do jogo (fácil, médio e difícil) são calibrados para que o aluno avance progressivamente, sendo desafiado além de seu nível atual de conforto, mas de forma estruturada e com suporte. A mecânica de feedback imediato do jogo também dialoga com os princípios do behaviorismo de Skinner, reforçando comportamentos corretos (acertos) e corrigindo imediatamente os incorretos, sem julgamento ou penalização excessiva.</w:t>
      </w:r>
    </w:p>
    <w:p>
      <w:pPr>
        <w:spacing w:before="240" w:after="120" w:line="240"/>
        <w:ind w:right="0" w:left="0" w:firstLine="0"/>
        <w:jc w:val="left"/>
        <w:rPr>
          <w:rFonts w:ascii="Arial" w:hAnsi="Arial" w:cs="Arial" w:eastAsia="Arial"/>
          <w:b/>
          <w:color w:val="1F3864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1F3864"/>
          <w:spacing w:val="0"/>
          <w:position w:val="0"/>
          <w:sz w:val="28"/>
          <w:shd w:fill="auto" w:val="clear"/>
        </w:rPr>
        <w:t xml:space="preserve">10. CRIAR O TUTORIAL DE UTILIZAÇÃO DO GAME (GRAVAR VÍDEO AULA: YOUTUBE)</w:t>
      </w:r>
    </w:p>
    <w:p>
      <w:pPr>
        <w:spacing w:before="200" w:after="100" w:line="240"/>
        <w:ind w:right="0" w:left="0" w:firstLine="0"/>
        <w:jc w:val="left"/>
        <w:rPr>
          <w:rFonts w:ascii="Arial" w:hAnsi="Arial" w:cs="Arial" w:eastAsia="Arial"/>
          <w:b/>
          <w:color w:val="2E74B5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2E74B5"/>
          <w:spacing w:val="0"/>
          <w:position w:val="0"/>
          <w:sz w:val="26"/>
          <w:shd w:fill="auto" w:val="clear"/>
        </w:rPr>
        <w:t xml:space="preserve">a. APOSTILA À PARTE (PDF) PARA A PROFESSORA USAR O GAME (TEMPLATE)</w:t>
      </w:r>
    </w:p>
    <w:p>
      <w:pPr>
        <w:spacing w:before="120" w:after="2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Foi elaborada uma apostila em formato PDF destinada ao professor, contendo passo a passo ilustrado para: acesso à plataforma Wordwall, criação de conta gratuita, navegação até o template Game Show de TV, personalização visual do jogo, inserção e edição de questões, configuração de tempo e pontuação por nível, geração e compartilhamento do link de acesso para alunos, visualização do ranking e do gabarito ao término de cada partida. A apostila está disponível para download no repositório do projeto no GitHub.</w:t>
      </w:r>
    </w:p>
    <w:p>
      <w:pPr>
        <w:spacing w:before="200" w:after="100" w:line="240"/>
        <w:ind w:right="0" w:left="0" w:firstLine="0"/>
        <w:jc w:val="left"/>
        <w:rPr>
          <w:rFonts w:ascii="Arial" w:hAnsi="Arial" w:cs="Arial" w:eastAsia="Arial"/>
          <w:b/>
          <w:color w:val="2E74B5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2E74B5"/>
          <w:spacing w:val="0"/>
          <w:position w:val="0"/>
          <w:sz w:val="26"/>
          <w:shd w:fill="auto" w:val="clear"/>
        </w:rPr>
        <w:t xml:space="preserve">b. QUESTÕES MATEMÁTICAS CONFIGURADAS NO GAME</w:t>
      </w:r>
    </w:p>
    <w:p>
      <w:pPr>
        <w:spacing w:before="120" w:after="12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As 15 questões a seguir foram configuradas no jogo, organizadas por nível de dificuldade:</w:t>
      </w:r>
    </w:p>
    <w:p>
      <w:pPr>
        <w:spacing w:before="14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1F7A1F"/>
          <w:spacing w:val="0"/>
          <w:position w:val="0"/>
          <w:sz w:val="24"/>
          <w:shd w:fill="auto" w:val="clear"/>
        </w:rPr>
        <w:t xml:space="preserve">NÍVEL FÁCIL</w:t>
      </w:r>
    </w:p>
    <w:p>
      <w:pPr>
        <w:numPr>
          <w:ilvl w:val="0"/>
          <w:numId w:val="53"/>
        </w:numPr>
        <w:spacing w:before="80" w:after="4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Qual medida representa o valor mais frequente em um conjunto de dados? </w:t>
      </w:r>
      <w:r>
        <w:rPr>
          <w:rFonts w:ascii="Arial" w:hAnsi="Arial" w:cs="Arial" w:eastAsia="Arial"/>
          <w:b/>
          <w:color w:val="1F7A1F"/>
          <w:spacing w:val="0"/>
          <w:position w:val="0"/>
          <w:sz w:val="24"/>
          <w:shd w:fill="auto" w:val="clear"/>
        </w:rPr>
        <w:t xml:space="preserve">(Resposta: Moda)</w:t>
      </w:r>
    </w:p>
    <w:p>
      <w:pPr>
        <w:numPr>
          <w:ilvl w:val="0"/>
          <w:numId w:val="53"/>
        </w:numPr>
        <w:spacing w:before="80" w:after="4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Qual medida é obtida somando todos os valores e dividindo pela quantidade? </w:t>
      </w:r>
      <w:r>
        <w:rPr>
          <w:rFonts w:ascii="Arial" w:hAnsi="Arial" w:cs="Arial" w:eastAsia="Arial"/>
          <w:b/>
          <w:color w:val="1F7A1F"/>
          <w:spacing w:val="0"/>
          <w:position w:val="0"/>
          <w:sz w:val="24"/>
          <w:shd w:fill="auto" w:val="clear"/>
        </w:rPr>
        <w:t xml:space="preserve">(Resposta: Média)</w:t>
      </w:r>
    </w:p>
    <w:p>
      <w:pPr>
        <w:numPr>
          <w:ilvl w:val="0"/>
          <w:numId w:val="53"/>
        </w:numPr>
        <w:spacing w:before="80" w:after="4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Em um conjunto ordenado, qual medida fica no centro dos dados? </w:t>
      </w:r>
      <w:r>
        <w:rPr>
          <w:rFonts w:ascii="Arial" w:hAnsi="Arial" w:cs="Arial" w:eastAsia="Arial"/>
          <w:b/>
          <w:color w:val="1F7A1F"/>
          <w:spacing w:val="0"/>
          <w:position w:val="0"/>
          <w:sz w:val="24"/>
          <w:shd w:fill="auto" w:val="clear"/>
        </w:rPr>
        <w:t xml:space="preserve">(Resposta: Mediana)</w:t>
      </w:r>
    </w:p>
    <w:p>
      <w:pPr>
        <w:numPr>
          <w:ilvl w:val="0"/>
          <w:numId w:val="53"/>
        </w:numPr>
        <w:spacing w:before="80" w:after="4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Qual medida mostra a diferença entre o maior e o menor valor? </w:t>
      </w:r>
      <w:r>
        <w:rPr>
          <w:rFonts w:ascii="Arial" w:hAnsi="Arial" w:cs="Arial" w:eastAsia="Arial"/>
          <w:b/>
          <w:color w:val="1F7A1F"/>
          <w:spacing w:val="0"/>
          <w:position w:val="0"/>
          <w:sz w:val="24"/>
          <w:shd w:fill="auto" w:val="clear"/>
        </w:rPr>
        <w:t xml:space="preserve">(Resposta: Amplitude)</w:t>
      </w:r>
    </w:p>
    <w:p>
      <w:pPr>
        <w:numPr>
          <w:ilvl w:val="0"/>
          <w:numId w:val="53"/>
        </w:numPr>
        <w:spacing w:before="80" w:after="4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Se todos os valores forem iguais, qual será o desvio padrão? </w:t>
      </w:r>
      <w:r>
        <w:rPr>
          <w:rFonts w:ascii="Arial" w:hAnsi="Arial" w:cs="Arial" w:eastAsia="Arial"/>
          <w:b/>
          <w:color w:val="1F7A1F"/>
          <w:spacing w:val="0"/>
          <w:position w:val="0"/>
          <w:sz w:val="24"/>
          <w:shd w:fill="auto" w:val="clear"/>
        </w:rPr>
        <w:t xml:space="preserve">(Resposta: Zero)</w:t>
      </w:r>
    </w:p>
    <w:p>
      <w:pPr>
        <w:spacing w:before="14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B8860B"/>
          <w:spacing w:val="0"/>
          <w:position w:val="0"/>
          <w:sz w:val="24"/>
          <w:shd w:fill="auto" w:val="clear"/>
        </w:rPr>
        <w:t xml:space="preserve">NÍVEL MÉDIO</w:t>
      </w:r>
    </w:p>
    <w:p>
      <w:pPr>
        <w:numPr>
          <w:ilvl w:val="0"/>
          <w:numId w:val="55"/>
        </w:numPr>
        <w:spacing w:before="80" w:after="4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As notas de um aluno em quatro provas foram: 6, 8, 7 e 9. Qual é a média aritmética dessas notas? </w:t>
      </w:r>
      <w:r>
        <w:rPr>
          <w:rFonts w:ascii="Arial" w:hAnsi="Arial" w:cs="Arial" w:eastAsia="Arial"/>
          <w:b/>
          <w:color w:val="B8860B"/>
          <w:spacing w:val="0"/>
          <w:position w:val="0"/>
          <w:sz w:val="24"/>
          <w:shd w:fill="auto" w:val="clear"/>
        </w:rPr>
        <w:t xml:space="preserve">(Resposta: 7,5)</w:t>
      </w:r>
    </w:p>
    <w:p>
      <w:pPr>
        <w:numPr>
          <w:ilvl w:val="0"/>
          <w:numId w:val="55"/>
        </w:numPr>
        <w:spacing w:before="80" w:after="4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Considere o conjunto de dados: 12, 15, 18, 20, 22, 25, 30. A mediana desse conjunto é: </w:t>
      </w:r>
      <w:r>
        <w:rPr>
          <w:rFonts w:ascii="Arial" w:hAnsi="Arial" w:cs="Arial" w:eastAsia="Arial"/>
          <w:b/>
          <w:color w:val="B8860B"/>
          <w:spacing w:val="0"/>
          <w:position w:val="0"/>
          <w:sz w:val="24"/>
          <w:shd w:fill="auto" w:val="clear"/>
        </w:rPr>
        <w:t xml:space="preserve">(Resposta: 20)</w:t>
      </w:r>
    </w:p>
    <w:p>
      <w:pPr>
        <w:numPr>
          <w:ilvl w:val="0"/>
          <w:numId w:val="55"/>
        </w:numPr>
        <w:spacing w:before="80" w:after="4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Uma pesquisa registrou as quantidades de livros lidos por estudantes: 2, 3, 4, 2, 5, 2, 6, 3, 2. A moda desse conjunto é: </w:t>
      </w:r>
      <w:r>
        <w:rPr>
          <w:rFonts w:ascii="Arial" w:hAnsi="Arial" w:cs="Arial" w:eastAsia="Arial"/>
          <w:b/>
          <w:color w:val="B8860B"/>
          <w:spacing w:val="0"/>
          <w:position w:val="0"/>
          <w:sz w:val="24"/>
          <w:shd w:fill="auto" w:val="clear"/>
        </w:rPr>
        <w:t xml:space="preserve">(Resposta: 2)</w:t>
      </w:r>
    </w:p>
    <w:p>
      <w:pPr>
        <w:numPr>
          <w:ilvl w:val="0"/>
          <w:numId w:val="55"/>
        </w:numPr>
        <w:spacing w:before="80" w:after="4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Considere as idades dos participantes de um curso: 18, 20, 22, 25, 28, 30. Qual é a amplitude desse conjunto? </w:t>
      </w:r>
      <w:r>
        <w:rPr>
          <w:rFonts w:ascii="Arial" w:hAnsi="Arial" w:cs="Arial" w:eastAsia="Arial"/>
          <w:b/>
          <w:color w:val="B8860B"/>
          <w:spacing w:val="0"/>
          <w:position w:val="0"/>
          <w:sz w:val="24"/>
          <w:shd w:fill="auto" w:val="clear"/>
        </w:rPr>
        <w:t xml:space="preserve">(Resposta: 12)</w:t>
      </w:r>
    </w:p>
    <w:p>
      <w:pPr>
        <w:numPr>
          <w:ilvl w:val="0"/>
          <w:numId w:val="55"/>
        </w:numPr>
        <w:spacing w:before="80" w:after="4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Qual medida corresponde ao quadrado do desvio padrão? </w:t>
      </w:r>
      <w:r>
        <w:rPr>
          <w:rFonts w:ascii="Arial" w:hAnsi="Arial" w:cs="Arial" w:eastAsia="Arial"/>
          <w:b/>
          <w:color w:val="B8860B"/>
          <w:spacing w:val="0"/>
          <w:position w:val="0"/>
          <w:sz w:val="24"/>
          <w:shd w:fill="auto" w:val="clear"/>
        </w:rPr>
        <w:t xml:space="preserve">(Resposta: Variância)</w:t>
      </w:r>
    </w:p>
    <w:p>
      <w:pPr>
        <w:spacing w:before="14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C0392B"/>
          <w:spacing w:val="0"/>
          <w:position w:val="0"/>
          <w:sz w:val="24"/>
          <w:shd w:fill="auto" w:val="clear"/>
        </w:rPr>
        <w:t xml:space="preserve">NÍVEL DIFÍCIL</w:t>
      </w:r>
    </w:p>
    <w:p>
      <w:pPr>
        <w:numPr>
          <w:ilvl w:val="0"/>
          <w:numId w:val="57"/>
        </w:numPr>
        <w:spacing w:before="80" w:after="4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Em uma distribuição simétrica sem outliers, quais medidas tendem a ser próximas? </w:t>
      </w:r>
      <w:r>
        <w:rPr>
          <w:rFonts w:ascii="Arial" w:hAnsi="Arial" w:cs="Arial" w:eastAsia="Arial"/>
          <w:b/>
          <w:color w:val="C0392B"/>
          <w:spacing w:val="0"/>
          <w:position w:val="0"/>
          <w:sz w:val="24"/>
          <w:shd w:fill="auto" w:val="clear"/>
        </w:rPr>
        <w:t xml:space="preserve">(Resposta: Média e mediana)</w:t>
      </w:r>
    </w:p>
    <w:p>
      <w:pPr>
        <w:numPr>
          <w:ilvl w:val="0"/>
          <w:numId w:val="57"/>
        </w:numPr>
        <w:spacing w:before="80" w:after="4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Qual medida posicional indica o valor abaixo do qual estão 25% dos dados? </w:t>
      </w:r>
      <w:r>
        <w:rPr>
          <w:rFonts w:ascii="Arial" w:hAnsi="Arial" w:cs="Arial" w:eastAsia="Arial"/>
          <w:b/>
          <w:color w:val="C0392B"/>
          <w:spacing w:val="0"/>
          <w:position w:val="0"/>
          <w:sz w:val="24"/>
          <w:shd w:fill="auto" w:val="clear"/>
        </w:rPr>
        <w:t xml:space="preserve">(Resposta: Primeiro quartil)</w:t>
      </w:r>
    </w:p>
    <w:p>
      <w:pPr>
        <w:numPr>
          <w:ilvl w:val="0"/>
          <w:numId w:val="57"/>
        </w:numPr>
        <w:spacing w:before="80" w:after="4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No boxplot, pontos isolados além dos limites podem indicar o quê? </w:t>
      </w:r>
      <w:r>
        <w:rPr>
          <w:rFonts w:ascii="Arial" w:hAnsi="Arial" w:cs="Arial" w:eastAsia="Arial"/>
          <w:b/>
          <w:color w:val="C0392B"/>
          <w:spacing w:val="0"/>
          <w:position w:val="0"/>
          <w:sz w:val="24"/>
          <w:shd w:fill="auto" w:val="clear"/>
        </w:rPr>
        <w:t xml:space="preserve">(Resposta: Outliers)</w:t>
      </w:r>
    </w:p>
    <w:p>
      <w:pPr>
        <w:numPr>
          <w:ilvl w:val="0"/>
          <w:numId w:val="57"/>
        </w:numPr>
        <w:spacing w:before="80" w:after="4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Qual tabela organiza valores e suas respectivas contagens? </w:t>
      </w:r>
      <w:r>
        <w:rPr>
          <w:rFonts w:ascii="Arial" w:hAnsi="Arial" w:cs="Arial" w:eastAsia="Arial"/>
          <w:b/>
          <w:color w:val="C0392B"/>
          <w:spacing w:val="0"/>
          <w:position w:val="0"/>
          <w:sz w:val="24"/>
          <w:shd w:fill="auto" w:val="clear"/>
        </w:rPr>
        <w:t xml:space="preserve">(Resposta: Tabela de frequência)</w:t>
      </w:r>
    </w:p>
    <w:p>
      <w:pPr>
        <w:numPr>
          <w:ilvl w:val="0"/>
          <w:numId w:val="57"/>
        </w:numPr>
        <w:spacing w:before="80" w:after="4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Se a assimetria é positiva, onde tende a ficar a cauda da distribuição? </w:t>
      </w:r>
      <w:r>
        <w:rPr>
          <w:rFonts w:ascii="Arial" w:hAnsi="Arial" w:cs="Arial" w:eastAsia="Arial"/>
          <w:b/>
          <w:color w:val="C0392B"/>
          <w:spacing w:val="0"/>
          <w:position w:val="0"/>
          <w:sz w:val="24"/>
          <w:shd w:fill="auto" w:val="clear"/>
        </w:rPr>
        <w:t xml:space="preserve">(Resposta: À direita)</w:t>
      </w:r>
    </w:p>
    <w:p>
      <w:pPr>
        <w:spacing w:before="200" w:after="100" w:line="240"/>
        <w:ind w:right="0" w:left="0" w:firstLine="0"/>
        <w:jc w:val="left"/>
        <w:rPr>
          <w:rFonts w:ascii="Arial" w:hAnsi="Arial" w:cs="Arial" w:eastAsia="Arial"/>
          <w:b/>
          <w:color w:val="2E74B5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2E74B5"/>
          <w:spacing w:val="0"/>
          <w:position w:val="0"/>
          <w:sz w:val="26"/>
          <w:shd w:fill="auto" w:val="clear"/>
        </w:rPr>
        <w:t xml:space="preserve">c. COMO INSERIR NOVAS QUESTÕES</w:t>
      </w:r>
    </w:p>
    <w:p>
      <w:pPr>
        <w:spacing w:before="120" w:after="12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Para inserir novas questões no jogo, siga os passos abaixo:</w:t>
      </w:r>
    </w:p>
    <w:p>
      <w:pPr>
        <w:numPr>
          <w:ilvl w:val="0"/>
          <w:numId w:val="60"/>
        </w:numPr>
        <w:spacing w:before="60" w:after="6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Acesse sua conta no Wordwall (wordwall.net) e localize o jogo criado na sua lista de atividades;</w:t>
      </w:r>
    </w:p>
    <w:p>
      <w:pPr>
        <w:numPr>
          <w:ilvl w:val="0"/>
          <w:numId w:val="60"/>
        </w:numPr>
        <w:spacing w:before="60" w:after="6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Clique em "Editar" no menu da atividade desejada;</w:t>
      </w:r>
    </w:p>
    <w:p>
      <w:pPr>
        <w:numPr>
          <w:ilvl w:val="0"/>
          <w:numId w:val="60"/>
        </w:numPr>
        <w:spacing w:before="60" w:after="6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No editor de conteúdo, role até o final da lista de questões e clique em "Adicionar item";</w:t>
      </w:r>
    </w:p>
    <w:p>
      <w:pPr>
        <w:numPr>
          <w:ilvl w:val="0"/>
          <w:numId w:val="60"/>
        </w:numPr>
        <w:spacing w:before="60" w:after="6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Preencha o campo "Pergunta" com o enunciado da nova questão;</w:t>
      </w:r>
    </w:p>
    <w:p>
      <w:pPr>
        <w:numPr>
          <w:ilvl w:val="0"/>
          <w:numId w:val="60"/>
        </w:numPr>
        <w:spacing w:before="60" w:after="6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Adicione as alternativas de resposta nos campos disponíveis e marque a alternativa correta clicando no ícone de verificação ao lado da opção;</w:t>
      </w:r>
    </w:p>
    <w:p>
      <w:pPr>
        <w:numPr>
          <w:ilvl w:val="0"/>
          <w:numId w:val="60"/>
        </w:numPr>
        <w:spacing w:before="60" w:after="6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Clique em "Concluído" para salvar. O jogo é atualizado automaticamente, e o link de acesso permanece o mesmo.</w:t>
      </w:r>
    </w:p>
    <w:p>
      <w:pPr>
        <w:spacing w:before="200" w:after="100" w:line="240"/>
        <w:ind w:right="0" w:left="0" w:firstLine="0"/>
        <w:jc w:val="left"/>
        <w:rPr>
          <w:rFonts w:ascii="Arial" w:hAnsi="Arial" w:cs="Arial" w:eastAsia="Arial"/>
          <w:b/>
          <w:color w:val="2E74B5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2E74B5"/>
          <w:spacing w:val="0"/>
          <w:position w:val="0"/>
          <w:sz w:val="26"/>
          <w:shd w:fill="auto" w:val="clear"/>
        </w:rPr>
        <w:t xml:space="preserve">d. COMO DELETAR QUESTÕES</w:t>
      </w:r>
    </w:p>
    <w:p>
      <w:pPr>
        <w:spacing w:before="120" w:after="12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Para remover questões existentes do jogo:</w:t>
      </w:r>
    </w:p>
    <w:p>
      <w:pPr>
        <w:numPr>
          <w:ilvl w:val="0"/>
          <w:numId w:val="63"/>
        </w:numPr>
        <w:spacing w:before="60" w:after="6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Acesse o editor da atividade conforme descrito na seção anterior;</w:t>
      </w:r>
    </w:p>
    <w:p>
      <w:pPr>
        <w:numPr>
          <w:ilvl w:val="0"/>
          <w:numId w:val="63"/>
        </w:numPr>
        <w:spacing w:before="60" w:after="6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Localize a questão que deseja excluir na lista de itens;</w:t>
      </w:r>
    </w:p>
    <w:p>
      <w:pPr>
        <w:numPr>
          <w:ilvl w:val="0"/>
          <w:numId w:val="63"/>
        </w:numPr>
        <w:spacing w:before="60" w:after="6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Clique no ícone de lixeira (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🗑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) ou no botão "Remover" ao lado da questão correspondente;</w:t>
      </w:r>
    </w:p>
    <w:p>
      <w:pPr>
        <w:numPr>
          <w:ilvl w:val="0"/>
          <w:numId w:val="63"/>
        </w:numPr>
        <w:spacing w:before="60" w:after="6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Confirme a exclusão quando solicitado. A operação é irreversível, portanto certifique-se de que deseja remover o item antes de confirmar.</w:t>
      </w:r>
    </w:p>
    <w:p>
      <w:pPr>
        <w:spacing w:before="200" w:after="100" w:line="240"/>
        <w:ind w:right="0" w:left="0" w:firstLine="0"/>
        <w:jc w:val="left"/>
        <w:rPr>
          <w:rFonts w:ascii="Arial" w:hAnsi="Arial" w:cs="Arial" w:eastAsia="Arial"/>
          <w:b/>
          <w:color w:val="2E74B5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2E74B5"/>
          <w:spacing w:val="0"/>
          <w:position w:val="0"/>
          <w:sz w:val="26"/>
          <w:shd w:fill="auto" w:val="clear"/>
        </w:rPr>
        <w:t xml:space="preserve">e. DIVISÃO DA PONTUAÇÃO POR NÍVEL</w:t>
      </w:r>
    </w:p>
    <w:p>
      <w:pPr>
        <w:spacing w:before="120" w:after="2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A pontuação do jogo foi estruturada de forma a valorizar progressivamente o desempenho nas questões mais complexas. No nível fácil, cada acerto vale 100 pontos. No nível médio, cada questão respondida corretamente soma 200 pontos ao total. No nível difícil, o valor sobe para 300 pontos por acerto. Adicionalmente, há um bônus de velocidade: quanto mais rapidamente o jogador responde dentro do tempo disponível, maior o multiplicador de pontos, incentivando tanto a precisão quanto a agilidade no raciocínio matemático.</w:t>
      </w:r>
    </w:p>
    <w:p>
      <w:pPr>
        <w:spacing w:before="200" w:after="100" w:line="240"/>
        <w:ind w:right="0" w:left="0" w:firstLine="0"/>
        <w:jc w:val="left"/>
        <w:rPr>
          <w:rFonts w:ascii="Arial" w:hAnsi="Arial" w:cs="Arial" w:eastAsia="Arial"/>
          <w:b/>
          <w:color w:val="2E74B5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2E74B5"/>
          <w:spacing w:val="0"/>
          <w:position w:val="0"/>
          <w:sz w:val="26"/>
          <w:shd w:fill="auto" w:val="clear"/>
        </w:rPr>
        <w:t xml:space="preserve">f. CRONOMETRIZAÇÃO (TEMPO) DO GAME</w:t>
      </w:r>
    </w:p>
    <w:p>
      <w:pPr>
        <w:spacing w:before="120" w:after="2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O tempo disponível para resposta foi calibrado de acordo com a complexidade de cada nível. As questões do nível fácil têm limite de 60 segundos, suficiente para leitura e reflexão sobre conceitos básicos. As questões do nível médio têm 45 segundos, exigindo maior agilidade nos cálculos. As questões do nível difícil têm 30 segundos, testando a capacidade do aluno de interpretar situações mais complexas sob pressão temporal. A contagem regressiva é exibida de forma visual na tela, com alerta sonoro e visual nos últimos 10 segundos, aumentando a tensão e o engajamento.</w:t>
      </w:r>
    </w:p>
    <w:p>
      <w:pPr>
        <w:spacing w:before="200" w:after="100" w:line="240"/>
        <w:ind w:right="0" w:left="0" w:firstLine="0"/>
        <w:jc w:val="left"/>
        <w:rPr>
          <w:rFonts w:ascii="Arial" w:hAnsi="Arial" w:cs="Arial" w:eastAsia="Arial"/>
          <w:b/>
          <w:color w:val="2E74B5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2E74B5"/>
          <w:spacing w:val="0"/>
          <w:position w:val="0"/>
          <w:sz w:val="26"/>
          <w:shd w:fill="auto" w:val="clear"/>
        </w:rPr>
        <w:t xml:space="preserve">g. RANKING DO JOGO</w:t>
      </w:r>
    </w:p>
    <w:p>
      <w:pPr>
        <w:spacing w:before="120" w:after="2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Ao final de cada partida, o Wordwall exibe automaticamente o ranking com os melhores desempenhos registrados. O ranking pode ser configurado como público (visível a todos os participantes) ou privado (visível apenas ao professor). Na modalidade de uso em sala de aula, recomenda-se a exibição do ranking projetado para toda a turma ao final da atividade, promovendo o reconhecimento dos melhores desempenhos e estimulando os demais alunos a buscar melhoria contínua. O histórico de pontuações pode ser acessado pelo professor a qualquer momento no painel de controle da atividade.</w:t>
      </w:r>
    </w:p>
    <w:p>
      <w:pPr>
        <w:spacing w:before="200" w:after="100" w:line="240"/>
        <w:ind w:right="0" w:left="0" w:firstLine="0"/>
        <w:jc w:val="left"/>
        <w:rPr>
          <w:rFonts w:ascii="Arial" w:hAnsi="Arial" w:cs="Arial" w:eastAsia="Arial"/>
          <w:b/>
          <w:color w:val="2E74B5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2E74B5"/>
          <w:spacing w:val="0"/>
          <w:position w:val="0"/>
          <w:sz w:val="26"/>
          <w:shd w:fill="auto" w:val="clear"/>
        </w:rPr>
        <w:t xml:space="preserve">h. GABARITO: FEEDBACK DAS RESPOSTAS CERTAS</w:t>
      </w:r>
    </w:p>
    <w:p>
      <w:pPr>
        <w:spacing w:before="120" w:after="12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O gabarito completo das 15 questões configuradas no jogo é apresentado a seguir:</w:t>
      </w:r>
    </w:p>
    <w:p>
      <w:pPr>
        <w:numPr>
          <w:ilvl w:val="0"/>
          <w:numId w:val="72"/>
        </w:numPr>
        <w:spacing w:before="60" w:after="6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1. Qual medida representa o valor mais frequente?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→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Moda</w:t>
      </w:r>
    </w:p>
    <w:p>
      <w:pPr>
        <w:numPr>
          <w:ilvl w:val="0"/>
          <w:numId w:val="72"/>
        </w:numPr>
        <w:spacing w:before="60" w:after="6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2. Medida obtida somando e dividindo pela quantidade?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→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Média</w:t>
      </w:r>
    </w:p>
    <w:p>
      <w:pPr>
        <w:numPr>
          <w:ilvl w:val="0"/>
          <w:numId w:val="72"/>
        </w:numPr>
        <w:spacing w:before="60" w:after="6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3. Valor no centro do conjunto ordenado?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→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Mediana</w:t>
      </w:r>
    </w:p>
    <w:p>
      <w:pPr>
        <w:numPr>
          <w:ilvl w:val="0"/>
          <w:numId w:val="72"/>
        </w:numPr>
        <w:spacing w:before="60" w:after="6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4. Diferença entre o maior e o menor valor?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→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Amplitude</w:t>
      </w:r>
    </w:p>
    <w:p>
      <w:pPr>
        <w:numPr>
          <w:ilvl w:val="0"/>
          <w:numId w:val="72"/>
        </w:numPr>
        <w:spacing w:before="60" w:after="6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5. Desvio padrão quando todos os valores são iguais?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→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Zero</w:t>
      </w:r>
    </w:p>
    <w:p>
      <w:pPr>
        <w:numPr>
          <w:ilvl w:val="0"/>
          <w:numId w:val="72"/>
        </w:numPr>
        <w:spacing w:before="60" w:after="6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6. Média aritmética das notas 6, 8, 7 e 9?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→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7,5</w:t>
      </w:r>
    </w:p>
    <w:p>
      <w:pPr>
        <w:numPr>
          <w:ilvl w:val="0"/>
          <w:numId w:val="72"/>
        </w:numPr>
        <w:spacing w:before="60" w:after="6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7. Mediana do conjunto 12, 15, 18, 20, 22, 25, 30?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→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20</w:t>
      </w:r>
    </w:p>
    <w:p>
      <w:pPr>
        <w:numPr>
          <w:ilvl w:val="0"/>
          <w:numId w:val="72"/>
        </w:numPr>
        <w:spacing w:before="60" w:after="6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8. Moda do conjunto 2, 3, 4, 2, 5, 2, 6, 3, 2?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→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2</w:t>
      </w:r>
    </w:p>
    <w:p>
      <w:pPr>
        <w:numPr>
          <w:ilvl w:val="0"/>
          <w:numId w:val="72"/>
        </w:numPr>
        <w:spacing w:before="60" w:after="6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9. Amplitude das idades 18, 20, 22, 25, 28, 30?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→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12</w:t>
      </w:r>
    </w:p>
    <w:p>
      <w:pPr>
        <w:numPr>
          <w:ilvl w:val="0"/>
          <w:numId w:val="72"/>
        </w:numPr>
        <w:spacing w:before="60" w:after="6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10. Quadrado do desvio padrão?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→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Variância</w:t>
      </w:r>
    </w:p>
    <w:p>
      <w:pPr>
        <w:numPr>
          <w:ilvl w:val="0"/>
          <w:numId w:val="72"/>
        </w:numPr>
        <w:spacing w:before="60" w:after="6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11. Medidas próximas em distribuição simétrica?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→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Média e mediana</w:t>
      </w:r>
    </w:p>
    <w:p>
      <w:pPr>
        <w:numPr>
          <w:ilvl w:val="0"/>
          <w:numId w:val="72"/>
        </w:numPr>
        <w:spacing w:before="60" w:after="6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12. Valor abaixo do qual estão 25% dos dados?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→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Primeiro quartil</w:t>
      </w:r>
    </w:p>
    <w:p>
      <w:pPr>
        <w:numPr>
          <w:ilvl w:val="0"/>
          <w:numId w:val="72"/>
        </w:numPr>
        <w:spacing w:before="60" w:after="6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13. Pontos isolados além dos limites no boxplot?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→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Outliers</w:t>
      </w:r>
    </w:p>
    <w:p>
      <w:pPr>
        <w:numPr>
          <w:ilvl w:val="0"/>
          <w:numId w:val="72"/>
        </w:numPr>
        <w:spacing w:before="60" w:after="6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14. Tabela que organiza valores e contagens?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→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Tabela de frequência</w:t>
      </w:r>
    </w:p>
    <w:p>
      <w:pPr>
        <w:numPr>
          <w:ilvl w:val="0"/>
          <w:numId w:val="72"/>
        </w:numPr>
        <w:spacing w:before="60" w:after="6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15. Localização da cauda em assimetria positiva?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→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À direita</w:t>
      </w:r>
    </w:p>
    <w:p>
      <w:pPr>
        <w:spacing w:before="200" w:after="120" w:line="240"/>
        <w:ind w:right="0" w:left="0" w:firstLine="0"/>
        <w:jc w:val="left"/>
        <w:rPr>
          <w:rFonts w:ascii="Arial" w:hAnsi="Arial" w:cs="Arial" w:eastAsia="Arial"/>
          <w:b/>
          <w:color w:val="1F3864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1F3864"/>
          <w:spacing w:val="0"/>
          <w:position w:val="0"/>
          <w:sz w:val="28"/>
          <w:shd w:fill="auto" w:val="clear"/>
        </w:rPr>
        <w:t xml:space="preserve">11. CONCLUSÕES</w:t>
      </w:r>
    </w:p>
    <w:p>
      <w:pPr>
        <w:spacing w:before="120" w:after="2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O presente projeto demonstrou que a gamificação, quando aplicada de forma estruturada e alinhada ao currículo escolar, representa uma poderosa ferramenta pedagógica para o ensino de Matemática. A utilização do jogo Game Show de TV da plataforma Wordwall permitiu transformar conteúdos abstratos de Estatística Descritiva em uma experiência interativa, acessível e motivadora para estudantes do Ensino Fundamental. A organização das questões em três níveis de dificuldade progressiva respeitou os diferentes ritmos de aprendizagem e promoveu o desenvolvimento gradual das competências matemáticas. O feedback imediato oferecido pelo jogo contribuiu para a autocorreção e a consolidação dos conceitos estudados, enquanto o sistema de ranking estimulou o engajamento e a participação ativa dos alunos. A escolha de uma plataforma gratuita, de fácil acesso e sem necessidade de instalação garantiu a viabilidade de implementação do projeto em diferentes contextos socioeconômicos, tornando-o replicável e escalável. Conclui-se que projetos de extensão que integram tecnologia, gamificação e ensino têm grande potencial transformador na educação matemática básica, contribuindo para a formação de estudantes mais engajados, autônomos e preparados para o pensamento estatístico no século XXI.</w:t>
      </w:r>
    </w:p>
    <w:p>
      <w:pPr>
        <w:spacing w:before="240" w:after="120" w:line="240"/>
        <w:ind w:right="0" w:left="0" w:firstLine="0"/>
        <w:jc w:val="left"/>
        <w:rPr>
          <w:rFonts w:ascii="Arial" w:hAnsi="Arial" w:cs="Arial" w:eastAsia="Arial"/>
          <w:b/>
          <w:color w:val="1F3864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1F3864"/>
          <w:spacing w:val="0"/>
          <w:position w:val="0"/>
          <w:sz w:val="28"/>
          <w:shd w:fill="auto" w:val="clear"/>
        </w:rPr>
        <w:t xml:space="preserve">12. CRÉDITOS DO GRUPO</w:t>
      </w:r>
    </w:p>
    <w:p>
      <w:pPr>
        <w:spacing w:before="120" w:after="2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Este projeto foi desenvolvido como atividade de extensão universitária pelos seguintes integrantes do grupo:</w:t>
      </w:r>
    </w:p>
    <w:p>
      <w:pPr>
        <w:spacing w:before="20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1F3864"/>
          <w:spacing w:val="0"/>
          <w:position w:val="0"/>
          <w:sz w:val="24"/>
          <w:shd w:fill="auto" w:val="clear"/>
        </w:rPr>
        <w:t xml:space="preserve">Integrantes do Grupo:</w:t>
      </w:r>
    </w:p>
    <w:p>
      <w:pPr>
        <w:spacing w:before="8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Camili Cundes Santos</w:t>
      </w:r>
    </w:p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Vin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ícius Araújo Porto Miglio</w:t>
      </w:r>
    </w:p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Gabriel Farias Rosa</w:t>
      </w:r>
    </w:p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Jo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ão Victor Forza Juliatti Corteletti</w:t>
      </w:r>
    </w:p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Enzo Henrique Lyra Frasson</w:t>
      </w:r>
    </w:p>
    <w:p>
      <w:pPr>
        <w:spacing w:before="60" w:after="2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Murilo Barcellos Loureiro Albani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abstractNum w:abstractNumId="42">
    <w:lvl w:ilvl="0">
      <w:start w:val="1"/>
      <w:numFmt w:val="bullet"/>
      <w:lvlText w:val="•"/>
    </w:lvl>
  </w:abstractNum>
  <w:abstractNum w:abstractNumId="48">
    <w:lvl w:ilvl="0">
      <w:start w:val="1"/>
      <w:numFmt w:val="bullet"/>
      <w:lvlText w:val="•"/>
    </w:lvl>
  </w:abstractNum>
  <w:abstractNum w:abstractNumId="54">
    <w:lvl w:ilvl="0">
      <w:start w:val="1"/>
      <w:numFmt w:val="bullet"/>
      <w:lvlText w:val="•"/>
    </w:lvl>
  </w:abstractNum>
  <w:abstractNum w:abstractNumId="60">
    <w:lvl w:ilvl="0">
      <w:start w:val="1"/>
      <w:numFmt w:val="bullet"/>
      <w:lvlText w:val="•"/>
    </w:lvl>
  </w:abstractNum>
  <w:num w:numId="11">
    <w:abstractNumId w:val="60"/>
  </w:num>
  <w:num w:numId="20">
    <w:abstractNumId w:val="54"/>
  </w:num>
  <w:num w:numId="23">
    <w:abstractNumId w:val="48"/>
  </w:num>
  <w:num w:numId="32">
    <w:abstractNumId w:val="42"/>
  </w:num>
  <w:num w:numId="44">
    <w:abstractNumId w:val="36"/>
  </w:num>
  <w:num w:numId="53">
    <w:abstractNumId w:val="30"/>
  </w:num>
  <w:num w:numId="55">
    <w:abstractNumId w:val="24"/>
  </w:num>
  <w:num w:numId="57">
    <w:abstractNumId w:val="18"/>
  </w:num>
  <w:num w:numId="60">
    <w:abstractNumId w:val="12"/>
  </w:num>
  <w:num w:numId="63">
    <w:abstractNumId w:val="6"/>
  </w:num>
  <w:num w:numId="72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Mode="External" Target="https://github.com/Vinicius02755/jogo-WORDWALL---Estatistica-Descritiva" Id="docRId1" Type="http://schemas.openxmlformats.org/officeDocument/2006/relationships/hyperlink" /><Relationship TargetMode="External" Target="https://www.bunchball.com/" Id="docRId3" Type="http://schemas.openxmlformats.org/officeDocument/2006/relationships/hyperlink" /><Relationship Target="numbering.xml" Id="docRId5" Type="http://schemas.openxmlformats.org/officeDocument/2006/relationships/numbering" /><Relationship TargetMode="External" Target="https://drive.google.com/file/roteiro-projeto.pdf" Id="docRId0" Type="http://schemas.openxmlformats.org/officeDocument/2006/relationships/hyperlink" /><Relationship TargetMode="External" Target="https://wordwall.net/" Id="docRId2" Type="http://schemas.openxmlformats.org/officeDocument/2006/relationships/hyperlink" /><Relationship TargetMode="External" Target="https://wordwall.net/pt/resource/114596611/jogo-estilo-game-show-de-tv-estat%C3%ADstica-descritiva" Id="docRId4" Type="http://schemas.openxmlformats.org/officeDocument/2006/relationships/hyperlink" /><Relationship Target="styles.xml" Id="docRId6" Type="http://schemas.openxmlformats.org/officeDocument/2006/relationships/styles" /></Relationships>
</file>