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1.7322834645668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ind w:left="-141.7322834645668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1.7322834645668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garantir uma colaboração eficaz e um progresso transparente ao longo do projeto, estabelecemos os seguintes canais de comunicação entre a equipe de desenvolvimento e os clientes: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Reuniões Virtuais: Serão agendadas reuniões virtuais regulares para discutir o andamento do projeto, alinhar expectativas, identificar desafios e determinar próximas etapas. Essas reuniões proporcionarão um espaço para uma interação direta, permitindo a resolução imediata de dúvidas e a tomada de decisões conjuntas.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E-mail: A comunicação por email será utilizada para compartilhar documentos, relatórios, atualizações e informações importantes sobre o projeto. As respostas por email serão enviadas de forma pontual, garantindo uma comunicação eficiente.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Demonstrações: Realizaremos sessões periódicas de demonstração para exibir os avanços do projeto. Isso permitirá que os clientes visualizem diretamente as funcionalidades em desenvolvimento, oferecendo oportunidades para feedback imediato.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Atualizações de Status: Enviaremos atualizações regulares de status, destacando os marcos alcançados, as tarefas concluídas e as próximas fases planejadas. Isso manterá todos os envolvidos informados sobre o progresso contínuo do projeto.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Feedbacks Regulares: Encorajamos os clientes a fornecer feedback de maneira consistente ao longo do projeto. Seja sobre funcionalidades específicas, design ou usabilidade, valorizamos suas opiniões para garantir que o produto final atenda às suas expectativas e necessidades.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