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klm65vra177" w:id="0"/>
      <w:bookmarkEnd w:id="0"/>
      <w:r w:rsidDel="00000000" w:rsidR="00000000" w:rsidRPr="00000000">
        <w:rPr>
          <w:rtl w:val="0"/>
        </w:rPr>
        <w:t xml:space="preserve">DFD da Capacidade Operacional - Gerenciamento de reservas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68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/>
      </w:pPr>
      <w:bookmarkStart w:colFirst="0" w:colLast="0" w:name="_aun5e1nrpewy" w:id="1"/>
      <w:bookmarkEnd w:id="1"/>
      <w:r w:rsidDel="00000000" w:rsidR="00000000" w:rsidRPr="00000000">
        <w:rPr>
          <w:rtl w:val="0"/>
        </w:rPr>
        <w:t xml:space="preserve">DFD da Capacidade Operacional - Recebimento de Feedbacks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rPr/>
      </w:pPr>
      <w:bookmarkStart w:colFirst="0" w:colLast="0" w:name="_msu5if5srwyx" w:id="2"/>
      <w:bookmarkEnd w:id="2"/>
      <w:r w:rsidDel="00000000" w:rsidR="00000000" w:rsidRPr="00000000">
        <w:rPr>
          <w:rtl w:val="0"/>
        </w:rPr>
        <w:t xml:space="preserve">DFD da Capacidade Operacional - Cobrança da reserva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593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