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Trabalho PI</w:t>
      </w:r>
      <w:bookmarkStart w:id="0" w:name="_GoBack"/>
      <w:bookmarkEnd w:id="0"/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Contexto da Vacina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both"/>
        <w:rPr>
          <w:rFonts w:ascii="Arial" w:hAnsi="Arial" w:eastAsia="Arial" w:cs="Arial"/>
          <w:i w:val="0"/>
          <w:caps w:val="0"/>
          <w:color w:val="686868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t xml:space="preserve">No século XVIII, Edward Jenner descobriu a vacina antivariólica, a primeira de que se tem registro. </w:t>
      </w: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both"/>
        <w:rPr>
          <w:rFonts w:ascii="Arial" w:hAnsi="Arial" w:eastAsia="Arial" w:cs="Arial"/>
          <w:i w:val="0"/>
          <w:caps w:val="0"/>
          <w:color w:val="686868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t xml:space="preserve">Ele fez uma experiência comprovando que, ao inocular uma secreção de alguém com a doença em outra pessoa saudável, esta desenvolvia sintomas muito mais brandos e tornava-se imune à patologia em si, ou seja, ficava protegida. </w:t>
      </w: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both"/>
        <w:rPr>
          <w:rFonts w:ascii="Arial" w:hAnsi="Arial" w:eastAsia="Arial" w:cs="Arial"/>
          <w:i w:val="0"/>
          <w:caps w:val="0"/>
          <w:color w:val="686868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t xml:space="preserve">Jenner desenvolveu a vacina a partir de outra doença, a cowpox (tipo de varíola que acometia as vacas), pois percebeu que as pessoas que ordenhavam as vacas adquiriam imunidade à varíola humana. </w:t>
      </w: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lang w:val="pt-PT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lang w:val="pt-PT"/>
        </w:rPr>
        <w:t xml:space="preserve">  </w:t>
      </w:r>
      <w:r>
        <w:rPr>
          <w:rFonts w:hint="default" w:ascii="Arial" w:hAnsi="Arial" w:eastAsia="Arial" w:cs="Arial"/>
          <w:i w:val="0"/>
          <w:caps w:val="0"/>
          <w:color w:val="686868"/>
          <w:spacing w:val="0"/>
          <w:sz w:val="20"/>
          <w:szCs w:val="20"/>
          <w:shd w:val="clear" w:fill="FFFFFF"/>
        </w:rPr>
        <w:t>Consequentemente, a palavra vacina, que em latim significa “de vaca”, por analogia, passou a designar todo o inóculo que tem capacidade de produzir anticorpos.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cs="Arial"/>
          <w:sz w:val="2"/>
          <w:szCs w:val="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firstLine="0" w:firstLineChars="0"/>
        <w:jc w:val="left"/>
        <w:rPr>
          <w:sz w:val="20"/>
          <w:szCs w:val="20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As vacinas contêm partes enfraquecidas ou inativadas de um determinado organismo (antigénio) que desencadeia uma resposta imunitária do corpo</w:t>
      </w: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>.</w:t>
      </w: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firstLine="0" w:firstLineChars="0"/>
        <w:jc w:val="left"/>
        <w:rPr>
          <w:sz w:val="20"/>
          <w:szCs w:val="20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As vacinas mais recentes contêm a matriz para produzir antigénios e não</w:t>
      </w: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 xml:space="preserve"> o </w:t>
      </w: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próprio antigénio.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sz w:val="20"/>
          <w:szCs w:val="20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 Ao longo da história, a humanidade em conhecido grande sucesso no desenvolvimento de vacinas para várias doenças potencialmente fatais, incluindo a meningite, o tétano, o sarampo e o poliovírus selvagem. 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sz w:val="20"/>
          <w:szCs w:val="20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A maioria das vacinas são usadas há décadas,todas as vacinas têm que passar por testes morosos e rigorosos para garantir a sua segurança, antes de poderem ser introduzidas no programa de vacinação de um país. 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b/>
          <w:bCs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  <w:r>
        <w:rPr>
          <w:rFonts w:hint="default" w:ascii="Arial" w:hAnsi="Arial" w:eastAsia="SimSun" w:cs="Arial"/>
          <w:i w:val="0"/>
          <w:color w:val="3C4245"/>
          <w:spacing w:val="0"/>
          <w:kern w:val="0"/>
          <w:sz w:val="20"/>
          <w:szCs w:val="20"/>
          <w:lang w:val="pt-PT" w:eastAsia="zh-CN" w:bidi="ar"/>
        </w:rPr>
        <w:t>D</w:t>
      </w: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>esenvolvimento das Vacinas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 xml:space="preserve">3 fases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A vacina é inoculada num pequeno grupo de voluntários,</w:t>
      </w: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 xml:space="preserve"> geralmente em jovens e adultos saldaveis,</w:t>
      </w: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 xml:space="preserve"> para avaliar a sua segurança, confirmar se ela gera uma resposta do sistema imunitário e determinar a dosagem certa.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>A vacina é administrada a centenas de voluntários para continuar a avaliar a sua segurança e capacidade de gerar uma resposta do sistema imunitário. Os participantes nesta fase têm as mesmas características (idade, sexo) que as pessoas a quem a vacina se destina.</w:t>
      </w:r>
      <w:r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  <w:t xml:space="preserve"> O público (de idade) diferente também administra as doses para um efeito de comparação.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pt-PT" w:eastAsia="zh-CN" w:bidi="ar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0"/>
          <w:szCs w:val="20"/>
          <w:lang w:val="en-US" w:eastAsia="zh-CN" w:bidi="ar"/>
        </w:rPr>
        <w:t xml:space="preserve">A vacina é, administrada a milhares de voluntários – e comparada com um grupo semelhante de pessoas que não levaram a vacina, mas receberam um produto de comparação – para determinar se a vacina é eficaz contra a doença que se destina a combater e para estudar a sua segurança num grupo muito mais de pessoas. Na maior parte das vezes, os ensaios da fase três realizam-se em vários países e vários </w:t>
      </w: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2"/>
          <w:szCs w:val="22"/>
          <w:lang w:val="en-US" w:eastAsia="zh-CN" w:bidi="ar"/>
        </w:rPr>
        <w:t>locais dentro dos países, para garantir que os dados do desempenho da vacina se aplicam a várias populações diferentes.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pt-PT"/>
        </w:rPr>
      </w:pPr>
      <w:r>
        <w:rPr>
          <w:rFonts w:ascii="Arial" w:hAnsi="Arial" w:eastAsia="SimSun" w:cs="Arial"/>
          <w:i w:val="0"/>
          <w:caps w:val="0"/>
          <w:color w:val="3C4245"/>
          <w:spacing w:val="0"/>
          <w:kern w:val="0"/>
          <w:sz w:val="24"/>
          <w:szCs w:val="24"/>
          <w:lang w:val="en-US" w:eastAsia="zh-CN" w:bidi="ar"/>
        </w:rPr>
        <w:t xml:space="preserve"> 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121FA"/>
    <w:multiLevelType w:val="singleLevel"/>
    <w:tmpl w:val="BBF121F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FBEED6FB"/>
    <w:multiLevelType w:val="singleLevel"/>
    <w:tmpl w:val="FBEED6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F3DB6C"/>
    <w:multiLevelType w:val="singleLevel"/>
    <w:tmpl w:val="FDF3DB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69"/>
    <w:rsid w:val="00360631"/>
    <w:rsid w:val="00686F26"/>
    <w:rsid w:val="00A55869"/>
    <w:rsid w:val="00E908DE"/>
    <w:rsid w:val="6F668945"/>
    <w:rsid w:val="FC9A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1308</Characters>
  <Lines>10</Lines>
  <Paragraphs>3</Paragraphs>
  <TotalTime>47</TotalTime>
  <ScaleCrop>false</ScaleCrop>
  <LinksUpToDate>false</LinksUpToDate>
  <CharactersWithSpaces>1547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2021-08-10T22:15:00Z</dcterms:created>
  <dc:creator>VINICIUS FONSECA BARBOSA</dc:creator>
  <cp:lastModifiedBy>aluno</cp:lastModifiedBy>
  <dcterms:modified xsi:type="dcterms:W3CDTF">2021-08-11T14:38:54Z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