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 na nossa sala Eng 201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Perguntas possiveis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Você é usuário de transporte coletivo?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Você tem dificuldade de pegar o transporte coletivo no horário?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 Você acharia interessante um aplicativo que monitora as linhas de ônibus?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 Quantos dias da semana você utiliza o transporte coletivo?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5- Qual a cidade que você reside?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