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Exercício</w:t>
      </w:r>
      <w:r>
        <w:t xml:space="preserve"> </w:t>
      </w:r>
      <w:r>
        <w:t xml:space="preserve">semana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Vinícius</w:t>
      </w:r>
      <w:r>
        <w:t xml:space="preserve"> </w:t>
      </w:r>
      <w:r>
        <w:t xml:space="preserve">Araújo</w:t>
      </w:r>
      <w:r>
        <w:t xml:space="preserve"> </w:t>
      </w:r>
      <w:r>
        <w:t xml:space="preserve">Kluska</w:t>
      </w:r>
      <w:r>
        <w:t xml:space="preserve"> </w:t>
      </w:r>
      <w:r>
        <w:t xml:space="preserve">-</w:t>
      </w:r>
      <w:r>
        <w:t xml:space="preserve"> </w:t>
      </w:r>
      <w:r>
        <w:t xml:space="preserve">GRR20183601</w:t>
      </w:r>
    </w:p>
    <w:p>
      <w:pPr>
        <w:pStyle w:val="Date"/>
      </w:pPr>
      <w:r>
        <w:t xml:space="preserve">26/06/2021</w:t>
      </w:r>
    </w:p>
    <w:bookmarkStart w:id="22" w:name="X6a0de7c9e83a2d9db9419f4e3716c5bd3c5204e"/>
    <w:p>
      <w:pPr>
        <w:pStyle w:val="Heading1"/>
      </w:pPr>
      <w:r>
        <w:t xml:space="preserve">1) Regressão Múltipla com Mínimos Quadrados Ordinários (MQO)</w:t>
      </w:r>
    </w:p>
    <w:p>
      <w:pPr>
        <w:pStyle w:val="FirstParagraph"/>
      </w:pPr>
      <w:r>
        <w:t xml:space="preserve">Utilizando os dados da tabela</w:t>
      </w:r>
      <w:r>
        <w:t xml:space="preserve"> </w:t>
      </w:r>
      <w:r>
        <w:t xml:space="preserve">“</w:t>
      </w:r>
      <w:r>
        <w:t xml:space="preserve">crime1.txt</w:t>
      </w:r>
      <w:r>
        <w:t xml:space="preserve">”</w:t>
      </w:r>
      <w:r>
        <w:t xml:space="preserve"> </w:t>
      </w:r>
      <w:r>
        <w:t xml:space="preserve">extraída do Wooldridge e disponível no Moodle, estime a regressão de narr86 como variável dependente em função de pcnv, avgsen, ptime86, qemp86. A descrição das variáveis se encontra no arquivo texto</w:t>
      </w:r>
      <w:r>
        <w:t xml:space="preserve"> </w:t>
      </w:r>
      <w:r>
        <w:t xml:space="preserve">“</w:t>
      </w:r>
      <w:r>
        <w:t xml:space="preserve">crime1.DES</w:t>
      </w:r>
      <w:r>
        <w:t xml:space="preserve">”</w:t>
      </w:r>
      <w:r>
        <w:t xml:space="preserve">, também disponível no Moodle.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Apresente os resultados obtidos com o R incluindo comandos, estimativas, teste t, teste F e R quadrado e analise-os.</w:t>
      </w:r>
      <w:r>
        <w:br/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Analise o teste t. Apresente a H0 e responda à questão: os coeficientes da regressão são significativos a 5%?</w:t>
      </w:r>
      <w:r>
        <w:br/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Analise o teste F. Apresente a H0 e responda à questão: os coeficientes da regressão são significativos conjuntamente?</w:t>
      </w:r>
      <w:r>
        <w:br/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5"/>
        </w:numPr>
        <w:pStyle w:val="Compact"/>
      </w:pPr>
      <w:r>
        <w:t xml:space="preserve">Analise o R quadrado, respondendo à questão: quanto a regressão explica das variações da variável dependente?</w:t>
      </w:r>
    </w:p>
    <w:bookmarkStart w:id="20" w:name="resolução"/>
    <w:p>
      <w:pPr>
        <w:pStyle w:val="Heading2"/>
      </w:pPr>
      <w:r>
        <w:t xml:space="preserve">Resolução:</w:t>
      </w:r>
    </w:p>
    <w:p>
      <w:pPr>
        <w:pStyle w:val="FirstParagraph"/>
      </w:pPr>
      <w:r>
        <w:t xml:space="preserve">Open data base</w:t>
      </w:r>
      <w:r>
        <w:t xml:space="preserve"> </w:t>
      </w:r>
      <w:r>
        <w:t xml:space="preserve">“</w:t>
      </w:r>
      <w:r>
        <w:t xml:space="preserve">Crime1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tCrime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read.delim2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"C:/Users/klusk/Projects/R-studies/Econometrics_S308/Crime_1.txt"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Establish regression</w:t>
      </w:r>
    </w:p>
    <w:p>
      <w:pPr>
        <w:pStyle w:val="SourceCode"/>
      </w:pPr>
      <w:r>
        <w:rPr>
          <w:rStyle w:val="NormalTok"/>
        </w:rPr>
        <w:t xml:space="preserve">regCrime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(narr86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pcnv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avgsen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ptime86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qemp86,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tCrime)</w:t>
      </w:r>
      <w:r>
        <w:br/>
      </w:r>
      <w:r>
        <w:rPr>
          <w:rStyle w:val="NormalTok"/>
        </w:rPr>
        <w:t xml:space="preserve">Regression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(regCrime)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(Regression)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narr86 ~ pcnv + avgsen + ptime86 + qemp86, data = tCrime)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-0.9330 -0.4247 -0.2934  0.3506 11.4403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0.706756   0.033151  21.319  &lt; 2e-16 ***</w:t>
      </w:r>
      <w:r>
        <w:br/>
      </w:r>
      <w:r>
        <w:rPr>
          <w:rStyle w:val="VerbatimChar"/>
        </w:rPr>
        <w:t xml:space="preserve">## pcnv        -0.150832   0.040858  -3.692 0.000227 ***</w:t>
      </w:r>
      <w:r>
        <w:br/>
      </w:r>
      <w:r>
        <w:rPr>
          <w:rStyle w:val="VerbatimChar"/>
        </w:rPr>
        <w:t xml:space="preserve">## avgsen       0.007443   0.004734   1.572 0.115993    </w:t>
      </w:r>
      <w:r>
        <w:br/>
      </w:r>
      <w:r>
        <w:rPr>
          <w:rStyle w:val="VerbatimChar"/>
        </w:rPr>
        <w:t xml:space="preserve">## ptime86     -0.037391   0.008794  -4.252 2.19e-05 ***</w:t>
      </w:r>
      <w:r>
        <w:br/>
      </w:r>
      <w:r>
        <w:rPr>
          <w:rStyle w:val="VerbatimChar"/>
        </w:rPr>
        <w:t xml:space="preserve">## qemp86      -0.103341   0.010396  -9.940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0.8414 on 2720 degrees of freedom</w:t>
      </w:r>
      <w:r>
        <w:br/>
      </w:r>
      <w:r>
        <w:rPr>
          <w:rStyle w:val="VerbatimChar"/>
        </w:rPr>
        <w:t xml:space="preserve">## Multiple R-squared:  0.04219,    Adjusted R-squared:  0.04079 </w:t>
      </w:r>
      <w:r>
        <w:br/>
      </w:r>
      <w:r>
        <w:rPr>
          <w:rStyle w:val="VerbatimChar"/>
        </w:rPr>
        <w:t xml:space="preserve">## F-statistic: 29.96 on 4 and 2720 DF,  p-value: &lt; 2.2e-16</w:t>
      </w:r>
    </w:p>
    <w:bookmarkEnd w:id="20"/>
    <w:bookmarkStart w:id="21" w:name="análise-de-resultados"/>
    <w:p>
      <w:pPr>
        <w:pStyle w:val="Heading2"/>
      </w:pPr>
      <w:r>
        <w:t xml:space="preserve">Análise de resultados:</w:t>
      </w:r>
    </w:p>
    <w:p>
      <w:pPr>
        <w:numPr>
          <w:ilvl w:val="0"/>
          <w:numId w:val="1006"/>
        </w:numPr>
        <w:pStyle w:val="Compact"/>
      </w:pPr>
    </w:p>
    <w:p>
      <w:pPr>
        <w:numPr>
          <w:ilvl w:val="1"/>
          <w:numId w:val="1007"/>
        </w:numPr>
        <w:pStyle w:val="Compact"/>
      </w:pPr>
      <w:r>
        <w:t xml:space="preserve">A regressão é estimada da seguinte forma:</w:t>
      </w:r>
    </w:p>
    <w:p>
      <w:pPr>
        <w:numPr>
          <w:ilvl w:val="1"/>
          <w:numId w:val="1008"/>
        </w:numPr>
        <w:pStyle w:val="Compact"/>
      </w:pPr>
      <w:r>
        <w:t xml:space="preserve">narr86 = 0,7067456 - (0,150832pcnv) + (0,007443avgsen) - (0,037391ptime86) -(0,103341qemp86)</w:t>
      </w:r>
    </w:p>
    <w:p>
      <w:pPr>
        <w:numPr>
          <w:ilvl w:val="0"/>
          <w:numId w:val="1006"/>
        </w:numPr>
        <w:pStyle w:val="Compact"/>
      </w:pPr>
    </w:p>
    <w:p>
      <w:pPr>
        <w:numPr>
          <w:ilvl w:val="1"/>
          <w:numId w:val="1009"/>
        </w:numPr>
        <w:pStyle w:val="Compact"/>
      </w:pPr>
      <w:r>
        <w:t xml:space="preserve">Com relação aos betas, somente</w:t>
      </w:r>
      <w:r>
        <w:t xml:space="preserve"> </w:t>
      </w:r>
      <w:r>
        <w:t xml:space="preserve">“</w:t>
      </w:r>
      <w:r>
        <w:t xml:space="preserve">avgsen</w:t>
      </w:r>
      <w:r>
        <w:t xml:space="preserve">”</w:t>
      </w:r>
      <w:r>
        <w:t xml:space="preserve"> </w:t>
      </w:r>
      <w:r>
        <w:t xml:space="preserve">não reijeita H0 a 5% de significância pois é o único com p-valor superior a 0,05.</w:t>
      </w:r>
    </w:p>
    <w:p>
      <w:pPr>
        <w:numPr>
          <w:ilvl w:val="0"/>
          <w:numId w:val="1006"/>
        </w:numPr>
        <w:pStyle w:val="Compact"/>
      </w:pPr>
    </w:p>
    <w:p>
      <w:pPr>
        <w:numPr>
          <w:ilvl w:val="1"/>
          <w:numId w:val="1010"/>
        </w:numPr>
        <w:pStyle w:val="Compact"/>
      </w:pPr>
      <w:r>
        <w:t xml:space="preserve">Sobre a regressão como um todo, o resultado do teste F demonstra que esta é significante a 5%.</w:t>
      </w:r>
    </w:p>
    <w:p>
      <w:pPr>
        <w:numPr>
          <w:ilvl w:val="0"/>
          <w:numId w:val="1006"/>
        </w:numPr>
        <w:pStyle w:val="Compact"/>
      </w:pPr>
    </w:p>
    <w:p>
      <w:pPr>
        <w:numPr>
          <w:ilvl w:val="1"/>
          <w:numId w:val="1011"/>
        </w:numPr>
        <w:pStyle w:val="Compact"/>
      </w:pPr>
      <w:r>
        <w:t xml:space="preserve">Segundo o R², a regressão estimada explica 4,219% da variação, o que é considerado um baixo poder explicativo. O R² ajustado apresenta um ajuste de 4,079%.</w:t>
      </w:r>
    </w:p>
    <w:bookmarkEnd w:id="21"/>
    <w:bookmarkEnd w:id="22"/>
    <w:bookmarkStart w:id="29" w:name="X6a20a86a2a9ce9043330085c545c244dc21e47d"/>
    <w:p>
      <w:pPr>
        <w:pStyle w:val="Heading1"/>
      </w:pPr>
      <w:r>
        <w:t xml:space="preserve">2) Gráfico dos resíduos da regressão estimada</w:t>
      </w:r>
    </w:p>
    <w:p>
      <w:pPr>
        <w:pStyle w:val="FirstParagraph"/>
      </w:pPr>
      <w:r>
        <w:t xml:space="preserve">Desenhe o gráfico dos resíduos da regressão para observar sua dispersão (plotar a E(u) = 0 é recomendável para facilitar a observação). Observe o gráfico e analise se: a) A variância do resíduo parece constante, ou seja, homocedástica; b) Os resíduos parecem seguir a distribuição normal (simetria, por exemplo)</w:t>
      </w:r>
    </w:p>
    <w:bookmarkStart w:id="27" w:name="resolução-1"/>
    <w:p>
      <w:pPr>
        <w:pStyle w:val="Heading2"/>
      </w:pPr>
      <w:r>
        <w:t xml:space="preserve">Resolução:</w:t>
      </w:r>
    </w:p>
    <w:p>
      <w:pPr>
        <w:pStyle w:val="FirstParagraph"/>
      </w:pPr>
      <w:r>
        <w:t xml:space="preserve">Plot Graph: Residuals</w:t>
      </w:r>
    </w:p>
    <w:p>
      <w:pPr>
        <w:pStyle w:val="SourceCode"/>
      </w:pPr>
      <w:r>
        <w:rPr>
          <w:rStyle w:val="NormalTok"/>
        </w:rPr>
        <w:t xml:space="preserve">resregCrime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regCrime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Gresavgsen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tCrime,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resregCrime,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avgsen))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Grespcnv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tCrime,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resregCrime,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pcnv))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Gresptime86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tCrime,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resregCrime,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ptime86))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Gresqemp86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tCrime,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resregCrime,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qemp86))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(Gresavgsen)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files/figure-docx/graphs%20residu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(Grespcnv)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files/figure-docx/graphs%20residual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(Gresqemp86)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files/figure-docx/graphs%20residual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(Gresptime86)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files/figure-docx/graphs%20residual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análise-de-resultados-1"/>
    <w:p>
      <w:pPr>
        <w:pStyle w:val="Heading2"/>
      </w:pPr>
      <w:r>
        <w:t xml:space="preserve">Análise de resultados:</w:t>
      </w:r>
    </w:p>
    <w:p>
      <w:pPr>
        <w:numPr>
          <w:ilvl w:val="0"/>
          <w:numId w:val="1012"/>
        </w:numPr>
        <w:pStyle w:val="Compact"/>
      </w:pPr>
      <w:r>
        <w:t xml:space="preserve">O gráfico dos resíduos da regressão com relação a variável</w:t>
      </w:r>
      <w:r>
        <w:t xml:space="preserve"> </w:t>
      </w:r>
      <w:r>
        <w:t xml:space="preserve">“</w:t>
      </w:r>
      <w:r>
        <w:t xml:space="preserve">avgsen</w:t>
      </w:r>
      <w:r>
        <w:t xml:space="preserve">”</w:t>
      </w:r>
      <w:r>
        <w:t xml:space="preserve"> </w:t>
      </w:r>
      <w:r>
        <w:t xml:space="preserve">apresenta aparente heterocedasticidade e assimetria com relação a distribuição normal.</w:t>
      </w:r>
    </w:p>
    <w:p>
      <w:pPr>
        <w:numPr>
          <w:ilvl w:val="0"/>
          <w:numId w:val="1012"/>
        </w:numPr>
        <w:pStyle w:val="Compact"/>
      </w:pPr>
      <w:r>
        <w:t xml:space="preserve">O gráfico dos resíduos da regressão com relação a variável</w:t>
      </w:r>
      <w:r>
        <w:t xml:space="preserve"> </w:t>
      </w:r>
      <w:r>
        <w:t xml:space="preserve">“</w:t>
      </w:r>
      <w:r>
        <w:t xml:space="preserve">pcnv</w:t>
      </w:r>
      <w:r>
        <w:t xml:space="preserve">”</w:t>
      </w:r>
      <w:r>
        <w:t xml:space="preserve"> </w:t>
      </w:r>
      <w:r>
        <w:t xml:space="preserve">apresenta aparente homocedasticidade e simetria para com relação a distribuição normal.</w:t>
      </w:r>
    </w:p>
    <w:p>
      <w:pPr>
        <w:numPr>
          <w:ilvl w:val="0"/>
          <w:numId w:val="1012"/>
        </w:numPr>
        <w:pStyle w:val="Compact"/>
      </w:pPr>
      <w:r>
        <w:t xml:space="preserve">O gráfico dos resíduos da regressão com relação a variável</w:t>
      </w:r>
      <w:r>
        <w:t xml:space="preserve"> </w:t>
      </w:r>
      <w:r>
        <w:t xml:space="preserve">“</w:t>
      </w:r>
      <w:r>
        <w:t xml:space="preserve">qemp86</w:t>
      </w:r>
      <w:r>
        <w:t xml:space="preserve">”</w:t>
      </w:r>
      <w:r>
        <w:t xml:space="preserve"> </w:t>
      </w:r>
      <w:r>
        <w:t xml:space="preserve">apresenta aparente homocedasticidade e simetria para com relação a distribuição normal.</w:t>
      </w:r>
    </w:p>
    <w:p>
      <w:pPr>
        <w:numPr>
          <w:ilvl w:val="0"/>
          <w:numId w:val="1012"/>
        </w:numPr>
        <w:pStyle w:val="Compact"/>
      </w:pPr>
      <w:r>
        <w:t xml:space="preserve">O gráfico dos resíduos da regressão com relação a variável</w:t>
      </w:r>
      <w:r>
        <w:t xml:space="preserve"> </w:t>
      </w:r>
      <w:r>
        <w:t xml:space="preserve">“</w:t>
      </w:r>
      <w:r>
        <w:t xml:space="preserve">ptime86</w:t>
      </w:r>
      <w:r>
        <w:t xml:space="preserve">”</w:t>
      </w:r>
      <w:r>
        <w:t xml:space="preserve"> </w:t>
      </w:r>
      <w:r>
        <w:t xml:space="preserve">apresenta aparente heterocedasticidade e assimetria com relação a distribuição normal.</w:t>
      </w:r>
    </w:p>
    <w:p>
      <w:pPr>
        <w:pStyle w:val="FirstParagraph"/>
      </w:pPr>
      <w:r>
        <w:t xml:space="preserve">Para uma análise mais embasada um teste BPG para a avaliação indivídual dos parâmetros - H0: homocedasticidade e H1: heterocedasticidade</w:t>
      </w:r>
    </w:p>
    <w:bookmarkEnd w:id="28"/>
    <w:bookmarkEnd w:id="29"/>
    <w:bookmarkStart w:id="32" w:name="teste-de-white-com-e-sem-termos-cruzados"/>
    <w:p>
      <w:pPr>
        <w:pStyle w:val="Heading1"/>
      </w:pPr>
      <w:r>
        <w:t xml:space="preserve">3) Teste de White com e sem termos cruzados</w:t>
      </w:r>
    </w:p>
    <w:p>
      <w:pPr>
        <w:pStyle w:val="FirstParagraph"/>
      </w:pPr>
      <w:r>
        <w:t xml:space="preserve">Aplique o teste de White à regressão com e sem termos cruzados (é necessário o pacote</w:t>
      </w:r>
      <w:r>
        <w:t xml:space="preserve"> </w:t>
      </w:r>
      <w:r>
        <w:t xml:space="preserve">“</w:t>
      </w:r>
      <w:r>
        <w:t xml:space="preserve">skedastic</w:t>
      </w:r>
      <w:r>
        <w:t xml:space="preserve">”</w:t>
      </w:r>
      <w:r>
        <w:t xml:space="preserve">). Apresente a H0 e analise se eles apontam ou não violação da hipótese de homocedasticidade.</w:t>
      </w:r>
    </w:p>
    <w:bookmarkStart w:id="30" w:name="resolução-2"/>
    <w:p>
      <w:pPr>
        <w:pStyle w:val="Heading2"/>
      </w:pPr>
      <w:r>
        <w:t xml:space="preserve">Resolução:</w:t>
      </w:r>
    </w:p>
    <w:p>
      <w:pPr>
        <w:pStyle w:val="FirstParagraph"/>
      </w:pPr>
      <w:r>
        <w:t xml:space="preserve">Run White_test: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(skedastic)</w:t>
      </w:r>
      <w:r>
        <w:br/>
      </w:r>
      <w:r>
        <w:rPr>
          <w:rStyle w:val="NormalTok"/>
        </w:rPr>
        <w:t xml:space="preserve">White_test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white_lm</w:t>
      </w:r>
      <w:r>
        <w:rPr>
          <w:rStyle w:val="NormalTok"/>
        </w:rPr>
        <w:t xml:space="preserve">(regCrime, </w:t>
      </w:r>
      <w:r>
        <w:rPr>
          <w:rStyle w:val="AttributeTok"/>
        </w:rPr>
        <w:t xml:space="preserve">interactions=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statonly=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White_test_crossed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white_lm</w:t>
      </w:r>
      <w:r>
        <w:rPr>
          <w:rStyle w:val="NormalTok"/>
        </w:rPr>
        <w:t xml:space="preserve">(regCrime, </w:t>
      </w:r>
      <w:r>
        <w:rPr>
          <w:rStyle w:val="AttributeTok"/>
        </w:rPr>
        <w:t xml:space="preserve">interactions=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statonly=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(White_test)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statistic  p.value parameter method       alternative</w:t>
      </w:r>
      <w:r>
        <w:br/>
      </w:r>
      <w:r>
        <w:rPr>
          <w:rStyle w:val="VerbatimChar"/>
        </w:rPr>
        <w:t xml:space="preserve">##       &lt;dbl&gt;    &lt;dbl&gt;     &lt;dbl&gt; &lt;chr&gt;        &lt;chr&gt;      </w:t>
      </w:r>
      <w:r>
        <w:br/>
      </w:r>
      <w:r>
        <w:rPr>
          <w:rStyle w:val="VerbatimChar"/>
        </w:rPr>
        <w:t xml:space="preserve">## 1      58.4 9.64e-10         8 White's Test greater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(White_test_crossed)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statistic     p.value parameter method       alternative</w:t>
      </w:r>
      <w:r>
        <w:br/>
      </w:r>
      <w:r>
        <w:rPr>
          <w:rStyle w:val="VerbatimChar"/>
        </w:rPr>
        <w:t xml:space="preserve">##       &lt;dbl&gt;       &lt;dbl&gt;     &lt;dbl&gt; &lt;chr&gt;        &lt;chr&gt;      </w:t>
      </w:r>
      <w:r>
        <w:br/>
      </w:r>
      <w:r>
        <w:rPr>
          <w:rStyle w:val="VerbatimChar"/>
        </w:rPr>
        <w:t xml:space="preserve">## 1      59.1 0.000000169        14 White's Test greater</w:t>
      </w:r>
    </w:p>
    <w:bookmarkEnd w:id="30"/>
    <w:bookmarkStart w:id="31" w:name="análise-de-resultados-2"/>
    <w:p>
      <w:pPr>
        <w:pStyle w:val="Heading2"/>
      </w:pPr>
      <w:r>
        <w:t xml:space="preserve">Análise de resultados:</w:t>
      </w:r>
    </w:p>
    <w:p>
      <w:pPr>
        <w:numPr>
          <w:ilvl w:val="0"/>
          <w:numId w:val="1013"/>
        </w:numPr>
        <w:pStyle w:val="Compact"/>
      </w:pPr>
    </w:p>
    <w:p>
      <w:pPr>
        <w:numPr>
          <w:ilvl w:val="1"/>
          <w:numId w:val="1014"/>
        </w:numPr>
        <w:pStyle w:val="Compact"/>
      </w:pPr>
      <w:r>
        <w:t xml:space="preserve">H0: homocedasticidade / H1: heterocedasticidade.</w:t>
      </w:r>
    </w:p>
    <w:p>
      <w:pPr>
        <w:numPr>
          <w:ilvl w:val="0"/>
          <w:numId w:val="1013"/>
        </w:numPr>
        <w:pStyle w:val="Compact"/>
      </w:pPr>
    </w:p>
    <w:p>
      <w:pPr>
        <w:numPr>
          <w:ilvl w:val="1"/>
          <w:numId w:val="1015"/>
        </w:numPr>
        <w:pStyle w:val="Compact"/>
      </w:pPr>
      <w:r>
        <w:t xml:space="preserve">Teste White sem interações:</w:t>
      </w:r>
    </w:p>
    <w:p>
      <w:pPr>
        <w:numPr>
          <w:ilvl w:val="1"/>
          <w:numId w:val="1016"/>
        </w:numPr>
        <w:pStyle w:val="Compact"/>
      </w:pPr>
      <w:r>
        <w:t xml:space="preserve">P-value &gt; 5%, logo rejeitar H0.</w:t>
      </w:r>
      <w:r>
        <w:t xml:space="preserve"> </w:t>
      </w:r>
      <w:r>
        <w:t xml:space="preserve">Teste White com interações:</w:t>
      </w:r>
    </w:p>
    <w:p>
      <w:pPr>
        <w:numPr>
          <w:ilvl w:val="1"/>
          <w:numId w:val="1016"/>
        </w:numPr>
        <w:pStyle w:val="Compact"/>
      </w:pPr>
      <w:r>
        <w:t xml:space="preserve">P-value &gt; 5%, logo rejeitar H0.</w:t>
      </w:r>
      <w:r>
        <w:t xml:space="preserve"> </w:t>
      </w:r>
      <w:r>
        <w:t xml:space="preserve">Resumo: Indício de heterocedasticidade.</w:t>
      </w:r>
    </w:p>
    <w:bookmarkEnd w:id="31"/>
    <w:bookmarkEnd w:id="32"/>
    <w:bookmarkStart w:id="35" w:name="teste-t-robusto"/>
    <w:p>
      <w:pPr>
        <w:pStyle w:val="Heading1"/>
      </w:pPr>
      <w:r>
        <w:t xml:space="preserve">4) Teste t robusto</w:t>
      </w:r>
    </w:p>
    <w:p>
      <w:pPr>
        <w:pStyle w:val="FirstParagraph"/>
      </w:pPr>
      <w:r>
        <w:t xml:space="preserve">Refaça os testes t utilizando a variância robusta de white (os pacotes lmtest e sandwich são necessários). Apresente a H0 e analise se o resultado do teste indica que os coeficientes são significativos a 5%.</w:t>
      </w:r>
    </w:p>
    <w:bookmarkStart w:id="33" w:name="resolução-3"/>
    <w:p>
      <w:pPr>
        <w:pStyle w:val="Heading2"/>
      </w:pPr>
      <w:r>
        <w:t xml:space="preserve">Resolução:</w:t>
      </w:r>
    </w:p>
    <w:p>
      <w:pPr>
        <w:pStyle w:val="FirstParagraph"/>
      </w:pPr>
      <w:r>
        <w:t xml:space="preserve">Run T_robust 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(sandwich)</w:t>
      </w:r>
      <w:r>
        <w:br/>
      </w:r>
      <w:r>
        <w:rPr>
          <w:rStyle w:val="NormalTok"/>
        </w:rPr>
        <w:t xml:space="preserve">T_robust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(regCrime, </w:t>
      </w:r>
      <w:r>
        <w:rPr>
          <w:rStyle w:val="AttributeTok"/>
        </w:rPr>
        <w:t xml:space="preserve">vcov=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(regCrime,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'HC0'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(T_robust)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Estimate Std. Error t value  Pr(&gt;|t|)    </w:t>
      </w:r>
      <w:r>
        <w:br/>
      </w:r>
      <w:r>
        <w:rPr>
          <w:rStyle w:val="VerbatimChar"/>
        </w:rPr>
        <w:t xml:space="preserve">## (Intercept)  0.7067565  0.0411344 17.1817 &lt; 2.2e-16 ***</w:t>
      </w:r>
      <w:r>
        <w:br/>
      </w:r>
      <w:r>
        <w:rPr>
          <w:rStyle w:val="VerbatimChar"/>
        </w:rPr>
        <w:t xml:space="preserve">## pcnv        -0.1508319  0.0338607 -4.4545 8.749e-06 ***</w:t>
      </w:r>
      <w:r>
        <w:br/>
      </w:r>
      <w:r>
        <w:rPr>
          <w:rStyle w:val="VerbatimChar"/>
        </w:rPr>
        <w:t xml:space="preserve">## avgsen       0.0074431  0.0052028  1.4306    0.1527    </w:t>
      </w:r>
      <w:r>
        <w:br/>
      </w:r>
      <w:r>
        <w:rPr>
          <w:rStyle w:val="VerbatimChar"/>
        </w:rPr>
        <w:t xml:space="preserve">## ptime86     -0.0373908  0.0061183 -6.1113 1.129e-09 ***</w:t>
      </w:r>
      <w:r>
        <w:br/>
      </w:r>
      <w:r>
        <w:rPr>
          <w:rStyle w:val="VerbatimChar"/>
        </w:rPr>
        <w:t xml:space="preserve">## qemp86      -0.1033410  0.0115564 -8.9423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33"/>
    <w:bookmarkStart w:id="34" w:name="análise-de-resultados-3"/>
    <w:p>
      <w:pPr>
        <w:pStyle w:val="Heading2"/>
      </w:pPr>
      <w:r>
        <w:t xml:space="preserve">Análise de resultados:</w:t>
      </w:r>
    </w:p>
    <w:p>
      <w:pPr>
        <w:numPr>
          <w:ilvl w:val="0"/>
          <w:numId w:val="1017"/>
        </w:numPr>
        <w:pStyle w:val="Compact"/>
      </w:pPr>
      <w:r>
        <w:t xml:space="preserve">H0: O estimador é significante a 5% de significância / H1: O estimador não é significante a 5% de significância.</w:t>
      </w:r>
    </w:p>
    <w:p>
      <w:pPr>
        <w:numPr>
          <w:ilvl w:val="1"/>
          <w:numId w:val="1018"/>
        </w:numPr>
        <w:pStyle w:val="Compact"/>
      </w:pPr>
      <w:r>
        <w:t xml:space="preserve">A variância de White é uma forma de conferir maior peso para as informações que apresentam menor variância (informações mais próximas a média populacional).</w:t>
      </w:r>
    </w:p>
    <w:p>
      <w:pPr>
        <w:numPr>
          <w:ilvl w:val="0"/>
          <w:numId w:val="1017"/>
        </w:numPr>
        <w:pStyle w:val="Compact"/>
      </w:pPr>
      <w:r>
        <w:t xml:space="preserve">O teste mantem que avgsen é não significativo a 5%.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722">
    <w:nsid w:val="A99722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99723">
    <w:nsid w:val="A99723"/>
    <w:multiLevelType w:val="multilevel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99724">
    <w:nsid w:val="A99724"/>
    <w:multiLevelType w:val="multilevel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abstractNum w:abstractNumId="99821">
    <w:nsid w:val="A99821"/>
    <w:multiLevelType w:val="multilevel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99822">
    <w:nsid w:val="A99822"/>
    <w:multiLevelType w:val="multilevel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abstractNum w:abstractNumId="99823">
    <w:nsid w:val="A99823"/>
    <w:multiLevelType w:val="multilevel"/>
    <w:lvl w:ilvl="0">
      <w:start w:val="3"/>
      <w:numFmt w:val="upperLetter"/>
      <w:lvlText w:val="%1)"/>
      <w:lvlJc w:val="left"/>
      <w:pPr>
        <w:ind w:left="720" w:hanging="480"/>
      </w:pPr>
    </w:lvl>
    <w:lvl w:ilvl="1">
      <w:start w:val="3"/>
      <w:numFmt w:val="upperLetter"/>
      <w:lvlText w:val="%2)"/>
      <w:lvlJc w:val="left"/>
      <w:pPr>
        <w:ind w:left="1440" w:hanging="480"/>
      </w:pPr>
    </w:lvl>
    <w:lvl w:ilvl="2">
      <w:start w:val="3"/>
      <w:numFmt w:val="upperLetter"/>
      <w:lvlText w:val="%3)"/>
      <w:lvlJc w:val="left"/>
      <w:pPr>
        <w:ind w:left="2160" w:hanging="480"/>
      </w:pPr>
    </w:lvl>
    <w:lvl w:ilvl="3">
      <w:start w:val="3"/>
      <w:numFmt w:val="upperLetter"/>
      <w:lvlText w:val="%4)"/>
      <w:lvlJc w:val="left"/>
      <w:pPr>
        <w:ind w:left="2880" w:hanging="480"/>
      </w:pPr>
    </w:lvl>
    <w:lvl w:ilvl="4">
      <w:start w:val="3"/>
      <w:numFmt w:val="upperLetter"/>
      <w:lvlText w:val="%5)"/>
      <w:lvlJc w:val="left"/>
      <w:pPr>
        <w:ind w:left="3600" w:hanging="480"/>
      </w:pPr>
    </w:lvl>
    <w:lvl w:ilvl="5">
      <w:start w:val="3"/>
      <w:numFmt w:val="upperLetter"/>
      <w:lvlText w:val="%6)"/>
      <w:lvlJc w:val="left"/>
      <w:pPr>
        <w:ind w:left="4320" w:hanging="480"/>
      </w:pPr>
    </w:lvl>
    <w:lvl w:ilvl="6">
      <w:start w:val="3"/>
      <w:numFmt w:val="upperLetter"/>
      <w:lvlText w:val="%7)"/>
      <w:lvlJc w:val="left"/>
      <w:pPr>
        <w:ind w:left="5040" w:hanging="480"/>
      </w:pPr>
    </w:lvl>
    <w:lvl w:ilvl="7">
      <w:start w:val="3"/>
      <w:numFmt w:val="upperLetter"/>
      <w:lvlText w:val="%8)"/>
      <w:lvlJc w:val="left"/>
      <w:pPr>
        <w:ind w:left="5760" w:hanging="480"/>
      </w:pPr>
    </w:lvl>
    <w:lvl w:ilvl="8">
      <w:start w:val="3"/>
      <w:numFmt w:val="upperLetter"/>
      <w:lvlText w:val="%9)"/>
      <w:lvlJc w:val="left"/>
      <w:pPr>
        <w:ind w:left="6480" w:hanging="480"/>
      </w:pPr>
    </w:lvl>
  </w:abstractNum>
  <w:abstractNum w:abstractNumId="99824">
    <w:nsid w:val="A99824"/>
    <w:multiLevelType w:val="multilevel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1"/>
  </w:num>
  <w:num w:numId="1014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semana 8</dc:title>
  <dc:creator>Vinícius Araújo Kluska - GRR20183601</dc:creator>
  <cp:keywords/>
  <dcterms:created xsi:type="dcterms:W3CDTF">2021-06-27T23:53:00Z</dcterms:created>
  <dcterms:modified xsi:type="dcterms:W3CDTF">2021-06-27T23:53:00Z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26/06/2021</vt:lpwstr>
  </property>
  <property fmtid="{D5CDD505-2E9C-101B-9397-08002B2CF9AE}" pid="3" name="output">
    <vt:lpwstr>word_document</vt:lpwstr>
  </property>
</Properties>
</file>