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28051" w14:textId="461F3456" w:rsidR="001F7E53" w:rsidRDefault="00074755" w:rsidP="00074755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RESUMO DE IDEIAS </w:t>
      </w:r>
    </w:p>
    <w:p w14:paraId="2C650D2B" w14:textId="29C0BD08" w:rsidR="00074755" w:rsidRPr="00074755" w:rsidRDefault="00074755" w:rsidP="00074755">
      <w:pPr>
        <w:rPr>
          <w:sz w:val="36"/>
          <w:szCs w:val="36"/>
        </w:rPr>
      </w:pPr>
      <w:r>
        <w:rPr>
          <w:sz w:val="36"/>
          <w:szCs w:val="36"/>
        </w:rPr>
        <w:t xml:space="preserve">1º Slide: </w:t>
      </w:r>
    </w:p>
    <w:p w14:paraId="137D5BF1" w14:textId="3BB8BEC4" w:rsidR="00074755" w:rsidRPr="00B73C91" w:rsidRDefault="00074755" w:rsidP="00B73C91">
      <w:pPr>
        <w:pStyle w:val="PargrafodaLista"/>
        <w:numPr>
          <w:ilvl w:val="0"/>
          <w:numId w:val="2"/>
        </w:numPr>
        <w:rPr>
          <w:sz w:val="36"/>
          <w:szCs w:val="36"/>
        </w:rPr>
      </w:pPr>
      <w:r w:rsidRPr="00B73C91">
        <w:rPr>
          <w:sz w:val="36"/>
          <w:szCs w:val="36"/>
        </w:rPr>
        <w:t xml:space="preserve">Tamanho e crescimento do mercado de saúde </w:t>
      </w:r>
      <w:r w:rsidRPr="00B73C91">
        <w:rPr>
          <w:sz w:val="36"/>
          <w:szCs w:val="36"/>
          <w:highlight w:val="yellow"/>
        </w:rPr>
        <w:t>suplementar</w:t>
      </w:r>
      <w:r w:rsidRPr="00B73C91">
        <w:rPr>
          <w:sz w:val="36"/>
          <w:szCs w:val="36"/>
        </w:rPr>
        <w:t xml:space="preserve"> no Brasil</w:t>
      </w:r>
    </w:p>
    <w:p w14:paraId="04B27526" w14:textId="77777777" w:rsidR="00B73C91" w:rsidRPr="00B73C91" w:rsidRDefault="00B73C91" w:rsidP="00B73C91">
      <w:pPr>
        <w:ind w:left="360"/>
        <w:rPr>
          <w:sz w:val="32"/>
          <w:szCs w:val="32"/>
        </w:rPr>
      </w:pPr>
      <w:r w:rsidRPr="00B73C91">
        <w:rPr>
          <w:sz w:val="32"/>
          <w:szCs w:val="32"/>
        </w:rPr>
        <w:t xml:space="preserve">- </w:t>
      </w:r>
      <w:r w:rsidRPr="00B73C91">
        <w:rPr>
          <w:sz w:val="32"/>
          <w:szCs w:val="32"/>
        </w:rPr>
        <w:t>O mercado de saúde suplementar no Brasil é um dos maiores da América Latina, com mais de 50 milhões de beneficiários de planos de saúde.</w:t>
      </w:r>
    </w:p>
    <w:p w14:paraId="4D44F4BE" w14:textId="2B80EA88" w:rsidR="00B73C91" w:rsidRPr="00B73C91" w:rsidRDefault="00B73C91" w:rsidP="00B73C91">
      <w:pPr>
        <w:ind w:left="360"/>
        <w:rPr>
          <w:sz w:val="32"/>
          <w:szCs w:val="32"/>
        </w:rPr>
      </w:pPr>
      <w:r w:rsidRPr="00B73C91">
        <w:rPr>
          <w:sz w:val="32"/>
          <w:szCs w:val="32"/>
        </w:rPr>
        <w:t>- E</w:t>
      </w:r>
      <w:r w:rsidRPr="00B73C91">
        <w:rPr>
          <w:sz w:val="32"/>
          <w:szCs w:val="32"/>
        </w:rPr>
        <w:t>sse mercado tem crescido de forma consistente, impulsionado pelo envelhecimento da população, aumento da conscientização sobre saúde e a sobrecarga do SUS.</w:t>
      </w:r>
    </w:p>
    <w:p w14:paraId="696DF0DE" w14:textId="4C07980C" w:rsidR="00B73C91" w:rsidRDefault="00B73C91" w:rsidP="00B73C91">
      <w:pPr>
        <w:ind w:left="360"/>
        <w:rPr>
          <w:sz w:val="32"/>
          <w:szCs w:val="32"/>
        </w:rPr>
      </w:pPr>
      <w:r w:rsidRPr="00B73C91">
        <w:rPr>
          <w:sz w:val="32"/>
          <w:szCs w:val="32"/>
        </w:rPr>
        <w:t xml:space="preserve">- </w:t>
      </w:r>
      <w:r w:rsidRPr="00B73C91">
        <w:rPr>
          <w:sz w:val="32"/>
          <w:szCs w:val="32"/>
        </w:rPr>
        <w:t>Estamos falando de um mercado bilionário, com forte demanda por soluções que reduzam custos e melhorem a saúde dos usuários.</w:t>
      </w:r>
    </w:p>
    <w:p w14:paraId="222A13E2" w14:textId="63F7A114" w:rsidR="00190262" w:rsidRPr="004F3243" w:rsidRDefault="00190262" w:rsidP="00190262">
      <w:pPr>
        <w:ind w:left="360"/>
      </w:pPr>
      <w:hyperlink r:id="rId5" w:history="1">
        <w:r w:rsidRPr="004F3243">
          <w:rPr>
            <w:rStyle w:val="Hyperlink"/>
          </w:rPr>
          <w:t>https://www.saudebusiness.com/artigos/digitalizacao-da-saude-aplicativos-reforcam-importancia-da-prevencao-as-doencas/?utm_source=chatgpt.com</w:t>
        </w:r>
      </w:hyperlink>
    </w:p>
    <w:p w14:paraId="48033C9C" w14:textId="201F7DD9" w:rsidR="00B73C91" w:rsidRDefault="00B73C91" w:rsidP="00B73C91">
      <w:pPr>
        <w:ind w:left="360"/>
        <w:rPr>
          <w:sz w:val="32"/>
          <w:szCs w:val="32"/>
        </w:rPr>
      </w:pPr>
      <w:r w:rsidRPr="00B73C91">
        <w:rPr>
          <w:sz w:val="32"/>
          <w:szCs w:val="32"/>
        </w:rPr>
        <w:drawing>
          <wp:inline distT="0" distB="0" distL="0" distR="0" wp14:anchorId="732BC066" wp14:editId="33384D82">
            <wp:extent cx="5400040" cy="2176145"/>
            <wp:effectExtent l="0" t="0" r="0" b="0"/>
            <wp:docPr id="36469052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0520" name="Imagem 1" descr="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E6A7" w14:textId="77777777" w:rsidR="00B73C91" w:rsidRDefault="00B73C91" w:rsidP="00B73C91">
      <w:pPr>
        <w:ind w:left="360"/>
        <w:rPr>
          <w:sz w:val="32"/>
          <w:szCs w:val="32"/>
        </w:rPr>
      </w:pPr>
    </w:p>
    <w:p w14:paraId="71A0FEB0" w14:textId="77777777" w:rsidR="00B73C91" w:rsidRPr="00B73C91" w:rsidRDefault="00B73C91" w:rsidP="00B73C91">
      <w:pPr>
        <w:ind w:left="360"/>
        <w:rPr>
          <w:sz w:val="32"/>
          <w:szCs w:val="32"/>
        </w:rPr>
      </w:pPr>
    </w:p>
    <w:p w14:paraId="195B129F" w14:textId="43EFFB38" w:rsidR="00B73C91" w:rsidRPr="00B73C91" w:rsidRDefault="00B73C91" w:rsidP="00B73C91">
      <w:pPr>
        <w:ind w:left="360"/>
        <w:rPr>
          <w:sz w:val="36"/>
          <w:szCs w:val="36"/>
        </w:rPr>
      </w:pPr>
      <w:r w:rsidRPr="00B73C91">
        <w:rPr>
          <w:sz w:val="36"/>
          <w:szCs w:val="36"/>
        </w:rPr>
        <w:lastRenderedPageBreak/>
        <w:drawing>
          <wp:inline distT="0" distB="0" distL="0" distR="0" wp14:anchorId="68856683" wp14:editId="16782AB7">
            <wp:extent cx="5400040" cy="4125595"/>
            <wp:effectExtent l="0" t="0" r="0" b="8255"/>
            <wp:docPr id="2121508060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08060" name="Imagem 1" descr="Gráfico, Gráfico de barra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97B4" w14:textId="7692B803" w:rsidR="00074755" w:rsidRDefault="00B73C91" w:rsidP="00074755">
      <w:pPr>
        <w:pStyle w:val="PargrafodaLista"/>
        <w:rPr>
          <w:sz w:val="20"/>
          <w:szCs w:val="20"/>
        </w:rPr>
      </w:pPr>
      <w:hyperlink r:id="rId8" w:history="1">
        <w:r w:rsidRPr="00F462FF">
          <w:rPr>
            <w:rStyle w:val="Hyperlink"/>
            <w:sz w:val="20"/>
            <w:szCs w:val="20"/>
          </w:rPr>
          <w:t>https://www.gov.br/ans/pt-br/assuntos/noticias/numeros-do-setor/setor-de-planos-de-saude-fecha-2024-com-numeros-recordes-de-beneficiarios?utm_source=chatgpt.com</w:t>
        </w:r>
      </w:hyperlink>
    </w:p>
    <w:p w14:paraId="24827BF1" w14:textId="77777777" w:rsidR="00074755" w:rsidRPr="00074755" w:rsidRDefault="00074755" w:rsidP="00074755">
      <w:pPr>
        <w:rPr>
          <w:sz w:val="36"/>
          <w:szCs w:val="36"/>
        </w:rPr>
      </w:pPr>
    </w:p>
    <w:p w14:paraId="4B3CF6F4" w14:textId="3E174738" w:rsidR="00074755" w:rsidRDefault="00074755" w:rsidP="00B73C91">
      <w:pPr>
        <w:pStyle w:val="PargrafodaLista"/>
        <w:numPr>
          <w:ilvl w:val="0"/>
          <w:numId w:val="2"/>
        </w:numPr>
        <w:rPr>
          <w:sz w:val="36"/>
          <w:szCs w:val="36"/>
        </w:rPr>
      </w:pPr>
      <w:r w:rsidRPr="00074755">
        <w:rPr>
          <w:sz w:val="36"/>
          <w:szCs w:val="36"/>
        </w:rPr>
        <w:t>Tendências de saúde preventiva e digitalização de cuidados</w:t>
      </w:r>
    </w:p>
    <w:p w14:paraId="464B18CE" w14:textId="25E792F8" w:rsidR="00074755" w:rsidRDefault="00074755" w:rsidP="00074755">
      <w:pPr>
        <w:rPr>
          <w:sz w:val="36"/>
          <w:szCs w:val="36"/>
        </w:rPr>
      </w:pPr>
    </w:p>
    <w:p w14:paraId="7F8013E2" w14:textId="77777777" w:rsidR="00074755" w:rsidRDefault="00074755" w:rsidP="00074755">
      <w:pPr>
        <w:rPr>
          <w:sz w:val="36"/>
          <w:szCs w:val="36"/>
        </w:rPr>
      </w:pPr>
    </w:p>
    <w:p w14:paraId="0CFE8B84" w14:textId="77777777" w:rsidR="004F3243" w:rsidRDefault="004F3243" w:rsidP="00074755">
      <w:pPr>
        <w:rPr>
          <w:sz w:val="36"/>
          <w:szCs w:val="36"/>
        </w:rPr>
      </w:pPr>
    </w:p>
    <w:p w14:paraId="205AE078" w14:textId="77777777" w:rsidR="004F3243" w:rsidRDefault="004F3243" w:rsidP="00074755">
      <w:pPr>
        <w:rPr>
          <w:sz w:val="36"/>
          <w:szCs w:val="36"/>
        </w:rPr>
      </w:pPr>
    </w:p>
    <w:p w14:paraId="227B909E" w14:textId="77777777" w:rsidR="004F3243" w:rsidRDefault="004F3243" w:rsidP="00074755">
      <w:pPr>
        <w:rPr>
          <w:sz w:val="36"/>
          <w:szCs w:val="36"/>
        </w:rPr>
      </w:pPr>
    </w:p>
    <w:p w14:paraId="1CE7914C" w14:textId="77777777" w:rsidR="004F3243" w:rsidRPr="00074755" w:rsidRDefault="004F3243" w:rsidP="00074755">
      <w:pPr>
        <w:rPr>
          <w:sz w:val="36"/>
          <w:szCs w:val="36"/>
        </w:rPr>
      </w:pPr>
    </w:p>
    <w:p w14:paraId="7CDAD6A3" w14:textId="0BC6D32D" w:rsidR="00074755" w:rsidRPr="004F3243" w:rsidRDefault="00074755" w:rsidP="004F3243">
      <w:pPr>
        <w:pStyle w:val="PargrafodaLista"/>
        <w:numPr>
          <w:ilvl w:val="0"/>
          <w:numId w:val="2"/>
        </w:numPr>
        <w:rPr>
          <w:sz w:val="36"/>
          <w:szCs w:val="36"/>
        </w:rPr>
      </w:pPr>
      <w:r w:rsidRPr="004F3243">
        <w:rPr>
          <w:sz w:val="36"/>
          <w:szCs w:val="36"/>
        </w:rPr>
        <w:lastRenderedPageBreak/>
        <w:t>Tese do produto: Por que gamificação resolve o problema de adesão</w:t>
      </w:r>
    </w:p>
    <w:p w14:paraId="0F1F3A53" w14:textId="69845914" w:rsidR="00190262" w:rsidRPr="004F3243" w:rsidRDefault="00190262" w:rsidP="00190262">
      <w:pPr>
        <w:pStyle w:val="PargrafodaLista"/>
        <w:rPr>
          <w:sz w:val="32"/>
          <w:szCs w:val="32"/>
        </w:rPr>
      </w:pPr>
      <w:r w:rsidRPr="004F3243">
        <w:rPr>
          <w:sz w:val="32"/>
          <w:szCs w:val="32"/>
        </w:rPr>
        <w:t>- G</w:t>
      </w:r>
      <w:r w:rsidRPr="004F3243">
        <w:rPr>
          <w:sz w:val="32"/>
          <w:szCs w:val="32"/>
        </w:rPr>
        <w:t xml:space="preserve">amificação atua em motivadores comportamentais (recompensa imediata, feedback, metas, competições/social </w:t>
      </w:r>
      <w:proofErr w:type="spellStart"/>
      <w:r w:rsidRPr="004F3243">
        <w:rPr>
          <w:sz w:val="32"/>
          <w:szCs w:val="32"/>
        </w:rPr>
        <w:t>proof</w:t>
      </w:r>
      <w:proofErr w:type="spellEnd"/>
      <w:r w:rsidRPr="004F3243">
        <w:rPr>
          <w:sz w:val="32"/>
          <w:szCs w:val="32"/>
        </w:rPr>
        <w:t xml:space="preserve">), reduz atrito cognitivo e aumenta engajamento — ideal para problemas de </w:t>
      </w:r>
      <w:r w:rsidRPr="004F3243">
        <w:rPr>
          <w:b/>
          <w:bCs/>
          <w:sz w:val="32"/>
          <w:szCs w:val="32"/>
        </w:rPr>
        <w:t>adesão</w:t>
      </w:r>
      <w:r w:rsidRPr="004F3243">
        <w:rPr>
          <w:sz w:val="32"/>
          <w:szCs w:val="32"/>
        </w:rPr>
        <w:t xml:space="preserve"> (medicação, programas de prevenção, acompanhamento pós-alta)</w:t>
      </w:r>
      <w:r w:rsidR="004F3243" w:rsidRPr="004F3243">
        <w:rPr>
          <w:sz w:val="32"/>
          <w:szCs w:val="32"/>
        </w:rPr>
        <w:t>;</w:t>
      </w:r>
    </w:p>
    <w:p w14:paraId="3C0D45E3" w14:textId="25012303" w:rsidR="00190262" w:rsidRPr="00190262" w:rsidRDefault="00190262" w:rsidP="00190262">
      <w:pPr>
        <w:pStyle w:val="PargrafodaLista"/>
        <w:rPr>
          <w:sz w:val="32"/>
          <w:szCs w:val="32"/>
        </w:rPr>
      </w:pPr>
      <w:r w:rsidRPr="004F3243">
        <w:rPr>
          <w:sz w:val="32"/>
          <w:szCs w:val="32"/>
        </w:rPr>
        <w:t xml:space="preserve">- </w:t>
      </w:r>
      <w:r w:rsidRPr="00190262">
        <w:rPr>
          <w:sz w:val="32"/>
          <w:szCs w:val="32"/>
        </w:rPr>
        <w:t>Riscos / limitações: engajamento pode cair com o tempo (fadiga de jogo); necessidade de personalização; evidência mais forte para intervenções de curto/médio prazo; regulamentação e privacidade (dados de saúde) exigem atenção</w:t>
      </w:r>
      <w:r w:rsidR="004F3243" w:rsidRPr="004F3243">
        <w:rPr>
          <w:sz w:val="32"/>
          <w:szCs w:val="32"/>
        </w:rPr>
        <w:t>;</w:t>
      </w:r>
    </w:p>
    <w:p w14:paraId="6FB8592F" w14:textId="401E8D06" w:rsidR="00074755" w:rsidRPr="004F3243" w:rsidRDefault="00190262" w:rsidP="00074755">
      <w:pPr>
        <w:pStyle w:val="PargrafodaLista"/>
        <w:rPr>
          <w:sz w:val="28"/>
          <w:szCs w:val="28"/>
        </w:rPr>
      </w:pPr>
      <w:hyperlink r:id="rId9" w:history="1">
        <w:r w:rsidRPr="004F3243">
          <w:rPr>
            <w:rStyle w:val="Hyperlink"/>
            <w:sz w:val="28"/>
            <w:szCs w:val="28"/>
          </w:rPr>
          <w:t>https://pmc.ncbi.nlm.nih.gov/articles/PMC8902658/?utm_source=chatgpt.com</w:t>
        </w:r>
      </w:hyperlink>
    </w:p>
    <w:p w14:paraId="416526DD" w14:textId="24F34DEC" w:rsidR="00190262" w:rsidRPr="004F3243" w:rsidRDefault="004F3243" w:rsidP="00074755">
      <w:pPr>
        <w:pStyle w:val="PargrafodaLista"/>
        <w:rPr>
          <w:sz w:val="32"/>
          <w:szCs w:val="32"/>
        </w:rPr>
      </w:pPr>
      <w:r w:rsidRPr="004F3243">
        <w:rPr>
          <w:sz w:val="32"/>
          <w:szCs w:val="32"/>
        </w:rPr>
        <w:t>- Auxilia na saúda preventiva, benéfico porque o custo de um plano de saúde individual está cada vez mais caro;</w:t>
      </w:r>
    </w:p>
    <w:p w14:paraId="54B2F045" w14:textId="77777777" w:rsidR="00074755" w:rsidRPr="00074755" w:rsidRDefault="00074755" w:rsidP="00074755">
      <w:pPr>
        <w:rPr>
          <w:sz w:val="36"/>
          <w:szCs w:val="36"/>
        </w:rPr>
      </w:pPr>
    </w:p>
    <w:p w14:paraId="33F533FB" w14:textId="3EFDF6A1" w:rsidR="00074755" w:rsidRDefault="00074755" w:rsidP="00B73C91">
      <w:pPr>
        <w:pStyle w:val="PargrafodaLista"/>
        <w:numPr>
          <w:ilvl w:val="0"/>
          <w:numId w:val="2"/>
        </w:numPr>
        <w:rPr>
          <w:sz w:val="36"/>
          <w:szCs w:val="36"/>
        </w:rPr>
      </w:pPr>
      <w:r w:rsidRPr="00074755">
        <w:rPr>
          <w:sz w:val="36"/>
          <w:szCs w:val="36"/>
        </w:rPr>
        <w:t>Timing: Por que este é o momento certo para a solução</w:t>
      </w:r>
    </w:p>
    <w:p w14:paraId="3B24C7BD" w14:textId="77777777" w:rsidR="00DF2B12" w:rsidRDefault="00DF2B12" w:rsidP="00DF2B12">
      <w:pPr>
        <w:rPr>
          <w:sz w:val="36"/>
          <w:szCs w:val="36"/>
        </w:rPr>
      </w:pPr>
    </w:p>
    <w:p w14:paraId="73047478" w14:textId="2EF889D9" w:rsidR="00DF2B12" w:rsidRPr="00DF2B12" w:rsidRDefault="00DF2B12" w:rsidP="00DF2B12">
      <w:pPr>
        <w:rPr>
          <w:sz w:val="36"/>
          <w:szCs w:val="36"/>
        </w:rPr>
      </w:pPr>
      <w:r w:rsidRPr="00DF2B12">
        <w:rPr>
          <w:sz w:val="36"/>
          <w:szCs w:val="36"/>
          <w:highlight w:val="yellow"/>
        </w:rPr>
        <w:t>Pergunta: alguns familiares podem utilizar o programa como filhos ou esposas/maridos?</w:t>
      </w:r>
    </w:p>
    <w:sectPr w:rsidR="00DF2B12" w:rsidRPr="00DF2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D2B60"/>
    <w:multiLevelType w:val="hybridMultilevel"/>
    <w:tmpl w:val="8EF28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1F69CA"/>
    <w:multiLevelType w:val="hybridMultilevel"/>
    <w:tmpl w:val="DDD84034"/>
    <w:lvl w:ilvl="0" w:tplc="F8D473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234201">
    <w:abstractNumId w:val="0"/>
  </w:num>
  <w:num w:numId="2" w16cid:durableId="1640382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55"/>
    <w:rsid w:val="00074755"/>
    <w:rsid w:val="00190262"/>
    <w:rsid w:val="001F7E53"/>
    <w:rsid w:val="002147F8"/>
    <w:rsid w:val="003533C7"/>
    <w:rsid w:val="004F3243"/>
    <w:rsid w:val="00780A96"/>
    <w:rsid w:val="00B73C91"/>
    <w:rsid w:val="00DF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A6CBF"/>
  <w15:chartTrackingRefBased/>
  <w15:docId w15:val="{1AEDAE5F-E2C2-499F-8A29-108D983F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4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4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4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4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4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4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4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4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4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4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4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4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47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47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47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47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47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47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4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4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4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4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4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47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47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47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4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47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47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3C91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B73C9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73C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ans/pt-br/assuntos/noticias/numeros-do-setor/setor-de-planos-de-saude-fecha-2024-com-numeros-recordes-de-beneficiarios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saudebusiness.com/artigos/digitalizacao-da-saude-aplicativos-reforcam-importancia-da-prevencao-as-doencas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8902658/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342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Cesar Capella Ventura</dc:creator>
  <cp:keywords/>
  <dc:description/>
  <cp:lastModifiedBy>Bruno Cesar Capella Ventura</cp:lastModifiedBy>
  <cp:revision>2</cp:revision>
  <dcterms:created xsi:type="dcterms:W3CDTF">2025-10-07T23:18:00Z</dcterms:created>
  <dcterms:modified xsi:type="dcterms:W3CDTF">2025-10-07T23:58:00Z</dcterms:modified>
</cp:coreProperties>
</file>