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Centro universitário Senai São Paulo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78.00000000000006" w:lineRule="auto"/>
        <w:jc w:val="center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Campus “Armando de Arruda Pereira”</w:t>
      </w:r>
    </w:p>
    <w:p w:rsidR="00000000" w:rsidDel="00000000" w:rsidP="00000000" w:rsidRDefault="00000000" w:rsidRPr="00000000" w14:paraId="00000003">
      <w:pPr>
        <w:spacing w:after="160" w:line="278.00000000000006" w:lineRule="auto"/>
        <w:jc w:val="center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0" distT="0" distL="0" distR="0">
            <wp:extent cx="5400040" cy="1384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Marcio Petigrosso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Miguel Silva Souza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Pedro Augusto Marinho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Vinicius Porcionato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Vítor Piffer Messaggi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C">
      <w:pPr>
        <w:spacing w:after="160" w:line="278.00000000000006" w:lineRule="auto"/>
        <w:jc w:val="center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Análise e Desenvolvimento de Sistemas</w:t>
      </w:r>
    </w:p>
    <w:p w:rsidR="00000000" w:rsidDel="00000000" w:rsidP="00000000" w:rsidRDefault="00000000" w:rsidRPr="00000000" w14:paraId="0000000D">
      <w:pPr>
        <w:spacing w:after="160" w:line="278.00000000000006" w:lineRule="auto"/>
        <w:jc w:val="center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Projeto Integrador</w:t>
      </w:r>
    </w:p>
    <w:p w:rsidR="00000000" w:rsidDel="00000000" w:rsidP="00000000" w:rsidRDefault="00000000" w:rsidRPr="00000000" w14:paraId="0000000E">
      <w:pPr>
        <w:spacing w:after="160" w:line="278.00000000000006" w:lineRule="auto"/>
        <w:jc w:val="center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78.00000000000006" w:lineRule="auto"/>
        <w:jc w:val="center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78.00000000000006" w:lineRule="auto"/>
        <w:jc w:val="center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78.00000000000006" w:lineRule="auto"/>
        <w:jc w:val="center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78.00000000000006" w:lineRule="auto"/>
        <w:jc w:val="center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78.00000000000006" w:lineRule="auto"/>
        <w:jc w:val="center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78.00000000000006" w:lineRule="auto"/>
        <w:jc w:val="center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78.00000000000006" w:lineRule="auto"/>
        <w:jc w:val="center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78.00000000000006" w:lineRule="auto"/>
        <w:jc w:val="center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78.00000000000006" w:lineRule="auto"/>
        <w:jc w:val="center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PROJETO DE MONITORAMENTO OPERACIONAL - MM Automações Ltda.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x5jh9qu3ha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Protótipo de Interface e Lógica de Operação – MM Automações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iukvhr74y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Conceito da Interface (Dashboard Mobile)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protótipo foi desenvolvido com foco na </w:t>
      </w:r>
      <w:r w:rsidDel="00000000" w:rsidR="00000000" w:rsidRPr="00000000">
        <w:rPr>
          <w:b w:val="1"/>
          <w:bCs w:val="1"/>
          <w:rtl w:val="0"/>
        </w:rPr>
        <w:t xml:space="preserve">eficiência operacional</w:t>
      </w:r>
      <w:r w:rsidDel="00000000" w:rsidR="00000000" w:rsidRPr="00000000">
        <w:rPr>
          <w:rtl w:val="0"/>
        </w:rPr>
        <w:t xml:space="preserve"> e na tomada de decisão rápida. A interface prioriza a clareza visual, utilizando uma identidade visual moderna que diferencia estados operacionais por meio de cores estratégicas (Azul para a marca, Verde para normalidade e Vermelho para estados críticos).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Experiência do Usuário (UX):</w:t>
      </w:r>
      <w:r w:rsidDel="00000000" w:rsidR="00000000" w:rsidRPr="00000000">
        <w:rPr>
          <w:rtl w:val="0"/>
        </w:rPr>
        <w:t xml:space="preserve"> A navegação é intuitiva, utilizando fontes legíveis (</w:t>
      </w:r>
      <w:r w:rsidDel="00000000" w:rsidR="00000000" w:rsidRPr="00000000">
        <w:rPr>
          <w:i w:val="1"/>
          <w:iCs w:val="1"/>
          <w:rtl w:val="0"/>
        </w:rPr>
        <w:t xml:space="preserve">Montserrat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Poppins</w:t>
      </w:r>
      <w:r w:rsidDel="00000000" w:rsidR="00000000" w:rsidRPr="00000000">
        <w:rPr>
          <w:rtl w:val="0"/>
        </w:rPr>
        <w:t xml:space="preserve">) e espaçamentos que facilitam a leitura em ambientes industriais, onde a agilidade é essencial.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7t1k77d9v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Mapeamento de Dados e Funcionalidades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atender aos requisitos de monitoramento, a interface organiza as informações nos seguintes módulos: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Monitoramento de Temperatura:</w:t>
      </w:r>
      <w:r w:rsidDel="00000000" w:rsidR="00000000" w:rsidRPr="00000000">
        <w:rPr>
          <w:rtl w:val="0"/>
        </w:rPr>
        <w:t xml:space="preserve"> Exibido em destaque no card principal, permitindo o acompanhamento em tempo real do calor gerado pela máquina, acompanhado de um indicador visual de status.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Análise Histórica:</w:t>
      </w:r>
      <w:r w:rsidDel="00000000" w:rsidR="00000000" w:rsidRPr="00000000">
        <w:rPr>
          <w:rtl w:val="0"/>
        </w:rPr>
        <w:t xml:space="preserve"> Um gráfico dinâmico apresenta a evolução dos dados ao longo do tempo, permitindo identificar padrões ou oscilações fora do esperado.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Registro de Eventos:</w:t>
      </w:r>
      <w:r w:rsidDel="00000000" w:rsidR="00000000" w:rsidRPr="00000000">
        <w:rPr>
          <w:rtl w:val="0"/>
        </w:rPr>
        <w:t xml:space="preserve"> Uma tabela detalhada lista as últimas interações do sistema, como acionamentos de botões físicos ou notificações automáticas, garantindo a rastreabilidade da operação.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Controle de Atuadores (LED):</w:t>
      </w:r>
      <w:r w:rsidDel="00000000" w:rsidR="00000000" w:rsidRPr="00000000">
        <w:rPr>
          <w:rtl w:val="0"/>
        </w:rPr>
        <w:t xml:space="preserve"> A interface disponibiliza um comando direto para o usuário gerir o sistema de alerta (LED/Alarme), com confirmação imediata do estado atual do dispositivo.</w:t>
      </w:r>
    </w:p>
    <w:p w:rsidR="00000000" w:rsidDel="00000000" w:rsidP="00000000" w:rsidRDefault="00000000" w:rsidRPr="00000000" w14:paraId="00000023">
      <w:pPr>
        <w:pStyle w:val="Title"/>
        <w:rPr>
          <w:b w:val="1"/>
          <w:bCs w:val="1"/>
          <w:sz w:val="26"/>
          <w:szCs w:val="26"/>
        </w:rPr>
      </w:pPr>
      <w:bookmarkStart w:colFirst="0" w:colLast="0" w:name="_3iwkpim9yaka" w:id="3"/>
      <w:bookmarkEnd w:id="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3.Wireframes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6459558" cy="3015176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9558" cy="30151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Title"/>
        <w:rPr>
          <w:b w:val="1"/>
          <w:bCs w:val="1"/>
          <w:sz w:val="26"/>
          <w:szCs w:val="26"/>
        </w:rPr>
      </w:pPr>
      <w:bookmarkStart w:colFirst="0" w:colLast="0" w:name="_x76fouaxso6e" w:id="4"/>
      <w:bookmarkEnd w:id="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.Prints Reais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2924175" cy="6391275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639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2933700" cy="6372225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6372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Title"/>
        <w:rPr>
          <w:b w:val="1"/>
          <w:bCs w:val="1"/>
          <w:sz w:val="26"/>
          <w:szCs w:val="26"/>
        </w:rPr>
      </w:pPr>
      <w:bookmarkStart w:colFirst="0" w:colLast="0" w:name="_e8g9n1pexqcu" w:id="5"/>
      <w:bookmarkEnd w:id="5"/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3150046" cy="6919913"/>
            <wp:effectExtent b="0" l="0" r="0" t="0"/>
            <wp:docPr id="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0046" cy="6919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jpg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