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54676" w14:textId="204A9F21" w:rsidR="00CA5AA6" w:rsidRPr="00E85998" w:rsidRDefault="005A5C27" w:rsidP="00830664">
      <w:p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E85998">
        <w:rPr>
          <w:rFonts w:ascii="Arial" w:hAnsi="Arial" w:cs="Arial"/>
          <w:b/>
          <w:bCs/>
          <w:sz w:val="28"/>
          <w:szCs w:val="28"/>
          <w:u w:val="single"/>
        </w:rPr>
        <w:t>Modelo</w:t>
      </w:r>
    </w:p>
    <w:p w14:paraId="1523DDB2" w14:textId="30C31275" w:rsidR="00947E23" w:rsidRPr="00C26DF2" w:rsidRDefault="00C26DF2" w:rsidP="00947E2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Links Google Colab</w:t>
      </w:r>
    </w:p>
    <w:p w14:paraId="0680003D" w14:textId="3DEDD88D" w:rsidR="00C26DF2" w:rsidRDefault="00C26DF2" w:rsidP="00141331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Com Pré-Processamento: </w:t>
      </w:r>
      <w:hyperlink r:id="rId5" w:history="1">
        <w:r w:rsidR="009813BD" w:rsidRPr="009813BD">
          <w:rPr>
            <w:rStyle w:val="Hyperlink"/>
            <w:rFonts w:ascii="Arial" w:hAnsi="Arial" w:cs="Arial"/>
          </w:rPr>
          <w:t>Com Pré-Processamento</w:t>
        </w:r>
      </w:hyperlink>
    </w:p>
    <w:p w14:paraId="1D7289CC" w14:textId="52D54979" w:rsidR="00C26DF2" w:rsidRDefault="00C26DF2" w:rsidP="00141331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Sem Pré-Processamento: </w:t>
      </w:r>
      <w:hyperlink r:id="rId6" w:history="1">
        <w:r w:rsidRPr="00C26DF2">
          <w:rPr>
            <w:rStyle w:val="Hyperlink"/>
            <w:rFonts w:ascii="Arial" w:hAnsi="Arial" w:cs="Arial"/>
          </w:rPr>
          <w:t>Sem Pré-Processamento</w:t>
        </w:r>
      </w:hyperlink>
    </w:p>
    <w:p w14:paraId="2524C785" w14:textId="77777777" w:rsidR="009C3E8E" w:rsidRDefault="009C3E8E" w:rsidP="00141331">
      <w:pPr>
        <w:jc w:val="left"/>
        <w:rPr>
          <w:rFonts w:ascii="Arial" w:hAnsi="Arial" w:cs="Arial"/>
        </w:rPr>
      </w:pPr>
    </w:p>
    <w:p w14:paraId="785E0806" w14:textId="04EA7FDB" w:rsidR="009C3E8E" w:rsidRPr="009C3E8E" w:rsidRDefault="009C3E8E" w:rsidP="009C3E8E">
      <w:pPr>
        <w:jc w:val="lef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8"/>
          <w:szCs w:val="28"/>
        </w:rPr>
        <w:t xml:space="preserve">Link Dataset Kaggle: </w:t>
      </w:r>
      <w:r w:rsidRPr="009C3E8E">
        <w:rPr>
          <w:rFonts w:ascii="Arial" w:hAnsi="Arial" w:cs="Arial"/>
          <w:b/>
          <w:bCs/>
        </w:rPr>
        <w:t>Augmented Dataset for Fruits (Rotten/Fresh)</w:t>
      </w:r>
    </w:p>
    <w:p w14:paraId="4A66CB29" w14:textId="2657B909" w:rsidR="009C3E8E" w:rsidRDefault="009C3E8E" w:rsidP="009C3E8E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Link: </w:t>
      </w:r>
      <w:hyperlink r:id="rId7" w:history="1">
        <w:r w:rsidRPr="009C3E8E">
          <w:rPr>
            <w:rStyle w:val="Hyperlink"/>
            <w:rFonts w:ascii="Arial" w:hAnsi="Arial" w:cs="Arial"/>
          </w:rPr>
          <w:t>Augmented Dataset for Fruits (Rotten/Fresh)</w:t>
        </w:r>
      </w:hyperlink>
    </w:p>
    <w:p w14:paraId="62D7335C" w14:textId="77777777" w:rsidR="009813BD" w:rsidRDefault="009813BD" w:rsidP="00C271F4">
      <w:pPr>
        <w:rPr>
          <w:rFonts w:ascii="Arial" w:hAnsi="Arial" w:cs="Arial"/>
          <w:b/>
          <w:bCs/>
          <w:sz w:val="28"/>
          <w:szCs w:val="28"/>
        </w:rPr>
      </w:pPr>
    </w:p>
    <w:p w14:paraId="7F76E99A" w14:textId="68997981" w:rsidR="00830664" w:rsidRPr="00CB1DF0" w:rsidRDefault="005A5C27" w:rsidP="00C271F4">
      <w:pPr>
        <w:rPr>
          <w:rFonts w:ascii="Arial" w:hAnsi="Arial" w:cs="Arial"/>
          <w:b/>
          <w:bCs/>
          <w:sz w:val="28"/>
          <w:szCs w:val="28"/>
        </w:rPr>
      </w:pPr>
      <w:r w:rsidRPr="005A5C27">
        <w:rPr>
          <w:rFonts w:ascii="Arial" w:hAnsi="Arial" w:cs="Arial"/>
          <w:b/>
          <w:bCs/>
          <w:sz w:val="28"/>
          <w:szCs w:val="28"/>
        </w:rPr>
        <w:t>Por que essa arquitetura?</w:t>
      </w:r>
    </w:p>
    <w:p w14:paraId="4293E99C" w14:textId="00FF8765" w:rsidR="008752BB" w:rsidRPr="008752BB" w:rsidRDefault="008752BB" w:rsidP="008752BB">
      <w:pPr>
        <w:ind w:firstLine="709"/>
        <w:rPr>
          <w:rFonts w:ascii="Arial" w:hAnsi="Arial" w:cs="Arial"/>
        </w:rPr>
      </w:pPr>
      <w:r w:rsidRPr="008752BB">
        <w:rPr>
          <w:rFonts w:ascii="Arial" w:hAnsi="Arial" w:cs="Arial"/>
        </w:rPr>
        <w:t>Escolhemos a combinação PCA + SVM porque o objetivo do projeto é demonstrar técnicas de visão computacional e aprendizado de máquina de forma compreensível, rápida e reprodutível, adequada para apresentação ao vivo.</w:t>
      </w:r>
    </w:p>
    <w:p w14:paraId="25467635" w14:textId="072003D9" w:rsidR="008752BB" w:rsidRPr="008752BB" w:rsidRDefault="008752BB" w:rsidP="008752BB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B97596">
        <w:rPr>
          <w:rFonts w:ascii="Arial" w:hAnsi="Arial" w:cs="Arial"/>
          <w:b/>
          <w:bCs/>
        </w:rPr>
        <w:t>O PCA (Principal Component Analysis)</w:t>
      </w:r>
      <w:r w:rsidRPr="008752BB">
        <w:rPr>
          <w:rFonts w:ascii="Arial" w:hAnsi="Arial" w:cs="Arial"/>
        </w:rPr>
        <w:t xml:space="preserve"> reduz a dimensionalidade das imagens, preservando as principais características visuais, como cor, textura e padrões de deterioração, e facilita o treino do modelo.</w:t>
      </w:r>
    </w:p>
    <w:p w14:paraId="58708F13" w14:textId="3216E807" w:rsidR="008752BB" w:rsidRPr="008752BB" w:rsidRDefault="008752BB" w:rsidP="008752BB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B97596">
        <w:rPr>
          <w:rFonts w:ascii="Arial" w:hAnsi="Arial" w:cs="Arial"/>
          <w:b/>
          <w:bCs/>
        </w:rPr>
        <w:t>O LinearSVC (SVM linear)</w:t>
      </w:r>
      <w:r w:rsidRPr="008752BB">
        <w:rPr>
          <w:rFonts w:ascii="Arial" w:hAnsi="Arial" w:cs="Arial"/>
        </w:rPr>
        <w:t xml:space="preserve"> trabalha bem com dados de alta dimensionalidade e fornece decisões rápidas, mesmo com muitas imagens.</w:t>
      </w:r>
    </w:p>
    <w:p w14:paraId="6B6186F9" w14:textId="712DB181" w:rsidR="00474A96" w:rsidRPr="008752BB" w:rsidRDefault="008752BB" w:rsidP="008752BB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8752BB">
        <w:rPr>
          <w:rFonts w:ascii="Arial" w:hAnsi="Arial" w:cs="Arial"/>
        </w:rPr>
        <w:t>Essa arquitetura é simples o suficiente para explicar passo a passo como o modelo aprende a diferenciar frutas frescas e podres, sem exigir GPU ou treinamento longo.</w:t>
      </w:r>
    </w:p>
    <w:p w14:paraId="116DAA8F" w14:textId="77777777" w:rsidR="008752BB" w:rsidRPr="00CA5AA6" w:rsidRDefault="008752BB" w:rsidP="008752BB">
      <w:pPr>
        <w:jc w:val="left"/>
        <w:rPr>
          <w:rFonts w:ascii="Arial" w:hAnsi="Arial" w:cs="Arial"/>
        </w:rPr>
      </w:pPr>
    </w:p>
    <w:p w14:paraId="05DA8237" w14:textId="211FE011" w:rsidR="00CA5AA6" w:rsidRPr="00947E23" w:rsidRDefault="008B7595" w:rsidP="00C271F4">
      <w:pPr>
        <w:rPr>
          <w:rFonts w:ascii="Arial" w:hAnsi="Arial" w:cs="Arial"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t>Como funciona a normalização?</w:t>
      </w:r>
    </w:p>
    <w:p w14:paraId="1C99FC10" w14:textId="0A26AE36" w:rsidR="002A291A" w:rsidRDefault="00B97596" w:rsidP="00B97596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 xml:space="preserve">A normalização é aplicada convertendo os valores dos pixels de </w:t>
      </w:r>
      <w:r w:rsidRPr="00B97596">
        <w:rPr>
          <w:rFonts w:ascii="Arial" w:hAnsi="Arial" w:cs="Arial"/>
          <w:b/>
          <w:bCs/>
        </w:rPr>
        <w:t>0–255 para 0–1</w:t>
      </w:r>
      <w:r w:rsidRPr="00B97596">
        <w:rPr>
          <w:rFonts w:ascii="Arial" w:hAnsi="Arial" w:cs="Arial"/>
        </w:rPr>
        <w:t>, usando:</w:t>
      </w:r>
    </w:p>
    <w:p w14:paraId="41A9D80A" w14:textId="5998A1A2" w:rsidR="00B97596" w:rsidRPr="001C09A7" w:rsidRDefault="00B97596" w:rsidP="00B97596">
      <w:pPr>
        <w:pStyle w:val="PargrafodaLista"/>
        <w:numPr>
          <w:ilvl w:val="0"/>
          <w:numId w:val="6"/>
        </w:numPr>
        <w:rPr>
          <w:rFonts w:ascii="Arial" w:hAnsi="Arial" w:cs="Arial"/>
          <w:i/>
          <w:iCs/>
        </w:rPr>
      </w:pPr>
      <w:r w:rsidRPr="001C09A7">
        <w:rPr>
          <w:rFonts w:ascii="Arial" w:hAnsi="Arial" w:cs="Arial"/>
          <w:i/>
          <w:iCs/>
        </w:rPr>
        <w:t>img.astype("float32") / 255.0</w:t>
      </w:r>
    </w:p>
    <w:p w14:paraId="57FC7E67" w14:textId="16D8E74D" w:rsidR="00B97596" w:rsidRPr="00B97596" w:rsidRDefault="00B97596" w:rsidP="00B97596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>Isso padroniza a escala das entradas, o que ajuda o PCA e o SVM a convergirem de forma mais estável.</w:t>
      </w:r>
    </w:p>
    <w:p w14:paraId="28529ED2" w14:textId="1A2E41A0" w:rsidR="00B97596" w:rsidRPr="00B97596" w:rsidRDefault="00B97596" w:rsidP="00B97596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>Sem normalização, os valores grandes dos pixels poderiam gerar distorções nos cálculos de distância do SVM e dificultar a separação entre classes.</w:t>
      </w:r>
    </w:p>
    <w:p w14:paraId="70F31447" w14:textId="03E80CCF" w:rsidR="00BF4578" w:rsidRPr="00CA5AA6" w:rsidRDefault="00B97596" w:rsidP="006E36AB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>Portanto, a normalização melhora precisão, velocidade de treinamento e estabilidade do modelo.</w:t>
      </w:r>
    </w:p>
    <w:p w14:paraId="030EEF15" w14:textId="3E0B776D" w:rsidR="00CA5AA6" w:rsidRPr="00947E23" w:rsidRDefault="00CD0B1E" w:rsidP="00C271F4">
      <w:pPr>
        <w:rPr>
          <w:rFonts w:ascii="Arial" w:hAnsi="Arial" w:cs="Arial"/>
          <w:b/>
          <w:bCs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lastRenderedPageBreak/>
        <w:t>Por que o threshold 0?</w:t>
      </w:r>
    </w:p>
    <w:p w14:paraId="064190F7" w14:textId="77777777" w:rsidR="00242C2A" w:rsidRPr="00242C2A" w:rsidRDefault="00242C2A" w:rsidP="00242C2A">
      <w:pPr>
        <w:ind w:firstLine="709"/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No código usamos o decision_function do </w:t>
      </w:r>
      <w:r w:rsidRPr="00242C2A">
        <w:rPr>
          <w:rFonts w:ascii="Arial" w:hAnsi="Arial" w:cs="Arial"/>
          <w:b/>
          <w:bCs/>
        </w:rPr>
        <w:t>LinearSVC</w:t>
      </w:r>
      <w:r w:rsidRPr="00242C2A">
        <w:rPr>
          <w:rFonts w:ascii="Arial" w:hAnsi="Arial" w:cs="Arial"/>
        </w:rPr>
        <w:t>, que retorna um valor contínuo:</w:t>
      </w:r>
    </w:p>
    <w:p w14:paraId="1C62F54D" w14:textId="77777777" w:rsidR="00242C2A" w:rsidRPr="00384D0C" w:rsidRDefault="00242C2A" w:rsidP="00384D0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3723DD">
        <w:rPr>
          <w:rFonts w:ascii="Arial" w:hAnsi="Arial" w:cs="Arial"/>
          <w:b/>
          <w:bCs/>
        </w:rPr>
        <w:t>Valores</w:t>
      </w:r>
      <w:r w:rsidRPr="00384D0C">
        <w:rPr>
          <w:rFonts w:ascii="Arial" w:hAnsi="Arial" w:cs="Arial"/>
        </w:rPr>
        <w:t xml:space="preserve"> </w:t>
      </w:r>
      <w:r w:rsidRPr="00384D0C">
        <w:rPr>
          <w:rFonts w:ascii="Arial" w:hAnsi="Arial" w:cs="Arial"/>
          <w:b/>
          <w:bCs/>
        </w:rPr>
        <w:t>&gt; 0</w:t>
      </w:r>
      <w:r w:rsidRPr="00384D0C">
        <w:rPr>
          <w:rFonts w:ascii="Arial" w:hAnsi="Arial" w:cs="Arial"/>
        </w:rPr>
        <w:t xml:space="preserve"> → classifica como </w:t>
      </w:r>
      <w:r w:rsidRPr="00384D0C">
        <w:rPr>
          <w:rFonts w:ascii="Arial" w:hAnsi="Arial" w:cs="Arial"/>
          <w:b/>
          <w:bCs/>
        </w:rPr>
        <w:t>Rotten</w:t>
      </w:r>
      <w:r w:rsidRPr="00384D0C">
        <w:rPr>
          <w:rFonts w:ascii="Arial" w:hAnsi="Arial" w:cs="Arial"/>
        </w:rPr>
        <w:t xml:space="preserve"> (podre)</w:t>
      </w:r>
    </w:p>
    <w:p w14:paraId="1B694CD6" w14:textId="77777777" w:rsidR="00242C2A" w:rsidRPr="00384D0C" w:rsidRDefault="00242C2A" w:rsidP="00384D0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3723DD">
        <w:rPr>
          <w:rFonts w:ascii="Arial" w:hAnsi="Arial" w:cs="Arial"/>
          <w:b/>
          <w:bCs/>
        </w:rPr>
        <w:t>Valores</w:t>
      </w:r>
      <w:r w:rsidRPr="00384D0C">
        <w:rPr>
          <w:rFonts w:ascii="Arial" w:hAnsi="Arial" w:cs="Arial"/>
        </w:rPr>
        <w:t xml:space="preserve"> </w:t>
      </w:r>
      <w:r w:rsidRPr="00384D0C">
        <w:rPr>
          <w:rFonts w:ascii="Arial" w:hAnsi="Arial" w:cs="Arial"/>
          <w:b/>
          <w:bCs/>
        </w:rPr>
        <w:t>≤ 0</w:t>
      </w:r>
      <w:r w:rsidRPr="00384D0C">
        <w:rPr>
          <w:rFonts w:ascii="Arial" w:hAnsi="Arial" w:cs="Arial"/>
        </w:rPr>
        <w:t xml:space="preserve"> → classifica como </w:t>
      </w:r>
      <w:r w:rsidRPr="00384D0C">
        <w:rPr>
          <w:rFonts w:ascii="Arial" w:hAnsi="Arial" w:cs="Arial"/>
          <w:b/>
          <w:bCs/>
        </w:rPr>
        <w:t>Fresh</w:t>
      </w:r>
      <w:r w:rsidRPr="00384D0C">
        <w:rPr>
          <w:rFonts w:ascii="Arial" w:hAnsi="Arial" w:cs="Arial"/>
        </w:rPr>
        <w:t xml:space="preserve"> (fresco)</w:t>
      </w:r>
    </w:p>
    <w:p w14:paraId="31B57A9F" w14:textId="46F287B5" w:rsidR="00242C2A" w:rsidRPr="00242C2A" w:rsidRDefault="00242C2A" w:rsidP="00DB0D88">
      <w:pPr>
        <w:ind w:firstLine="709"/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O ponto 0 funciona como </w:t>
      </w:r>
      <w:r w:rsidRPr="00242C2A">
        <w:rPr>
          <w:rFonts w:ascii="Arial" w:hAnsi="Arial" w:cs="Arial"/>
          <w:b/>
          <w:bCs/>
        </w:rPr>
        <w:t>threshold neutro</w:t>
      </w:r>
      <w:r w:rsidR="002751C2">
        <w:rPr>
          <w:rFonts w:ascii="Arial" w:hAnsi="Arial" w:cs="Arial"/>
        </w:rPr>
        <w:t>.</w:t>
      </w:r>
    </w:p>
    <w:p w14:paraId="1A2DE72D" w14:textId="77777777" w:rsidR="00242C2A" w:rsidRPr="00242C2A" w:rsidRDefault="00242C2A" w:rsidP="00242C2A">
      <w:pPr>
        <w:numPr>
          <w:ilvl w:val="0"/>
          <w:numId w:val="8"/>
        </w:numPr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Se quisermos priorizar </w:t>
      </w:r>
      <w:r w:rsidRPr="00242C2A">
        <w:rPr>
          <w:rFonts w:ascii="Arial" w:hAnsi="Arial" w:cs="Arial"/>
          <w:b/>
          <w:bCs/>
        </w:rPr>
        <w:t>segurança</w:t>
      </w:r>
      <w:r w:rsidRPr="00242C2A">
        <w:rPr>
          <w:rFonts w:ascii="Arial" w:hAnsi="Arial" w:cs="Arial"/>
        </w:rPr>
        <w:t xml:space="preserve"> (evitar consumo de fruta podre), podemos reduzir o threshold, aumentando a detecção de Rotten.</w:t>
      </w:r>
    </w:p>
    <w:p w14:paraId="6E0A72C6" w14:textId="77777777" w:rsidR="00242C2A" w:rsidRPr="00242C2A" w:rsidRDefault="00242C2A" w:rsidP="00242C2A">
      <w:pPr>
        <w:numPr>
          <w:ilvl w:val="0"/>
          <w:numId w:val="8"/>
        </w:numPr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Se quisermos priorizar </w:t>
      </w:r>
      <w:r w:rsidRPr="00242C2A">
        <w:rPr>
          <w:rFonts w:ascii="Arial" w:hAnsi="Arial" w:cs="Arial"/>
          <w:b/>
          <w:bCs/>
        </w:rPr>
        <w:t>reduzir desperdício</w:t>
      </w:r>
      <w:r w:rsidRPr="00242C2A">
        <w:rPr>
          <w:rFonts w:ascii="Arial" w:hAnsi="Arial" w:cs="Arial"/>
        </w:rPr>
        <w:t>, podemos aumentar o threshold, diminuindo a quantidade de Fresh classificada como Rotten.</w:t>
      </w:r>
    </w:p>
    <w:p w14:paraId="76E8DE93" w14:textId="14EC8A14" w:rsidR="00CA5AA6" w:rsidRPr="00CA5AA6" w:rsidRDefault="00CA5AA6" w:rsidP="00C271F4">
      <w:pPr>
        <w:rPr>
          <w:rFonts w:ascii="Arial" w:hAnsi="Arial" w:cs="Arial"/>
        </w:rPr>
      </w:pPr>
    </w:p>
    <w:p w14:paraId="51123B80" w14:textId="56C237BE" w:rsidR="00590F16" w:rsidRPr="00947E23" w:rsidRDefault="006B1235" w:rsidP="00590F16">
      <w:pPr>
        <w:rPr>
          <w:rFonts w:ascii="Arial" w:hAnsi="Arial" w:cs="Arial"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t>Quais os limites do modelo?</w:t>
      </w:r>
    </w:p>
    <w:p w14:paraId="587B99E6" w14:textId="3C2BE6B2" w:rsidR="00590F16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Primeiramente, ele depende exclusivamente de sinais visuais. Alguns alimentos deteriorados não apresentam alterações externas no início, o que impede o modelo de identificar o problema.</w:t>
      </w:r>
    </w:p>
    <w:p w14:paraId="614CC29F" w14:textId="1823E4D9" w:rsidR="00590F16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Outro ponto é a variabilidade das condições do usuário: iluminação ruim, sombras, câmera fraca ou ângulos incomuns podem gerar erros.</w:t>
      </w:r>
    </w:p>
    <w:p w14:paraId="38CE032B" w14:textId="340F1680" w:rsidR="00590F16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Além disso, um dataset pequeno ou com poucas frutas estragadas pode gerar sobreajuste e reduzir a capacidade de generalização.</w:t>
      </w:r>
    </w:p>
    <w:p w14:paraId="081A5209" w14:textId="27A3ECDA" w:rsidR="00830664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Por fim, alterações químicas e microbiológicas não são detectadas pelo modelo visual — nossa solução é auxiliar, não substituir inspeção humana adequada.</w:t>
      </w:r>
    </w:p>
    <w:p w14:paraId="426AA19D" w14:textId="77777777" w:rsidR="0099472E" w:rsidRDefault="0099472E" w:rsidP="00590F16">
      <w:pPr>
        <w:ind w:firstLine="709"/>
        <w:rPr>
          <w:rFonts w:ascii="Arial" w:hAnsi="Arial" w:cs="Arial"/>
        </w:rPr>
      </w:pPr>
    </w:p>
    <w:p w14:paraId="396A21B2" w14:textId="3782B3E9" w:rsidR="0099472E" w:rsidRPr="00947E23" w:rsidRDefault="0099472E" w:rsidP="0099472E">
      <w:pPr>
        <w:rPr>
          <w:rFonts w:ascii="Arial" w:hAnsi="Arial" w:cs="Arial"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t xml:space="preserve">Quais os </w:t>
      </w:r>
      <w:r>
        <w:rPr>
          <w:rFonts w:ascii="Arial" w:hAnsi="Arial" w:cs="Arial"/>
          <w:b/>
          <w:bCs/>
          <w:sz w:val="28"/>
          <w:szCs w:val="28"/>
        </w:rPr>
        <w:t>próximos passos</w:t>
      </w:r>
      <w:r w:rsidRPr="00947E23">
        <w:rPr>
          <w:rFonts w:ascii="Arial" w:hAnsi="Arial" w:cs="Arial"/>
          <w:b/>
          <w:bCs/>
          <w:sz w:val="28"/>
          <w:szCs w:val="28"/>
        </w:rPr>
        <w:t>?</w:t>
      </w:r>
    </w:p>
    <w:p w14:paraId="5DB30F98" w14:textId="4F7570EC" w:rsidR="0099472E" w:rsidRDefault="0099472E" w:rsidP="0099472E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>
        <w:rPr>
          <w:rFonts w:ascii="Arial" w:hAnsi="Arial" w:cs="Arial"/>
        </w:rPr>
        <w:t>Aumentar o dataset com fotos de frutas / verduras cortadas, classificadas em Rotten e Fresh, a fim de expandir a capacidade de classificação do modelo.</w:t>
      </w:r>
    </w:p>
    <w:p w14:paraId="4BC9B7A9" w14:textId="31BF6196" w:rsidR="0099472E" w:rsidRPr="0099472E" w:rsidRDefault="0099472E" w:rsidP="0099472E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>
        <w:rPr>
          <w:rFonts w:ascii="Arial" w:hAnsi="Arial" w:cs="Arial"/>
        </w:rPr>
        <w:t>Identificar frutas / verduras de maneira distintas dentro de imagens com mais de uma fruta, a fim de dizer separadamente quais estão frescas e quais estão podres.</w:t>
      </w:r>
    </w:p>
    <w:sectPr w:rsidR="0099472E" w:rsidRPr="009947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D0BC5"/>
    <w:multiLevelType w:val="hybridMultilevel"/>
    <w:tmpl w:val="6AC695E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D01824"/>
    <w:multiLevelType w:val="hybridMultilevel"/>
    <w:tmpl w:val="2CA04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F0034"/>
    <w:multiLevelType w:val="hybridMultilevel"/>
    <w:tmpl w:val="DCE6288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7DF2560"/>
    <w:multiLevelType w:val="hybridMultilevel"/>
    <w:tmpl w:val="137856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CC0CF8"/>
    <w:multiLevelType w:val="multilevel"/>
    <w:tmpl w:val="712E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51C88"/>
    <w:multiLevelType w:val="hybridMultilevel"/>
    <w:tmpl w:val="96C0E88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5E861A4"/>
    <w:multiLevelType w:val="hybridMultilevel"/>
    <w:tmpl w:val="2E2A8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E18CF"/>
    <w:multiLevelType w:val="hybridMultilevel"/>
    <w:tmpl w:val="0B9A6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DD7AC6"/>
    <w:multiLevelType w:val="multilevel"/>
    <w:tmpl w:val="8A26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4127850">
    <w:abstractNumId w:val="6"/>
  </w:num>
  <w:num w:numId="2" w16cid:durableId="849294216">
    <w:abstractNumId w:val="3"/>
  </w:num>
  <w:num w:numId="3" w16cid:durableId="1671062498">
    <w:abstractNumId w:val="1"/>
  </w:num>
  <w:num w:numId="4" w16cid:durableId="1771006594">
    <w:abstractNumId w:val="5"/>
  </w:num>
  <w:num w:numId="5" w16cid:durableId="1102917870">
    <w:abstractNumId w:val="7"/>
  </w:num>
  <w:num w:numId="6" w16cid:durableId="1339383024">
    <w:abstractNumId w:val="0"/>
  </w:num>
  <w:num w:numId="7" w16cid:durableId="1755661071">
    <w:abstractNumId w:val="8"/>
  </w:num>
  <w:num w:numId="8" w16cid:durableId="245961505">
    <w:abstractNumId w:val="4"/>
  </w:num>
  <w:num w:numId="9" w16cid:durableId="1954629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79"/>
    <w:rsid w:val="000406DB"/>
    <w:rsid w:val="001338EC"/>
    <w:rsid w:val="00141331"/>
    <w:rsid w:val="001A2EE4"/>
    <w:rsid w:val="001C09A7"/>
    <w:rsid w:val="001E1358"/>
    <w:rsid w:val="00242C2A"/>
    <w:rsid w:val="002751C2"/>
    <w:rsid w:val="002A291A"/>
    <w:rsid w:val="002D05FB"/>
    <w:rsid w:val="002D0A2E"/>
    <w:rsid w:val="003723DD"/>
    <w:rsid w:val="00384D0C"/>
    <w:rsid w:val="003C6CA7"/>
    <w:rsid w:val="00453C11"/>
    <w:rsid w:val="00474A96"/>
    <w:rsid w:val="00485C70"/>
    <w:rsid w:val="004A2B15"/>
    <w:rsid w:val="004B02B1"/>
    <w:rsid w:val="005220A2"/>
    <w:rsid w:val="0055616F"/>
    <w:rsid w:val="00590F16"/>
    <w:rsid w:val="005A5C27"/>
    <w:rsid w:val="006B1235"/>
    <w:rsid w:val="006C2CAA"/>
    <w:rsid w:val="006E36AB"/>
    <w:rsid w:val="007E5D08"/>
    <w:rsid w:val="00830664"/>
    <w:rsid w:val="008752BB"/>
    <w:rsid w:val="0089421D"/>
    <w:rsid w:val="008B7595"/>
    <w:rsid w:val="008D5AC1"/>
    <w:rsid w:val="00947E23"/>
    <w:rsid w:val="009813BD"/>
    <w:rsid w:val="0099472E"/>
    <w:rsid w:val="009C3E8E"/>
    <w:rsid w:val="009E5761"/>
    <w:rsid w:val="00A465B4"/>
    <w:rsid w:val="00AE0AD1"/>
    <w:rsid w:val="00B11FA7"/>
    <w:rsid w:val="00B97596"/>
    <w:rsid w:val="00BD7624"/>
    <w:rsid w:val="00BF4578"/>
    <w:rsid w:val="00C0172B"/>
    <w:rsid w:val="00C26DF2"/>
    <w:rsid w:val="00C271F4"/>
    <w:rsid w:val="00CA5AA6"/>
    <w:rsid w:val="00CB1DF0"/>
    <w:rsid w:val="00CD0B1E"/>
    <w:rsid w:val="00CD3FC3"/>
    <w:rsid w:val="00D6213D"/>
    <w:rsid w:val="00DB0D88"/>
    <w:rsid w:val="00E7533E"/>
    <w:rsid w:val="00E85998"/>
    <w:rsid w:val="00EA2EBA"/>
    <w:rsid w:val="00EE4668"/>
    <w:rsid w:val="00F7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B49F7"/>
  <w15:chartTrackingRefBased/>
  <w15:docId w15:val="{AFE4ED27-FD3F-45B2-91C8-D1966BDF8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472E"/>
  </w:style>
  <w:style w:type="paragraph" w:styleId="Ttulo1">
    <w:name w:val="heading 1"/>
    <w:basedOn w:val="Normal"/>
    <w:next w:val="Normal"/>
    <w:link w:val="Ttulo1Char"/>
    <w:uiPriority w:val="9"/>
    <w:qFormat/>
    <w:rsid w:val="00F74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74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74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4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4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748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748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748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748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4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74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74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48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487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748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748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748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748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74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4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487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74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748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748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7487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7487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74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7487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74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220A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20A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220A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narayanibokde/augmented-dataset-for-fruits-rottenfresh?select=Augmented+Imag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lYgMpwM4NhicY_YXIexAMVBpbei96rYx?usp=sharing" TargetMode="External"/><Relationship Id="rId5" Type="http://schemas.openxmlformats.org/officeDocument/2006/relationships/hyperlink" Target="https://colab.research.google.com/drive/1qGWvekc4GR4pXq_vz3xFTGpCMO8AU3Rj?usp=sha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509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Queiroz</dc:creator>
  <cp:keywords/>
  <dc:description/>
  <cp:lastModifiedBy>Vinicius Queiroz</cp:lastModifiedBy>
  <cp:revision>45</cp:revision>
  <cp:lastPrinted>2025-11-27T13:20:00Z</cp:lastPrinted>
  <dcterms:created xsi:type="dcterms:W3CDTF">2025-11-27T12:29:00Z</dcterms:created>
  <dcterms:modified xsi:type="dcterms:W3CDTF">2025-11-29T01:48:00Z</dcterms:modified>
</cp:coreProperties>
</file>