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BESv15.xml" ContentType="application/vnd.openxmlformats-officedocument.wordprocessingml.header+xml"/>
  <Override PartName="/word/footerBESv15.xml" ContentType="application/vnd.openxmlformats-officedocument.wordprocessingml.footer+xml"/>
  <Override PartName="/word/footerHistoricoBESv1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0" w:lineRule="auto"/>
        <w:keepNext/>
        <w:pBdr>
          <w:top w:val="nil"/>
          <w:left w:val="nil"/>
          <w:bottom w:val="nil"/>
          <w:right w:val="nil"/>
          <w:between w:val="nil"/>
        </w:pBdr>
      </w:pPr>
      <w:r>
        <w:rPr>
          <w:color w:val="000000"/>
          <w:sz w:val="42"/>
        </w:rPr>
        <w:t>Documentação Mestre Plataforma BES v1.5</w:t>
      </w:r>
    </w:p>
    <w:p>
      <w:pPr>
        <w:pStyle w:val="Normal"/>
        <w:spacing w:after="100" w:line="270" w:lineRule="auto"/>
      </w:pPr>
      <w:r>
        <w:rPr>
          <w:color w:val="000000"/>
          <w:sz w:val="22"/>
        </w:rPr>
        <w:t>Candidata à auditoria pré-commit</w:t>
      </w:r>
    </w:p>
    <w:p>
      <w:pPr>
        <w:pStyle w:val="Normal"/>
        <w:spacing w:after="100" w:line="270" w:lineRule="auto"/>
      </w:pPr>
      <w:r>
        <w:rPr>
          <w:color w:val="000000"/>
          <w:sz w:val="22"/>
        </w:rPr>
        <w:t>Visão integral requisitos rastreabilidade e roadmap comercial</w:t>
      </w:r>
    </w:p>
    <w:p>
      <w:pPr>
        <w:pStyle w:val="Normal"/>
        <w:spacing w:after="100" w:line="270" w:lineRule="auto"/>
      </w:pPr>
      <w:r>
        <w:rPr>
          <w:color w:val="000000"/>
          <w:sz w:val="22"/>
        </w:rPr>
        <w:t>09 de outubro de 2026</w:t>
      </w:r>
    </w:p>
    <w:p>
      <w:pPr>
        <w:pStyle w:val="Normal"/>
        <w:spacing w:after="100" w:line="270" w:lineRule="auto"/>
      </w:pPr>
      <w:r>
        <w:rPr>
          <w:color w:val="000000"/>
          <w:sz w:val="22"/>
        </w:rPr>
        <w:t>A BES é produto próprio e independente. B&amp;S Engenharia é potencial cliente, sem propriedade presumida do software. Esta candidata consolida o escopo e o estado observado no checkpoint f3c6a2229305a5e47ea2730f8b634ba027269ea0. Não autoriza novas implementações nem produção.</w:t>
      </w:r>
    </w:p>
    <w:p>
      <w:pPr>
        <w:pStyle w:val="Normal"/>
        <w:spacing w:after="100" w:line="270" w:lineRule="auto"/>
      </w:pPr>
      <w:r>
        <w:rPr>
          <w:color w:val="000000"/>
          <w:sz w:val="22"/>
        </w:rPr>
        <w:t>A v1.4 permanece a única mestre oficial até aprovação expressa desta candidata. Seu conteúdo integral aparece na seção histórica final, preservado com tabelas, estilos e partes históricas do pacote. A redação original de 218 RF e 12 RNF também consta da matriz. Não foram definidos RF219 ou posteriores.</w:t>
      </w:r>
    </w:p>
    <w:p>
      <w:pPr>
        <w:pStyle w:val="Normal"/>
        <w:spacing w:after="100" w:line="270" w:lineRule="auto"/>
      </w:pPr>
      <w:r>
        <w:rPr>
          <w:color w:val="000000"/>
          <w:sz w:val="22"/>
        </w:rPr>
        <w:t>Resumo RF: 37 implementados e validados no núcleo; 74 parcialmente implementados; 4 dependentes de validação; 103 planejados. Nenhum RF em desenvolvimento inferido. 10 decisões de planejamento e 21 propostas novas permanecem separadas da série RF.</w:t>
      </w:r>
    </w:p>
    <w:p>
      <w:pPr>
        <w:pStyle w:val="Normal"/>
        <w:spacing w:after="100" w:line="270" w:lineRule="auto"/>
      </w:pPr>
      <w:r>
        <w:rPr>
          <w:color w:val="000000"/>
          <w:sz w:val="22"/>
        </w:rPr>
        <w:t>Validação nesta rodada: inventário estático, integridade OOXML e evidências anteriores. Suítes não reexecutadas. Conversão alternativa pelo Word instalado viabilizada em modo somente leitura; resultado da inspeção visual registrado no relatório de correções. A ferramenta empacotada permanece indisponível por pdf2image. Nova auditoria documental independente e homologação de operação permanecem pendentes.</w:t>
      </w:r>
    </w:p>
    <w:p>
      <w:r>
        <w:br w:type="page"/>
      </w:r>
    </w:p>
    <w:p>
      <w:pPr>
        <w:pStyle w:val="Normal"/>
      </w:pPr>
      <w:r>
        <w:rPr>
          <w:sz w:val="30"/>
          <w:b/>
        </w:rPr>
        <w:t>Sumário navegável</w:t>
      </w:r>
    </w:p>
    <w:p>
      <w:pPr>
        <w:pStyle w:val="Normal"/>
      </w:pPr>
      <w:r>
        <w:t>Selecione uma seção para navegar. Os links abaixo não presumem números de páginas. O campo automático pode ser atualizado no Word para incluir paginação após layout/renderização.</w:t>
      </w:r>
    </w:p>
    <w:p>
      <w:r>
        <w:fldChar w:fldCharType="begin" w:dirty="true"/>
      </w:r>
      <w:r>
        <w:instrText> TOC \o "1-1" \h \z \u </w:instrText>
      </w:r>
      <w:r>
        <w:fldChar w:fldCharType="separate"/>
      </w:r>
    </w:p>
    <w:p>
      <w:hyperlink w:anchor="bes_v15_0001" w:history="1">
        <w:r>
          <w:rPr>
            <w:color w:val="245D88"/>
            <w:u w:val="single"/>
          </w:rPr>
          <w:t>Como consultar a candidata</w:t>
        </w:r>
      </w:hyperlink>
    </w:p>
    <w:p>
      <w:hyperlink w:anchor="bes_v15_0002" w:history="1">
        <w:r>
          <w:rPr>
            <w:color w:val="245D88"/>
            <w:u w:val="single"/>
          </w:rPr>
          <w:t>Parte 1 Consolidação visão e roadmap</w:t>
        </w:r>
      </w:hyperlink>
    </w:p>
    <w:p>
      <w:hyperlink w:anchor="bes_v15_0003" w:history="1">
        <w:r>
          <w:rPr>
            <w:color w:val="245D88"/>
            <w:u w:val="single"/>
          </w:rPr>
          <w:t>Produto e governança</w:t>
        </w:r>
      </w:hyperlink>
    </w:p>
    <w:p>
      <w:hyperlink w:anchor="bes_v15_0004" w:history="1">
        <w:r>
          <w:rPr>
            <w:color w:val="245D88"/>
            <w:u w:val="single"/>
          </w:rPr>
          <w:t>Regras de domínio que atravessam todos os módulos</w:t>
        </w:r>
      </w:hyperlink>
    </w:p>
    <w:p>
      <w:hyperlink w:anchor="bes_v15_0005" w:history="1">
        <w:r>
          <w:rPr>
            <w:color w:val="245D88"/>
            <w:u w:val="single"/>
          </w:rPr>
          <w:t>Mapa integral de capacidades</w:t>
        </w:r>
      </w:hyperlink>
    </w:p>
    <w:p>
      <w:hyperlink w:anchor="bes_v15_0006" w:history="1">
        <w:r>
          <w:rPr>
            <w:color w:val="245D88"/>
            <w:u w:val="single"/>
          </w:rPr>
          <w:t>Conflitos e lacunas encontrados</w:t>
        </w:r>
      </w:hyperlink>
    </w:p>
    <w:p>
      <w:hyperlink w:anchor="bes_v15_0007" w:history="1">
        <w:r>
          <w:rPr>
            <w:color w:val="245D88"/>
            <w:u w:val="single"/>
          </w:rPr>
          <w:t>Novas oportunidades sujeitas a aprovação</w:t>
        </w:r>
      </w:hyperlink>
    </w:p>
    <w:p>
      <w:hyperlink w:anchor="bes_v15_0008" w:history="1">
        <w:r>
          <w:rPr>
            <w:color w:val="245D88"/>
            <w:u w:val="single"/>
          </w:rPr>
          <w:t>Implantação isolada e SaaS</w:t>
        </w:r>
      </w:hyperlink>
    </w:p>
    <w:p>
      <w:hyperlink w:anchor="bes_v15_0009" w:history="1">
        <w:r>
          <w:rPr>
            <w:color w:val="245D88"/>
            <w:u w:val="single"/>
          </w:rPr>
          <w:t>Roadmap integral por gates</w:t>
        </w:r>
      </w:hyperlink>
    </w:p>
    <w:p>
      <w:hyperlink w:anchor="bes_v15_0010" w:history="1">
        <w:r>
          <w:rPr>
            <w:color w:val="245D88"/>
            <w:u w:val="single"/>
          </w:rPr>
          <w:t>Sequência do eixo RH DP Folha Benefícios Financeiro</w:t>
        </w:r>
      </w:hyperlink>
    </w:p>
    <w:p>
      <w:hyperlink w:anchor="bes_v15_0011" w:history="1">
        <w:r>
          <w:rPr>
            <w:color w:val="245D88"/>
            <w:u w:val="single"/>
          </w:rPr>
          <w:t>Critérios da versão comercial completa</w:t>
        </w:r>
      </w:hyperlink>
    </w:p>
    <w:p>
      <w:hyperlink w:anchor="bes_v15_0012" w:history="1">
        <w:r>
          <w:rPr>
            <w:color w:val="245D88"/>
            <w:u w:val="single"/>
          </w:rPr>
          <w:t>Qualidade por módulo</w:t>
        </w:r>
      </w:hyperlink>
    </w:p>
    <w:p>
      <w:hyperlink w:anchor="bes_v15_0013" w:history="1">
        <w:r>
          <w:rPr>
            <w:color w:val="245D88"/>
            <w:u w:val="single"/>
          </w:rPr>
          <w:t>Experiência premium e comercialização</w:t>
        </w:r>
      </w:hyperlink>
    </w:p>
    <w:p>
      <w:hyperlink w:anchor="bes_v15_0014" w:history="1">
        <w:r>
          <w:rPr>
            <w:color w:val="245D88"/>
            <w:u w:val="single"/>
          </w:rPr>
          <w:t>Riscos e decisões ainda necessárias</w:t>
        </w:r>
      </w:hyperlink>
    </w:p>
    <w:p>
      <w:hyperlink w:anchor="bes_v15_0015" w:history="1">
        <w:r>
          <w:rPr>
            <w:color w:val="245D88"/>
            <w:u w:val="single"/>
          </w:rPr>
          <w:t>Changelog da candidata</w:t>
        </w:r>
      </w:hyperlink>
    </w:p>
    <w:p>
      <w:hyperlink w:anchor="bes_v15_0016" w:history="1">
        <w:r>
          <w:rPr>
            <w:color w:val="245D88"/>
            <w:u w:val="single"/>
          </w:rPr>
          <w:t>Parte 1B RH DP Folha Benefícios e Financeiro</w:t>
        </w:r>
      </w:hyperlink>
    </w:p>
    <w:p>
      <w:hyperlink w:anchor="bes_v15_0017" w:history="1">
        <w:r>
          <w:rPr>
            <w:color w:val="245D88"/>
            <w:u w:val="single"/>
          </w:rPr>
          <w:t>Governança e fontes oficiais</w:t>
        </w:r>
      </w:hyperlink>
    </w:p>
    <w:p>
      <w:hyperlink w:anchor="bes_v15_0018" w:history="1">
        <w:r>
          <w:rPr>
            <w:color w:val="245D88"/>
            <w:u w:val="single"/>
          </w:rPr>
          <w:t>RH e DP</w:t>
        </w:r>
      </w:hyperlink>
    </w:p>
    <w:p>
      <w:hyperlink w:anchor="bes_v15_0035" w:history="1">
        <w:r>
          <w:rPr>
            <w:color w:val="245D88"/>
            <w:u w:val="single"/>
          </w:rPr>
          <w:t>Folha</w:t>
        </w:r>
      </w:hyperlink>
    </w:p>
    <w:p>
      <w:hyperlink w:anchor="bes_v15_0047" w:history="1">
        <w:r>
          <w:rPr>
            <w:color w:val="245D88"/>
            <w:u w:val="single"/>
          </w:rPr>
          <w:t>Benefícios</w:t>
        </w:r>
      </w:hyperlink>
    </w:p>
    <w:p>
      <w:hyperlink w:anchor="bes_v15_0062" w:history="1">
        <w:r>
          <w:rPr>
            <w:color w:val="245D88"/>
            <w:u w:val="single"/>
          </w:rPr>
          <w:t>Financeiro</w:t>
        </w:r>
      </w:hyperlink>
    </w:p>
    <w:p>
      <w:hyperlink w:anchor="bes_v15_0078" w:history="1">
        <w:r>
          <w:rPr>
            <w:color w:val="245D88"/>
            <w:u w:val="single"/>
          </w:rPr>
          <w:t>Fases e gates do novo eixo</w:t>
        </w:r>
      </w:hyperlink>
    </w:p>
    <w:p>
      <w:hyperlink w:anchor="bes_v15_0079" w:history="1">
        <w:r>
          <w:rPr>
            <w:color w:val="245D88"/>
            <w:u w:val="single"/>
          </w:rPr>
          <w:t>Parte 2 Matriz integral de rastreabilidade</w:t>
        </w:r>
      </w:hyperlink>
    </w:p>
    <w:p>
      <w:hyperlink w:anchor="bes_v15_0298" w:history="1">
        <w:r>
          <w:rPr>
            <w:color w:val="245D88"/>
            <w:u w:val="single"/>
          </w:rPr>
          <w:t>Requisitos não funcionais preservados</w:t>
        </w:r>
      </w:hyperlink>
    </w:p>
    <w:p>
      <w:hyperlink w:anchor="bes_v15_0311" w:history="1">
        <w:r>
          <w:rPr>
            <w:color w:val="245D88"/>
            <w:u w:val="single"/>
          </w:rPr>
          <w:t>Decisões novas de planejamento sem numeração RF</w:t>
        </w:r>
      </w:hyperlink>
    </w:p>
    <w:p>
      <w:hyperlink w:anchor="bes_v15_0322" w:history="1">
        <w:r>
          <w:rPr>
            <w:color w:val="245D88"/>
            <w:u w:val="single"/>
          </w:rPr>
          <w:t>Fontes e inventário técnico</w:t>
        </w:r>
      </w:hyperlink>
    </w:p>
    <w:p>
      <w:hyperlink w:anchor="bes_v15_0323" w:history="1">
        <w:r>
          <w:rPr>
            <w:color w:val="245D88"/>
            <w:u w:val="single"/>
          </w:rPr>
          <w:t>Changelog e decisões de publicação</w:t>
        </w:r>
      </w:hyperlink>
    </w:p>
    <w:p>
      <w:hyperlink w:anchor="bes_v15_0324" w:history="1">
        <w:r>
          <w:rPr>
            <w:color w:val="245D88"/>
            <w:u w:val="single"/>
          </w:rPr>
          <w:t>Parte 3 Histórico integral da v1.4</w:t>
        </w:r>
      </w:hyperlink>
    </w:p>
    <w:p>
      <w:r>
        <w:fldChar w:fldCharType="end"/>
      </w:r>
    </w:p>
    <w:p>
      <w:r>
        <w:br w:type="page"/>
      </w:r>
    </w:p>
    <w:p>
      <w:pPr>
        <w:pStyle w:val="Heading1"/>
        <w:spacing w:after="100" w:line="270" w:lineRule="auto"/>
        <w:keepNext/>
      </w:pPr>
      <w:bookmarkStart w:id="1" w:name="bes_v15_0001"/>
      <w:r>
        <w:rPr>
          <w:color w:val="000000"/>
          <w:sz w:val="30"/>
        </w:rPr>
        <w:t>Como consultar a candidata</w:t>
      </w:r>
      <w:bookmarkEnd w:id="1"/>
    </w:p>
    <w:p>
      <w:pPr>
        <w:pStyle w:val="Normal"/>
        <w:spacing w:after="100" w:line="270" w:lineRule="auto"/>
      </w:pPr>
      <w:r>
        <w:rPr>
          <w:color w:val="000000"/>
          <w:sz w:val="22"/>
        </w:rPr>
        <w:t>Correções autorizadas F02: RF035 parcial; 56 capacidades RH/DP/Folha/Benefícios/Financeiro incluídas como planejamento ou dependentes de validação; fonte oficial única e segregação de pagamentos. A auditoria anterior permanece histórica e nova auditoria está pendente. O sumário automático tem navegação interna; os campos de página/TOC devem ser atualizados pelo editor após mudanças de layout.</w:t>
      </w:r>
    </w:p>
    <w:p>
      <w:pPr>
        <w:pStyle w:val="Normal"/>
        <w:spacing w:after="100" w:line="270" w:lineRule="auto"/>
      </w:pPr>
      <w:r>
        <w:rPr>
          <w:color w:val="000000"/>
          <w:sz w:val="22"/>
        </w:rPr>
        <w:t>Parte 1 consolida módulos, decisões, riscos e roadmap. Parte 2 contém rastreabilidade completa por requisito e referências de evidência. Parte 3 preserva a v1.4 integral como histórico. O inventário JSON contém os mesmos registros e o inventário de endpoints; a matriz Markdown permite consulta no repositório.</w:t>
      </w:r>
    </w:p>
    <w:p>
      <w:pPr>
        <w:pStyle w:val="Normal"/>
        <w:spacing w:after="100" w:line="270" w:lineRule="auto"/>
      </w:pPr>
      <w:r>
        <w:rPr>
          <w:color w:val="000000"/>
          <w:sz w:val="22"/>
        </w:rPr>
        <w:t>Prioridades, fases e critérios adicionais são propostas de planejamento sujeitas à aprovação de recorte. IMPLEMENTADO E VALIDADO refere-se aos módulos atuais e testes anteriores, sem homologação real. Arquivos associados a um RF parcial evidenciam sua parcela existente, não o requisito completo.</w:t>
      </w:r>
    </w:p>
    <w:p>
      <w:r>
        <w:br w:type="page"/>
      </w:r>
    </w:p>
    <w:p>
      <w:pPr>
        <w:pStyle w:val="Heading1"/>
        <w:spacing w:after="100" w:line="270" w:lineRule="auto"/>
        <w:keepNext/>
      </w:pPr>
      <w:bookmarkStart w:id="2" w:name="bes_v15_0002"/>
      <w:r>
        <w:rPr>
          <w:color w:val="000000"/>
          <w:sz w:val="30"/>
        </w:rPr>
        <w:t>Parte 1 Consolidação visão e roadmap</w:t>
      </w:r>
      <w:bookmarkEnd w:id="2"/>
    </w:p>
    <w:p>
      <w:pPr>
        <w:pStyle w:val="Normal"/>
        <w:spacing w:after="100" w:line="270" w:lineRule="auto"/>
      </w:pPr>
      <w:r>
        <w:rPr>
          <w:color w:val="000000"/>
          <w:sz w:val="22"/>
        </w:rPr>
        <w:t>Data de referência: 09/10/2026. Base de código: f3c6a2229305a5e47ea2730f8b634ba027269ea0, branch feature/bes-frontend. Documento de planejamento, sem autorização de implementação ou produção. A v1.4 continua a única mestre oficial até a auditoria e aprovação expressa da candidata v1.5.</w:t>
      </w:r>
    </w:p>
    <w:p>
      <w:pPr>
        <w:pStyle w:val="Heading1"/>
        <w:spacing w:after="100" w:line="270" w:lineRule="auto"/>
        <w:keepNext/>
      </w:pPr>
      <w:bookmarkStart w:id="3" w:name="bes_v15_0003"/>
      <w:r>
        <w:rPr>
          <w:color w:val="000000"/>
          <w:sz w:val="30"/>
        </w:rPr>
        <w:t>Produto e governança</w:t>
      </w:r>
      <w:bookmarkEnd w:id="3"/>
    </w:p>
    <w:p>
      <w:pPr>
        <w:pStyle w:val="Normal"/>
        <w:spacing w:after="100" w:line="270" w:lineRule="auto"/>
      </w:pPr>
      <w:r>
        <w:rPr>
          <w:color w:val="000000"/>
          <w:sz w:val="22"/>
        </w:rPr>
        <w:t>A BES é produto próprio e independente, destinado à comercialização para a B&amp;S Engenharia e outras empresas. B&amp;S é potencial cliente, sem propriedade presumida do software. Titularidade, licenças, uso de marca, contratos e responsabilidades devem ser formalizados com orientação jurídica; este planejamento não é parecer jurídico. Não inventar logo nem apresentar a marca do potencial cliente como proprietária da plataforma.</w:t>
      </w:r>
    </w:p>
    <w:p>
      <w:pPr>
        <w:pStyle w:val="Normal"/>
        <w:spacing w:after="100" w:line="270" w:lineRule="auto"/>
      </w:pPr>
      <w:r>
        <w:rPr>
          <w:color w:val="000000"/>
          <w:sz w:val="22"/>
        </w:rPr>
        <w:t>Manter monólito modular, catálogo único e configuração externa. Personalização por cliente não deve introduzir regras exclusivas da B&amp;S no código compartilhado. A política atual de leitura é global por permissão: não existe isolamento multiempresa, tenant ou acesso individual SST. Cadastro de cliente textual em Obra não é cadastro de empresa nem segregação de dados.</w:t>
      </w:r>
    </w:p>
    <w:p>
      <w:pPr>
        <w:pStyle w:val="Normal"/>
        <w:spacing w:after="100" w:line="270" w:lineRule="auto"/>
      </w:pPr>
      <w:r>
        <w:rPr>
          <w:color w:val="000000"/>
          <w:sz w:val="22"/>
        </w:rPr>
        <w:t>Requisitos RF001–RF218 e RNF001–RNF012 são preservados com redação original. Nenhuma definição posterior de RF foi encontrada nos documentos examinados. Decisões adicionais recebem identificadores documentais DP, e oportunidades PR; esses identificadores não renumeram nem ampliam automaticamente a série RF.</w:t>
      </w:r>
    </w:p>
    <w:p>
      <w:pPr>
        <w:pStyle w:val="Normal"/>
        <w:spacing w:after="100" w:line="270" w:lineRule="auto"/>
      </w:pPr>
      <w:r>
        <w:rPr>
          <w:color w:val="000000"/>
          <w:sz w:val="22"/>
        </w:rPr>
        <w:t>IMPLEMENTADO E VALIDADO significa cobertura do comportamento descrito no escopo atual com evidência automatizada anterior e código correspondente, sem homologação operacional ou de produção. PARCIALMENTE IMPLEMENTADO exige identificar exatamente o entregue e o ausente; normaliza a etiqueta anterior IMPLEMENTADO PARCIALMENTE, sem reclassificação dos 73 RF já parciais. RF035 é a única reclassificação: passa de planejado para parcial, preservando COMPRADO/compra externa como lacuna. Totais: 37 validados, 74 parciais, 103 planejados e 4 dependentes; 218 RF.</w:t>
      </w:r>
    </w:p>
    <w:p>
      <w:pPr>
        <w:pStyle w:val="Normal"/>
        <w:spacing w:after="100" w:line="270" w:lineRule="auto"/>
      </w:pPr>
      <w:r>
        <w:rPr>
          <w:color w:val="000000"/>
          <w:sz w:val="22"/>
        </w:rPr>
        <w:t>PLANEJADO não significa implementação iniciada. EM DESENVOLVIMENTO exige evidência de trabalho em curso; nenhuma foi inferida de arquitetura preparada. DEPENDENTE DE VALIDAÇÃO destaca definição DP/contábil/SST/jurídica/técnica ainda necessária. PROPOSTA NOVA depende de aprovação específica. Requisito original aprovado, decisão de produto incluída no planejamento e proposta PR são categorias distintas; nenhuma autorização documental aprova código, cálculo legal, integração ou pagamento.</w:t>
      </w:r>
    </w:p>
    <w:p>
      <w:pPr>
        <w:pStyle w:val="Heading1"/>
        <w:spacing w:after="100" w:line="270" w:lineRule="auto"/>
        <w:keepNext/>
      </w:pPr>
      <w:bookmarkStart w:id="4" w:name="bes_v15_0004"/>
      <w:r>
        <w:rPr>
          <w:color w:val="000000"/>
          <w:sz w:val="30"/>
        </w:rPr>
        <w:t>Regras de domínio que atravessam todos os módulos</w:t>
      </w:r>
      <w:bookmarkEnd w:id="4"/>
    </w:p>
    <w:p>
      <w:pPr>
        <w:pStyle w:val="Normal"/>
        <w:spacing w:after="100" w:line="270" w:lineRule="auto"/>
      </w:pPr>
      <w:r>
        <w:rPr>
          <w:color w:val="000000"/>
          <w:sz w:val="22"/>
        </w:rPr>
        <w:t>- Produto é cadastro; Estoque é saldo por Produto e local. Ativo individual tem identidade/custódia e não altera saldo de Produto.</w:t>
      </w:r>
    </w:p>
    <w:p>
      <w:pPr>
        <w:pStyle w:val="Normal"/>
        <w:spacing w:after="100" w:line="270" w:lineRule="auto"/>
      </w:pPr>
      <w:r>
        <w:rPr>
          <w:color w:val="000000"/>
          <w:sz w:val="22"/>
        </w:rPr>
        <w:t>- Pedido é compromisso de compra; recebimento físico gera ENTRADA. Aprovação não movimenta estoque; atendimento físico gera SAÍDA. Recebimento não atende automaticamente solicitação.</w:t>
      </w:r>
    </w:p>
    <w:p>
      <w:pPr>
        <w:pStyle w:val="Normal"/>
        <w:spacing w:after="100" w:line="270" w:lineRule="auto"/>
      </w:pPr>
      <w:r>
        <w:rPr>
          <w:color w:val="000000"/>
          <w:sz w:val="22"/>
        </w:rPr>
        <w:t>- Responsável operacional é funcionário; ator autenticado é usuário. Auditoria registra ambos quando aplicável, dentro da transação crítica.</w:t>
      </w:r>
    </w:p>
    <w:p>
      <w:pPr>
        <w:pStyle w:val="Normal"/>
        <w:spacing w:after="100" w:line="270" w:lineRule="auto"/>
      </w:pPr>
      <w:r>
        <w:rPr>
          <w:color w:val="000000"/>
          <w:sz w:val="22"/>
        </w:rPr>
        <w:t>- EPI usa Produto/Estoque e eventos imutáveis, sem saldo paralelo. CA cadastrado, validade de CA e validade física são distintos. Cadastro não certifica aptidão legal.</w:t>
      </w:r>
    </w:p>
    <w:p>
      <w:pPr>
        <w:pStyle w:val="Normal"/>
        <w:spacing w:after="100" w:line="270" w:lineRule="auto"/>
      </w:pPr>
      <w:r>
        <w:rPr>
          <w:color w:val="000000"/>
          <w:sz w:val="22"/>
        </w:rPr>
        <w:t>- Obra/CC/OS são contexto; snapshots históricos não são reescritos por mudanças de cadastro. Entrada de compra não é custo consumido da obra. Valorização exige método aprovado.</w:t>
      </w:r>
    </w:p>
    <w:p>
      <w:pPr>
        <w:pStyle w:val="Normal"/>
        <w:spacing w:after="100" w:line="270" w:lineRule="auto"/>
      </w:pPr>
      <w:r>
        <w:rPr>
          <w:color w:val="000000"/>
          <w:sz w:val="22"/>
        </w:rPr>
        <w:t>- Idempotência, locks ordenados, rollback, autorização HTTP/service e CSRF são critérios por operação, não alegações globais por existência de classes. Transferência quantitativa ainda não possui chave persistida.</w:t>
      </w:r>
    </w:p>
    <w:p>
      <w:pPr>
        <w:pStyle w:val="Normal"/>
        <w:spacing w:after="100" w:line="270" w:lineRule="auto"/>
      </w:pPr>
      <w:r>
        <w:rPr>
          <w:color w:val="000000"/>
          <w:sz w:val="22"/>
        </w:rPr>
        <w:t>- QR identifica ou abre registro; não concede autorização. Aceite exige identidade, evidência e política proporcional. Dano/perda não atribuem culpa automaticamente.</w:t>
      </w:r>
    </w:p>
    <w:p>
      <w:pPr>
        <w:pStyle w:val="Normal"/>
        <w:spacing w:after="100" w:line="270" w:lineRule="auto"/>
      </w:pPr>
      <w:r>
        <w:rPr>
          <w:color w:val="000000"/>
          <w:sz w:val="22"/>
        </w:rPr>
        <w:t>- Mudança de obra não duplica ficha EPI nem caixa se a custódia não mudou. Mudança de função deve abrir nova vigência e preservar anterior; isso ainda é planejamento.</w:t>
      </w:r>
    </w:p>
    <w:p>
      <w:pPr>
        <w:pStyle w:val="Normal"/>
        <w:spacing w:after="100" w:line="270" w:lineRule="auto"/>
      </w:pPr>
      <w:r>
        <w:rPr>
          <w:color w:val="000000"/>
          <w:sz w:val="22"/>
        </w:rPr>
        <w:t>- Digital por padrão; papel quando necessário à lei, contrato ou operação. Não exigir celular pessoal; prever dispositivo corporativo e contingência acessível.</w:t>
      </w:r>
    </w:p>
    <w:p>
      <w:pPr>
        <w:pStyle w:val="Heading1"/>
        <w:spacing w:after="100" w:line="270" w:lineRule="auto"/>
        <w:keepNext/>
      </w:pPr>
      <w:bookmarkStart w:id="5" w:name="bes_v15_0005"/>
      <w:r>
        <w:rPr>
          <w:color w:val="000000"/>
          <w:sz w:val="30"/>
        </w:rPr>
        <w:t>Mapa integral de capacidades</w:t>
      </w:r>
      <w:bookmarkEnd w:id="5"/>
    </w:p>
    <w:p>
      <w:pPr>
        <w:pStyle w:val="Normal"/>
        <w:spacing w:after="100" w:line="270" w:lineRule="auto"/>
      </w:pPr>
      <w:r>
        <w:rPr>
          <w:color w:val="000000"/>
          <w:sz w:val="22"/>
        </w:rPr>
        <w:t>O inventário técnico e a matriz individual detalham os arquivos e critérios de cada RF. Estes grupos consolidam todos os módulos pedidos e os adicionais encontrados na mestre.</w:t>
      </w:r>
    </w:p>
    <w:tbl>
      <w:tblPr>
        <w:tblW w:w="1008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Layout w:type="fixed"/>
      </w:tblPr>
      <w:tblGrid>
        <w:gridCol w:w="2300"/>
        <w:gridCol w:w="4000"/>
        <w:gridCol w:w="3780"/>
      </w:tblGrid>
      <w:tr>
        <w:trPr>
          <w:cantSplit/>
          <w:tblHeader/>
        </w:trPr>
        <w:tc>
          <w:tcPr>
            <w:tcW w:w="2300" w:type="dxa"/>
            <w:vAlign w:val="center"/>
            <w:shd w:fill="DCE6EE"/>
          </w:tcPr>
          <w:p>
            <w:pPr>
              <w:spacing w:after="60" w:line="240"/>
            </w:pPr>
            <w:r>
              <w:rPr>
                <w:sz w:val="19"/>
                <w:color w:val="000000"/>
                <w:b/>
              </w:rPr>
              <w:t>Grupo</w:t>
            </w:r>
          </w:p>
        </w:tc>
        <w:tc>
          <w:tcPr>
            <w:tcW w:w="4000" w:type="dxa"/>
            <w:vAlign w:val="center"/>
            <w:shd w:fill="DCE6EE"/>
          </w:tcPr>
          <w:p>
            <w:pPr>
              <w:spacing w:after="60" w:line="240"/>
            </w:pPr>
            <w:r>
              <w:rPr>
                <w:sz w:val="19"/>
                <w:color w:val="000000"/>
                <w:b/>
              </w:rPr>
              <w:t>Estado real e limite principal</w:t>
            </w:r>
          </w:p>
        </w:tc>
        <w:tc>
          <w:tcPr>
            <w:tcW w:w="3780" w:type="dxa"/>
            <w:vAlign w:val="center"/>
            <w:shd w:fill="DCE6EE"/>
          </w:tcPr>
          <w:p>
            <w:pPr>
              <w:spacing w:after="60" w:line="240"/>
            </w:pPr>
            <w:r>
              <w:rPr>
                <w:sz w:val="19"/>
                <w:color w:val="000000"/>
                <w:b/>
              </w:rPr>
              <w:t>Dependência para completar</w:t>
            </w:r>
          </w:p>
        </w:tc>
      </w:tr>
      <w:tr>
        <w:trPr>
          <w:cantSplit/>
        </w:trPr>
        <w:tc>
          <w:tcPr>
            <w:tcW w:w="2300" w:type="dxa"/>
            <w:vAlign w:val="center"/>
            <w:shd w:fill="FFFFFF"/>
          </w:tcPr>
          <w:p>
            <w:pPr>
              <w:spacing w:after="60" w:line="240"/>
            </w:pPr>
            <w:r>
              <w:rPr>
                <w:sz w:val="19"/>
                <w:color w:val="000000"/>
              </w:rPr>
              <w:t>Administração e identidade</w:t>
            </w:r>
          </w:p>
        </w:tc>
        <w:tc>
          <w:tcPr>
            <w:tcW w:w="4000" w:type="dxa"/>
            <w:vAlign w:val="center"/>
            <w:shd w:fill="FFFFFF"/>
          </w:tcPr>
          <w:p>
            <w:pPr>
              <w:spacing w:after="60" w:line="240"/>
            </w:pPr>
            <w:r>
              <w:rPr>
                <w:sz w:val="19"/>
                <w:color w:val="000000"/>
              </w:rPr>
              <w:t>Usuários, quatro perfis, sessão/CSRF e auditoria entregues no núcleo; recuperação de senha e permissões configuráveis incompletas</w:t>
            </w:r>
          </w:p>
        </w:tc>
        <w:tc>
          <w:tcPr>
            <w:tcW w:w="3780" w:type="dxa"/>
            <w:vAlign w:val="center"/>
            <w:shd w:fill="FFFFFF"/>
          </w:tcPr>
          <w:p>
            <w:pPr>
              <w:spacing w:after="60" w:line="240"/>
            </w:pPr>
            <w:r>
              <w:rPr>
                <w:sz w:val="19"/>
                <w:color w:val="000000"/>
              </w:rPr>
              <w:t>Política por cliente, escopo de dados e processos de administração</w:t>
            </w:r>
          </w:p>
        </w:tc>
      </w:tr>
      <w:tr>
        <w:trPr>
          <w:cantSplit/>
        </w:trPr>
        <w:tc>
          <w:tcPr>
            <w:tcW w:w="2300" w:type="dxa"/>
            <w:vAlign w:val="center"/>
            <w:shd w:fill="F5F7F9"/>
          </w:tcPr>
          <w:p>
            <w:pPr>
              <w:spacing w:after="60" w:line="240"/>
            </w:pPr>
            <w:r>
              <w:rPr>
                <w:sz w:val="19"/>
                <w:color w:val="000000"/>
              </w:rPr>
              <w:t>Empresas, unidades e departamentos</w:t>
            </w:r>
          </w:p>
        </w:tc>
        <w:tc>
          <w:tcPr>
            <w:tcW w:w="4000" w:type="dxa"/>
            <w:vAlign w:val="center"/>
            <w:shd w:fill="F5F7F9"/>
          </w:tcPr>
          <w:p>
            <w:pPr>
              <w:spacing w:after="60" w:line="240"/>
            </w:pPr>
            <w:r>
              <w:rPr>
                <w:sz w:val="19"/>
                <w:color w:val="000000"/>
              </w:rPr>
              <w:t>Sem agregado empresa/tenant; locais e cliente textual não substituem isso</w:t>
            </w:r>
          </w:p>
        </w:tc>
        <w:tc>
          <w:tcPr>
            <w:tcW w:w="3780" w:type="dxa"/>
            <w:vAlign w:val="center"/>
            <w:shd w:fill="F5F7F9"/>
          </w:tcPr>
          <w:p>
            <w:pPr>
              <w:spacing w:after="60" w:line="240"/>
            </w:pPr>
            <w:r>
              <w:rPr>
                <w:sz w:val="19"/>
                <w:color w:val="000000"/>
              </w:rPr>
              <w:t>Decisão de implantação, identidade e isolamento</w:t>
            </w:r>
          </w:p>
        </w:tc>
      </w:tr>
      <w:tr>
        <w:trPr>
          <w:cantSplit/>
        </w:trPr>
        <w:tc>
          <w:tcPr>
            <w:tcW w:w="2300" w:type="dxa"/>
            <w:vAlign w:val="center"/>
            <w:shd w:fill="FFFFFF"/>
          </w:tcPr>
          <w:p>
            <w:pPr>
              <w:spacing w:after="60" w:line="240"/>
            </w:pPr>
            <w:r>
              <w:rPr>
                <w:sz w:val="19"/>
                <w:color w:val="000000"/>
              </w:rPr>
              <w:t>Funcionários e vínculos</w:t>
            </w:r>
          </w:p>
        </w:tc>
        <w:tc>
          <w:tcPr>
            <w:tcW w:w="4000" w:type="dxa"/>
            <w:vAlign w:val="center"/>
            <w:shd w:fill="FFFFFF"/>
          </w:tcPr>
          <w:p>
            <w:pPr>
              <w:spacing w:after="60" w:line="240"/>
            </w:pPr>
            <w:r>
              <w:rPr>
                <w:sz w:val="19"/>
                <w:color w:val="000000"/>
              </w:rPr>
              <w:t>Nome, matrícula e função; sem setores, contatos, vigências, cargos/vínculos completos</w:t>
            </w:r>
          </w:p>
        </w:tc>
        <w:tc>
          <w:tcPr>
            <w:tcW w:w="3780" w:type="dxa"/>
            <w:vAlign w:val="center"/>
            <w:shd w:fill="FFFFFF"/>
          </w:tcPr>
          <w:p>
            <w:pPr>
              <w:spacing w:after="60" w:line="240"/>
            </w:pPr>
            <w:r>
              <w:rPr>
                <w:sz w:val="19"/>
                <w:color w:val="000000"/>
              </w:rPr>
              <w:t>Cadastro e histórico ocupacional definidos</w:t>
            </w:r>
          </w:p>
        </w:tc>
      </w:tr>
      <w:tr>
        <w:trPr>
          <w:cantSplit/>
        </w:trPr>
        <w:tc>
          <w:tcPr>
            <w:tcW w:w="2300" w:type="dxa"/>
            <w:vAlign w:val="center"/>
            <w:shd w:fill="F5F7F9"/>
          </w:tcPr>
          <w:p>
            <w:pPr>
              <w:spacing w:after="60" w:line="240"/>
            </w:pPr>
            <w:r>
              <w:rPr>
                <w:sz w:val="19"/>
                <w:color w:val="000000"/>
              </w:rPr>
              <w:t>Catálogo</w:t>
            </w:r>
          </w:p>
        </w:tc>
        <w:tc>
          <w:tcPr>
            <w:tcW w:w="4000" w:type="dxa"/>
            <w:vAlign w:val="center"/>
            <w:shd w:fill="F5F7F9"/>
          </w:tcPr>
          <w:p>
            <w:pPr>
              <w:spacing w:after="60" w:line="240"/>
            </w:pPr>
            <w:r>
              <w:rPr>
                <w:sz w:val="19"/>
                <w:color w:val="000000"/>
              </w:rPr>
              <w:t>Produto/categoria/unidade e busca implementados; texto técnico não é atributos configuráveis</w:t>
            </w:r>
          </w:p>
        </w:tc>
        <w:tc>
          <w:tcPr>
            <w:tcW w:w="3780" w:type="dxa"/>
            <w:vAlign w:val="center"/>
            <w:shd w:fill="F5F7F9"/>
          </w:tcPr>
          <w:p>
            <w:pPr>
              <w:spacing w:after="60" w:line="240"/>
            </w:pPr>
            <w:r>
              <w:rPr>
                <w:sz w:val="19"/>
                <w:color w:val="000000"/>
              </w:rPr>
              <w:t>Governança de cadastro, provisórios e conversões</w:t>
            </w:r>
          </w:p>
        </w:tc>
      </w:tr>
      <w:tr>
        <w:trPr>
          <w:cantSplit/>
        </w:trPr>
        <w:tc>
          <w:tcPr>
            <w:tcW w:w="2300" w:type="dxa"/>
            <w:vAlign w:val="center"/>
            <w:shd w:fill="FFFFFF"/>
          </w:tcPr>
          <w:p>
            <w:pPr>
              <w:spacing w:after="60" w:line="240"/>
            </w:pPr>
            <w:r>
              <w:rPr>
                <w:sz w:val="19"/>
                <w:color w:val="000000"/>
              </w:rPr>
              <w:t>Estoque e almoxarifados</w:t>
            </w:r>
          </w:p>
        </w:tc>
        <w:tc>
          <w:tcPr>
            <w:tcW w:w="4000" w:type="dxa"/>
            <w:vAlign w:val="center"/>
            <w:shd w:fill="FFFFFF"/>
          </w:tcPr>
          <w:p>
            <w:pPr>
              <w:spacing w:after="60" w:line="240"/>
            </w:pPr>
            <w:r>
              <w:rPr>
                <w:sz w:val="19"/>
                <w:color w:val="000000"/>
              </w:rPr>
              <w:t>Saldo por local, limites e reposição; sem inventário físico/cíclico completo</w:t>
            </w:r>
          </w:p>
        </w:tc>
        <w:tc>
          <w:tcPr>
            <w:tcW w:w="3780" w:type="dxa"/>
            <w:vAlign w:val="center"/>
            <w:shd w:fill="FFFFFF"/>
          </w:tcPr>
          <w:p>
            <w:pPr>
              <w:spacing w:after="60" w:line="240"/>
            </w:pPr>
            <w:r>
              <w:rPr>
                <w:sz w:val="19"/>
                <w:color w:val="000000"/>
              </w:rPr>
              <w:t>Precisão DECIMAL, ajustes e reconciliação</w:t>
            </w:r>
          </w:p>
        </w:tc>
      </w:tr>
      <w:tr>
        <w:trPr>
          <w:cantSplit/>
        </w:trPr>
        <w:tc>
          <w:tcPr>
            <w:tcW w:w="2300" w:type="dxa"/>
            <w:vAlign w:val="center"/>
            <w:shd w:fill="F5F7F9"/>
          </w:tcPr>
          <w:p>
            <w:pPr>
              <w:spacing w:after="60" w:line="240"/>
            </w:pPr>
            <w:r>
              <w:rPr>
                <w:sz w:val="19"/>
                <w:color w:val="000000"/>
              </w:rPr>
              <w:t>Movimentações</w:t>
            </w:r>
          </w:p>
        </w:tc>
        <w:tc>
          <w:tcPr>
            <w:tcW w:w="4000" w:type="dxa"/>
            <w:vAlign w:val="center"/>
            <w:shd w:fill="F5F7F9"/>
          </w:tcPr>
          <w:p>
            <w:pPr>
              <w:spacing w:after="60" w:line="240"/>
            </w:pPr>
            <w:r>
              <w:rPr>
                <w:sz w:val="19"/>
                <w:color w:val="000000"/>
              </w:rPr>
              <w:t>Entradas/saídas/transferências e protocolos de locks; sem estorno geral</w:t>
            </w:r>
          </w:p>
        </w:tc>
        <w:tc>
          <w:tcPr>
            <w:tcW w:w="3780" w:type="dxa"/>
            <w:vAlign w:val="center"/>
            <w:shd w:fill="F5F7F9"/>
          </w:tcPr>
          <w:p>
            <w:pPr>
              <w:spacing w:after="60" w:line="240"/>
            </w:pPr>
            <w:r>
              <w:rPr>
                <w:sz w:val="19"/>
                <w:color w:val="000000"/>
              </w:rPr>
              <w:t>Política de reversão, idempotência quantitativa e homologação</w:t>
            </w:r>
          </w:p>
        </w:tc>
      </w:tr>
      <w:tr>
        <w:trPr>
          <w:cantSplit/>
        </w:trPr>
        <w:tc>
          <w:tcPr>
            <w:tcW w:w="2300" w:type="dxa"/>
            <w:vAlign w:val="center"/>
            <w:shd w:fill="FFFFFF"/>
          </w:tcPr>
          <w:p>
            <w:pPr>
              <w:spacing w:after="60" w:line="240"/>
            </w:pPr>
            <w:r>
              <w:rPr>
                <w:sz w:val="19"/>
                <w:color w:val="000000"/>
              </w:rPr>
              <w:t>Solicitações</w:t>
            </w:r>
          </w:p>
        </w:tc>
        <w:tc>
          <w:tcPr>
            <w:tcW w:w="4000" w:type="dxa"/>
            <w:vAlign w:val="center"/>
            <w:shd w:fill="FFFFFF"/>
          </w:tcPr>
          <w:p>
            <w:pPr>
              <w:spacing w:after="60" w:line="240"/>
            </w:pPr>
            <w:r>
              <w:rPr>
                <w:sz w:val="19"/>
                <w:color w:val="000000"/>
              </w:rPr>
              <w:t>Aprovação separada do atendimento, parcial/total, faltas e lista de separação</w:t>
            </w:r>
          </w:p>
        </w:tc>
        <w:tc>
          <w:tcPr>
            <w:tcW w:w="3780" w:type="dxa"/>
            <w:vAlign w:val="center"/>
            <w:shd w:fill="FFFFFF"/>
          </w:tcPr>
          <w:p>
            <w:pPr>
              <w:spacing w:after="60" w:line="240"/>
            </w:pPr>
            <w:r>
              <w:rPr>
                <w:sz w:val="19"/>
                <w:color w:val="000000"/>
              </w:rPr>
              <w:t>Hierarquia configurável, retirante terceiro, notificações e devolução de material</w:t>
            </w:r>
          </w:p>
        </w:tc>
      </w:tr>
      <w:tr>
        <w:trPr>
          <w:cantSplit/>
        </w:trPr>
        <w:tc>
          <w:tcPr>
            <w:tcW w:w="2300" w:type="dxa"/>
            <w:vAlign w:val="center"/>
            <w:shd w:fill="F5F7F9"/>
          </w:tcPr>
          <w:p>
            <w:pPr>
              <w:spacing w:after="60" w:line="240"/>
            </w:pPr>
            <w:r>
              <w:rPr>
                <w:sz w:val="19"/>
                <w:color w:val="000000"/>
              </w:rPr>
              <w:t>Compras e fornecedores</w:t>
            </w:r>
          </w:p>
        </w:tc>
        <w:tc>
          <w:tcPr>
            <w:tcW w:w="4000" w:type="dxa"/>
            <w:vAlign w:val="center"/>
            <w:shd w:fill="F5F7F9"/>
          </w:tcPr>
          <w:p>
            <w:pPr>
              <w:spacing w:after="60" w:line="240"/>
            </w:pPr>
            <w:r>
              <w:rPr>
                <w:sz w:val="19"/>
                <w:color w:val="000000"/>
              </w:rPr>
              <w:t>Pedido único, alocações, recebimento parcial e histórico de preços</w:t>
            </w:r>
          </w:p>
        </w:tc>
        <w:tc>
          <w:tcPr>
            <w:tcW w:w="3780" w:type="dxa"/>
            <w:vAlign w:val="center"/>
            <w:shd w:fill="F5F7F9"/>
          </w:tcPr>
          <w:p>
            <w:pPr>
              <w:spacing w:after="60" w:line="240"/>
            </w:pPr>
            <w:r>
              <w:rPr>
                <w:sz w:val="19"/>
                <w:color w:val="000000"/>
              </w:rPr>
              <w:t>Cotações, divergências completas, NF/XML e política de cancelamento/estorno</w:t>
            </w:r>
          </w:p>
        </w:tc>
      </w:tr>
      <w:tr>
        <w:trPr>
          <w:cantSplit/>
        </w:trPr>
        <w:tc>
          <w:tcPr>
            <w:tcW w:w="2300" w:type="dxa"/>
            <w:vAlign w:val="center"/>
            <w:shd w:fill="FFFFFF"/>
          </w:tcPr>
          <w:p>
            <w:pPr>
              <w:spacing w:after="60" w:line="240"/>
            </w:pPr>
            <w:r>
              <w:rPr>
                <w:sz w:val="19"/>
                <w:color w:val="000000"/>
              </w:rPr>
              <w:t>Obras, OS e centros de custo</w:t>
            </w:r>
          </w:p>
        </w:tc>
        <w:tc>
          <w:tcPr>
            <w:tcW w:w="4000" w:type="dxa"/>
            <w:vAlign w:val="center"/>
            <w:shd w:fill="FFFFFF"/>
          </w:tcPr>
          <w:p>
            <w:pPr>
              <w:spacing w:after="60" w:line="240"/>
            </w:pPr>
            <w:r>
              <w:rPr>
                <w:sz w:val="19"/>
                <w:color w:val="000000"/>
              </w:rPr>
              <w:t>Cadastros e contexto congelado; resumos quantitativos</w:t>
            </w:r>
          </w:p>
        </w:tc>
        <w:tc>
          <w:tcPr>
            <w:tcW w:w="3780" w:type="dxa"/>
            <w:vAlign w:val="center"/>
            <w:shd w:fill="FFFFFF"/>
          </w:tcPr>
          <w:p>
            <w:pPr>
              <w:spacing w:after="60" w:line="240"/>
            </w:pPr>
            <w:r>
              <w:rPr>
                <w:sz w:val="19"/>
                <w:color w:val="000000"/>
              </w:rPr>
              <w:t>Orçamento, valorização e indicadores financeiros/prázo completos</w:t>
            </w:r>
          </w:p>
        </w:tc>
      </w:tr>
      <w:tr>
        <w:trPr>
          <w:cantSplit/>
        </w:trPr>
        <w:tc>
          <w:tcPr>
            <w:tcW w:w="2300" w:type="dxa"/>
            <w:vAlign w:val="center"/>
            <w:shd w:fill="F5F7F9"/>
          </w:tcPr>
          <w:p>
            <w:pPr>
              <w:spacing w:after="60" w:line="240"/>
            </w:pPr>
            <w:r>
              <w:rPr>
                <w:sz w:val="19"/>
                <w:color w:val="000000"/>
              </w:rPr>
              <w:t>Ferramentas e ativos</w:t>
            </w:r>
          </w:p>
        </w:tc>
        <w:tc>
          <w:tcPr>
            <w:tcW w:w="4000" w:type="dxa"/>
            <w:vAlign w:val="center"/>
            <w:shd w:fill="F5F7F9"/>
          </w:tcPr>
          <w:p>
            <w:pPr>
              <w:spacing w:after="60" w:line="240"/>
            </w:pPr>
            <w:r>
              <w:rPr>
                <w:sz w:val="19"/>
                <w:color w:val="000000"/>
              </w:rPr>
              <w:t>Custódia, empréstimo, devolução, transferências com chegada, condição e baixa</w:t>
            </w:r>
          </w:p>
        </w:tc>
        <w:tc>
          <w:tcPr>
            <w:tcW w:w="3780" w:type="dxa"/>
            <w:vAlign w:val="center"/>
            <w:shd w:fill="F5F7F9"/>
          </w:tcPr>
          <w:p>
            <w:pPr>
              <w:spacing w:after="60" w:line="240"/>
            </w:pPr>
            <w:r>
              <w:rPr>
                <w:sz w:val="19"/>
                <w:color w:val="000000"/>
              </w:rPr>
              <w:t>Reservas, anexos, ocorrências e manutenção</w:t>
            </w:r>
          </w:p>
        </w:tc>
      </w:tr>
      <w:tr>
        <w:trPr>
          <w:cantSplit/>
        </w:trPr>
        <w:tc>
          <w:tcPr>
            <w:tcW w:w="2300" w:type="dxa"/>
            <w:vAlign w:val="center"/>
            <w:shd w:fill="FFFFFF"/>
          </w:tcPr>
          <w:p>
            <w:pPr>
              <w:spacing w:after="60" w:line="240"/>
            </w:pPr>
            <w:r>
              <w:rPr>
                <w:sz w:val="19"/>
                <w:color w:val="000000"/>
              </w:rPr>
              <w:t>EPI operacional</w:t>
            </w:r>
          </w:p>
        </w:tc>
        <w:tc>
          <w:tcPr>
            <w:tcW w:w="4000" w:type="dxa"/>
            <w:vAlign w:val="center"/>
            <w:shd w:fill="FFFFFF"/>
          </w:tcPr>
          <w:p>
            <w:pPr>
              <w:spacing w:after="60" w:line="240"/>
            </w:pPr>
            <w:r>
              <w:rPr>
                <w:sz w:val="19"/>
                <w:color w:val="000000"/>
              </w:rPr>
              <w:t>Entregas/substituições/devoluções/descarte, CA e histórico por funcionário</w:t>
            </w:r>
          </w:p>
        </w:tc>
        <w:tc>
          <w:tcPr>
            <w:tcW w:w="3780" w:type="dxa"/>
            <w:vAlign w:val="center"/>
            <w:shd w:fill="FFFFFF"/>
          </w:tcPr>
          <w:p>
            <w:pPr>
              <w:spacing w:after="60" w:line="240"/>
            </w:pPr>
            <w:r>
              <w:rPr>
                <w:sz w:val="19"/>
                <w:color w:val="000000"/>
              </w:rPr>
              <w:t>Cadeia por lote, SST, acesso individual e validação humana</w:t>
            </w:r>
          </w:p>
        </w:tc>
      </w:tr>
      <w:tr>
        <w:trPr>
          <w:cantSplit/>
        </w:trPr>
        <w:tc>
          <w:tcPr>
            <w:tcW w:w="2300" w:type="dxa"/>
            <w:vAlign w:val="center"/>
            <w:shd w:fill="F5F7F9"/>
          </w:tcPr>
          <w:p>
            <w:pPr>
              <w:spacing w:after="60" w:line="240"/>
            </w:pPr>
            <w:r>
              <w:rPr>
                <w:sz w:val="19"/>
                <w:color w:val="000000"/>
              </w:rPr>
              <w:t>Prontuário EPI único</w:t>
            </w:r>
          </w:p>
        </w:tc>
        <w:tc>
          <w:tcPr>
            <w:tcW w:w="4000" w:type="dxa"/>
            <w:vAlign w:val="center"/>
            <w:shd w:fill="F5F7F9"/>
          </w:tcPr>
          <w:p>
            <w:pPr>
              <w:spacing w:after="60" w:line="240"/>
            </w:pPr>
            <w:r>
              <w:rPr>
                <w:sz w:val="19"/>
                <w:color w:val="000000"/>
              </w:rPr>
              <w:t>Ficha operacional atual reúne posse/histórico; prontuário com vigências é planejado</w:t>
            </w:r>
          </w:p>
        </w:tc>
        <w:tc>
          <w:tcPr>
            <w:tcW w:w="3780" w:type="dxa"/>
            <w:vAlign w:val="center"/>
            <w:shd w:fill="F5F7F9"/>
          </w:tcPr>
          <w:p>
            <w:pPr>
              <w:spacing w:after="60" w:line="240"/>
            </w:pPr>
            <w:r>
              <w:rPr>
                <w:sz w:val="19"/>
                <w:color w:val="000000"/>
              </w:rPr>
              <w:t>Função histórica, política SST e identidade</w:t>
            </w:r>
          </w:p>
        </w:tc>
      </w:tr>
      <w:tr>
        <w:trPr>
          <w:cantSplit/>
        </w:trPr>
        <w:tc>
          <w:tcPr>
            <w:tcW w:w="2300" w:type="dxa"/>
            <w:vAlign w:val="center"/>
            <w:shd w:fill="FFFFFF"/>
          </w:tcPr>
          <w:p>
            <w:pPr>
              <w:spacing w:after="60" w:line="240"/>
            </w:pPr>
            <w:r>
              <w:rPr>
                <w:sz w:val="19"/>
                <w:color w:val="000000"/>
              </w:rPr>
              <w:t>Matriz EPI por função/risco</w:t>
            </w:r>
          </w:p>
        </w:tc>
        <w:tc>
          <w:tcPr>
            <w:tcW w:w="4000" w:type="dxa"/>
            <w:vAlign w:val="center"/>
            <w:shd w:fill="FFFFFF"/>
          </w:tcPr>
          <w:p>
            <w:pPr>
              <w:spacing w:after="60" w:line="240"/>
            </w:pPr>
            <w:r>
              <w:rPr>
                <w:sz w:val="19"/>
                <w:color w:val="000000"/>
              </w:rPr>
              <w:t>Não implementada</w:t>
            </w:r>
          </w:p>
        </w:tc>
        <w:tc>
          <w:tcPr>
            <w:tcW w:w="3780" w:type="dxa"/>
            <w:vAlign w:val="center"/>
            <w:shd w:fill="FFFFFF"/>
          </w:tcPr>
          <w:p>
            <w:pPr>
              <w:spacing w:after="60" w:line="240"/>
            </w:pPr>
            <w:r>
              <w:rPr>
                <w:sz w:val="19"/>
                <w:color w:val="000000"/>
              </w:rPr>
              <w:t>Matriz versionada, vigências e validação SST</w:t>
            </w:r>
          </w:p>
        </w:tc>
      </w:tr>
      <w:tr>
        <w:trPr>
          <w:cantSplit/>
        </w:trPr>
        <w:tc>
          <w:tcPr>
            <w:tcW w:w="2300" w:type="dxa"/>
            <w:vAlign w:val="center"/>
            <w:shd w:fill="F5F7F9"/>
          </w:tcPr>
          <w:p>
            <w:pPr>
              <w:spacing w:after="60" w:line="240"/>
            </w:pPr>
            <w:r>
              <w:rPr>
                <w:sz w:val="19"/>
                <w:color w:val="000000"/>
              </w:rPr>
              <w:t>Caixas individuais</w:t>
            </w:r>
          </w:p>
        </w:tc>
        <w:tc>
          <w:tcPr>
            <w:tcW w:w="4000" w:type="dxa"/>
            <w:vAlign w:val="center"/>
            <w:shd w:fill="F5F7F9"/>
          </w:tcPr>
          <w:p>
            <w:pPr>
              <w:spacing w:after="60" w:line="240"/>
            </w:pPr>
            <w:r>
              <w:rPr>
                <w:sz w:val="19"/>
                <w:color w:val="000000"/>
              </w:rPr>
              <w:t>Não implementadas</w:t>
            </w:r>
          </w:p>
        </w:tc>
        <w:tc>
          <w:tcPr>
            <w:tcW w:w="3780" w:type="dxa"/>
            <w:vAlign w:val="center"/>
            <w:shd w:fill="F5F7F9"/>
          </w:tcPr>
          <w:p>
            <w:pPr>
              <w:spacing w:after="60" w:line="240"/>
            </w:pPr>
            <w:r>
              <w:rPr>
                <w:sz w:val="19"/>
                <w:color w:val="000000"/>
              </w:rPr>
              <w:t>Composição real, custódia, quantitativos/ativos e aceite</w:t>
            </w:r>
          </w:p>
        </w:tc>
      </w:tr>
      <w:tr>
        <w:trPr>
          <w:cantSplit/>
        </w:trPr>
        <w:tc>
          <w:tcPr>
            <w:tcW w:w="2300" w:type="dxa"/>
            <w:vAlign w:val="center"/>
            <w:shd w:fill="FFFFFF"/>
          </w:tcPr>
          <w:p>
            <w:pPr>
              <w:spacing w:after="60" w:line="240"/>
            </w:pPr>
            <w:r>
              <w:rPr>
                <w:sz w:val="19"/>
                <w:color w:val="000000"/>
              </w:rPr>
              <w:t>Checklists e mobilização</w:t>
            </w:r>
          </w:p>
        </w:tc>
        <w:tc>
          <w:tcPr>
            <w:tcW w:w="4000" w:type="dxa"/>
            <w:vAlign w:val="center"/>
            <w:shd w:fill="FFFFFF"/>
          </w:tcPr>
          <w:p>
            <w:pPr>
              <w:spacing w:after="60" w:line="240"/>
            </w:pPr>
            <w:r>
              <w:rPr>
                <w:sz w:val="19"/>
                <w:color w:val="000000"/>
              </w:rPr>
              <w:t>Inspeção simples de ativo não é motor versionado/checklist</w:t>
            </w:r>
          </w:p>
        </w:tc>
        <w:tc>
          <w:tcPr>
            <w:tcW w:w="3780" w:type="dxa"/>
            <w:vAlign w:val="center"/>
            <w:shd w:fill="FFFFFF"/>
          </w:tcPr>
          <w:p>
            <w:pPr>
              <w:spacing w:after="60" w:line="240"/>
            </w:pPr>
            <w:r>
              <w:rPr>
                <w:sz w:val="19"/>
                <w:color w:val="000000"/>
              </w:rPr>
              <w:t>Modelos, estados, evidências, revisão e faltas integradas</w:t>
            </w:r>
          </w:p>
        </w:tc>
      </w:tr>
      <w:tr>
        <w:trPr>
          <w:cantSplit/>
        </w:trPr>
        <w:tc>
          <w:tcPr>
            <w:tcW w:w="2300" w:type="dxa"/>
            <w:vAlign w:val="center"/>
            <w:shd w:fill="F5F7F9"/>
          </w:tcPr>
          <w:p>
            <w:pPr>
              <w:spacing w:after="60" w:line="240"/>
            </w:pPr>
            <w:r>
              <w:rPr>
                <w:sz w:val="19"/>
                <w:color w:val="000000"/>
              </w:rPr>
              <w:t>Termos e aceites</w:t>
            </w:r>
          </w:p>
        </w:tc>
        <w:tc>
          <w:tcPr>
            <w:tcW w:w="4000" w:type="dxa"/>
            <w:vAlign w:val="center"/>
            <w:shd w:fill="F5F7F9"/>
          </w:tcPr>
          <w:p>
            <w:pPr>
              <w:spacing w:after="60" w:line="240"/>
            </w:pPr>
            <w:r>
              <w:rPr>
                <w:sz w:val="19"/>
                <w:color w:val="000000"/>
              </w:rPr>
              <w:t>Confirmação atual do operador; sem aceite jurídico do trabalhador</w:t>
            </w:r>
          </w:p>
        </w:tc>
        <w:tc>
          <w:tcPr>
            <w:tcW w:w="3780" w:type="dxa"/>
            <w:vAlign w:val="center"/>
            <w:shd w:fill="F5F7F9"/>
          </w:tcPr>
          <w:p>
            <w:pPr>
              <w:spacing w:after="60" w:line="240"/>
            </w:pPr>
            <w:r>
              <w:rPr>
                <w:sz w:val="19"/>
                <w:color w:val="000000"/>
              </w:rPr>
              <w:t>SST/jurídico, identidade, integridade, retenção e contingência</w:t>
            </w:r>
          </w:p>
        </w:tc>
      </w:tr>
      <w:tr>
        <w:trPr>
          <w:cantSplit/>
        </w:trPr>
        <w:tc>
          <w:tcPr>
            <w:tcW w:w="2300" w:type="dxa"/>
            <w:vAlign w:val="center"/>
            <w:shd w:fill="FFFFFF"/>
          </w:tcPr>
          <w:p>
            <w:pPr>
              <w:spacing w:after="60" w:line="240"/>
            </w:pPr>
            <w:r>
              <w:rPr>
                <w:sz w:val="19"/>
                <w:color w:val="000000"/>
              </w:rPr>
              <w:t>Documentos operacionais</w:t>
            </w:r>
          </w:p>
        </w:tc>
        <w:tc>
          <w:tcPr>
            <w:tcW w:w="4000" w:type="dxa"/>
            <w:vAlign w:val="center"/>
            <w:shd w:fill="FFFFFF"/>
          </w:tcPr>
          <w:p>
            <w:pPr>
              <w:spacing w:after="60" w:line="240"/>
            </w:pPr>
            <w:r>
              <w:rPr>
                <w:sz w:val="19"/>
                <w:color w:val="000000"/>
              </w:rPr>
              <w:t>Componentes, fichas e impressão/PDF navegador entregues parcialmente</w:t>
            </w:r>
          </w:p>
        </w:tc>
        <w:tc>
          <w:tcPr>
            <w:tcW w:w="3780" w:type="dxa"/>
            <w:vAlign w:val="center"/>
            <w:shd w:fill="FFFFFF"/>
          </w:tcPr>
          <w:p>
            <w:pPr>
              <w:spacing w:after="60" w:line="240"/>
            </w:pPr>
            <w:r>
              <w:rPr>
                <w:sz w:val="19"/>
                <w:color w:val="000000"/>
              </w:rPr>
              <w:t>Motor PDF, identidade por cliente e QR protegido</w:t>
            </w:r>
          </w:p>
        </w:tc>
      </w:tr>
      <w:tr>
        <w:trPr>
          <w:cantSplit/>
        </w:trPr>
        <w:tc>
          <w:tcPr>
            <w:tcW w:w="2300" w:type="dxa"/>
            <w:vAlign w:val="center"/>
            <w:shd w:fill="F5F7F9"/>
          </w:tcPr>
          <w:p>
            <w:pPr>
              <w:spacing w:after="60" w:line="240"/>
            </w:pPr>
            <w:r>
              <w:rPr>
                <w:sz w:val="19"/>
                <w:color w:val="000000"/>
              </w:rPr>
              <w:t>Gestão documental e anexos</w:t>
            </w:r>
          </w:p>
        </w:tc>
        <w:tc>
          <w:tcPr>
            <w:tcW w:w="4000" w:type="dxa"/>
            <w:vAlign w:val="center"/>
            <w:shd w:fill="F5F7F9"/>
          </w:tcPr>
          <w:p>
            <w:pPr>
              <w:spacing w:after="60" w:line="240"/>
            </w:pPr>
            <w:r>
              <w:rPr>
                <w:sz w:val="19"/>
                <w:color w:val="000000"/>
              </w:rPr>
              <w:t>Central, fotos e retenção não implementadas</w:t>
            </w:r>
          </w:p>
        </w:tc>
        <w:tc>
          <w:tcPr>
            <w:tcW w:w="3780" w:type="dxa"/>
            <w:vAlign w:val="center"/>
            <w:shd w:fill="F5F7F9"/>
          </w:tcPr>
          <w:p>
            <w:pPr>
              <w:spacing w:after="60" w:line="240"/>
            </w:pPr>
            <w:r>
              <w:rPr>
                <w:sz w:val="19"/>
                <w:color w:val="000000"/>
              </w:rPr>
              <w:t>Storage, antivírus, metadados, acesso, versão e eliminação controlada</w:t>
            </w:r>
          </w:p>
        </w:tc>
      </w:tr>
      <w:tr>
        <w:trPr>
          <w:cantSplit/>
        </w:trPr>
        <w:tc>
          <w:tcPr>
            <w:tcW w:w="2300" w:type="dxa"/>
            <w:vAlign w:val="center"/>
            <w:shd w:fill="FFFFFF"/>
          </w:tcPr>
          <w:p>
            <w:pPr>
              <w:spacing w:after="60" w:line="240"/>
            </w:pPr>
            <w:r>
              <w:rPr>
                <w:sz w:val="19"/>
                <w:color w:val="000000"/>
              </w:rPr>
              <w:t>Alertas e notificações</w:t>
            </w:r>
          </w:p>
        </w:tc>
        <w:tc>
          <w:tcPr>
            <w:tcW w:w="4000" w:type="dxa"/>
            <w:vAlign w:val="center"/>
            <w:shd w:fill="FFFFFF"/>
          </w:tcPr>
          <w:p>
            <w:pPr>
              <w:spacing w:after="60" w:line="240"/>
            </w:pPr>
            <w:r>
              <w:rPr>
                <w:sz w:val="19"/>
                <w:color w:val="000000"/>
              </w:rPr>
              <w:t>Alertas em tela de estoque/ativos/EPI; sem central/envio/escalonamento</w:t>
            </w:r>
          </w:p>
        </w:tc>
        <w:tc>
          <w:tcPr>
            <w:tcW w:w="3780" w:type="dxa"/>
            <w:vAlign w:val="center"/>
            <w:shd w:fill="FFFFFF"/>
          </w:tcPr>
          <w:p>
            <w:pPr>
              <w:spacing w:after="60" w:line="240"/>
            </w:pPr>
            <w:r>
              <w:rPr>
                <w:sz w:val="19"/>
                <w:color w:val="000000"/>
              </w:rPr>
              <w:t>Regras, canal, fila, entregas, preferências e privacidade</w:t>
            </w:r>
          </w:p>
        </w:tc>
      </w:tr>
      <w:tr>
        <w:trPr>
          <w:cantSplit/>
        </w:trPr>
        <w:tc>
          <w:tcPr>
            <w:tcW w:w="2300" w:type="dxa"/>
            <w:vAlign w:val="center"/>
            <w:shd w:fill="F5F7F9"/>
          </w:tcPr>
          <w:p>
            <w:pPr>
              <w:spacing w:after="60" w:line="240"/>
            </w:pPr>
            <w:r>
              <w:rPr>
                <w:sz w:val="19"/>
                <w:color w:val="000000"/>
              </w:rPr>
              <w:t>Relatórios e BI</w:t>
            </w:r>
          </w:p>
        </w:tc>
        <w:tc>
          <w:tcPr>
            <w:tcW w:w="4000" w:type="dxa"/>
            <w:vAlign w:val="center"/>
            <w:shd w:fill="F5F7F9"/>
          </w:tcPr>
          <w:p>
            <w:pPr>
              <w:spacing w:after="60" w:line="240"/>
            </w:pPr>
            <w:r>
              <w:rPr>
                <w:sz w:val="19"/>
                <w:color w:val="000000"/>
              </w:rPr>
              <w:t>Dashboard e resumos quantitativos; sem análise financeira global/Excel</w:t>
            </w:r>
          </w:p>
        </w:tc>
        <w:tc>
          <w:tcPr>
            <w:tcW w:w="3780" w:type="dxa"/>
            <w:vAlign w:val="center"/>
            <w:shd w:fill="F5F7F9"/>
          </w:tcPr>
          <w:p>
            <w:pPr>
              <w:spacing w:after="60" w:line="240"/>
            </w:pPr>
            <w:r>
              <w:rPr>
                <w:sz w:val="19"/>
                <w:color w:val="000000"/>
              </w:rPr>
              <w:t>Métricas, valorização, filtros completos e exportações seguras</w:t>
            </w:r>
          </w:p>
        </w:tc>
      </w:tr>
      <w:tr>
        <w:trPr>
          <w:cantSplit/>
        </w:trPr>
        <w:tc>
          <w:tcPr>
            <w:tcW w:w="2300" w:type="dxa"/>
            <w:vAlign w:val="center"/>
            <w:shd w:fill="FFFFFF"/>
          </w:tcPr>
          <w:p>
            <w:pPr>
              <w:spacing w:after="60" w:line="240"/>
            </w:pPr>
            <w:r>
              <w:rPr>
                <w:sz w:val="19"/>
                <w:color w:val="000000"/>
              </w:rPr>
              <w:t>Inventário móvel e QR</w:t>
            </w:r>
          </w:p>
        </w:tc>
        <w:tc>
          <w:tcPr>
            <w:tcW w:w="4000" w:type="dxa"/>
            <w:vAlign w:val="center"/>
            <w:shd w:fill="FFFFFF"/>
          </w:tcPr>
          <w:p>
            <w:pPr>
              <w:spacing w:after="60" w:line="240"/>
            </w:pPr>
            <w:r>
              <w:rPr>
                <w:sz w:val="19"/>
                <w:color w:val="000000"/>
              </w:rPr>
              <w:t>Não implementado; deep link não é QR</w:t>
            </w:r>
          </w:p>
        </w:tc>
        <w:tc>
          <w:tcPr>
            <w:tcW w:w="3780" w:type="dxa"/>
            <w:vAlign w:val="center"/>
            <w:shd w:fill="FFFFFF"/>
          </w:tcPr>
          <w:p>
            <w:pPr>
              <w:spacing w:after="60" w:line="240"/>
            </w:pPr>
            <w:r>
              <w:rPr>
                <w:sz w:val="19"/>
                <w:color w:val="000000"/>
              </w:rPr>
              <w:t>Autenticação, conferência física, divergências e ajuste aprovado</w:t>
            </w:r>
          </w:p>
        </w:tc>
      </w:tr>
      <w:tr>
        <w:trPr>
          <w:cantSplit/>
        </w:trPr>
        <w:tc>
          <w:tcPr>
            <w:tcW w:w="2300" w:type="dxa"/>
            <w:vAlign w:val="center"/>
            <w:shd w:fill="F5F7F9"/>
          </w:tcPr>
          <w:p>
            <w:pPr>
              <w:spacing w:after="60" w:line="240"/>
            </w:pPr>
            <w:r>
              <w:rPr>
                <w:sz w:val="19"/>
                <w:color w:val="000000"/>
              </w:rPr>
              <w:t>Manutenção e ciclo de vida</w:t>
            </w:r>
          </w:p>
        </w:tc>
        <w:tc>
          <w:tcPr>
            <w:tcW w:w="4000" w:type="dxa"/>
            <w:vAlign w:val="center"/>
            <w:shd w:fill="F5F7F9"/>
          </w:tcPr>
          <w:p>
            <w:pPr>
              <w:spacing w:after="60" w:line="240"/>
            </w:pPr>
            <w:r>
              <w:rPr>
                <w:sz w:val="19"/>
                <w:color w:val="000000"/>
              </w:rPr>
              <w:t>Condição/baixa e próxima inspeção; manutenção não entregue</w:t>
            </w:r>
          </w:p>
        </w:tc>
        <w:tc>
          <w:tcPr>
            <w:tcW w:w="3780" w:type="dxa"/>
            <w:vAlign w:val="center"/>
            <w:shd w:fill="F5F7F9"/>
          </w:tcPr>
          <w:p>
            <w:pPr>
              <w:spacing w:after="60" w:line="240"/>
            </w:pPr>
            <w:r>
              <w:rPr>
                <w:sz w:val="19"/>
                <w:color w:val="000000"/>
              </w:rPr>
              <w:t>Preventiva/corretiva, certificados, garantia e calibração</w:t>
            </w:r>
          </w:p>
        </w:tc>
      </w:tr>
      <w:tr>
        <w:trPr>
          <w:cantSplit/>
        </w:trPr>
        <w:tc>
          <w:tcPr>
            <w:tcW w:w="2300" w:type="dxa"/>
            <w:vAlign w:val="center"/>
            <w:shd w:fill="FFFFFF"/>
          </w:tcPr>
          <w:p>
            <w:pPr>
              <w:spacing w:after="60" w:line="240"/>
            </w:pPr>
            <w:r>
              <w:rPr>
                <w:sz w:val="19"/>
                <w:color w:val="000000"/>
              </w:rPr>
              <w:t>Offline e sincronização</w:t>
            </w:r>
          </w:p>
        </w:tc>
        <w:tc>
          <w:tcPr>
            <w:tcW w:w="4000" w:type="dxa"/>
            <w:vAlign w:val="center"/>
            <w:shd w:fill="FFFFFF"/>
          </w:tcPr>
          <w:p>
            <w:pPr>
              <w:spacing w:after="60" w:line="240"/>
            </w:pPr>
            <w:r>
              <w:rPr>
                <w:sz w:val="19"/>
                <w:color w:val="000000"/>
              </w:rPr>
              <w:t>Não implementado; SPA responsiva não é offline</w:t>
            </w:r>
          </w:p>
        </w:tc>
        <w:tc>
          <w:tcPr>
            <w:tcW w:w="3780" w:type="dxa"/>
            <w:vAlign w:val="center"/>
            <w:shd w:fill="FFFFFF"/>
          </w:tcPr>
          <w:p>
            <w:pPr>
              <w:spacing w:after="60" w:line="240"/>
            </w:pPr>
            <w:r>
              <w:rPr>
                <w:sz w:val="19"/>
                <w:color w:val="000000"/>
              </w:rPr>
              <w:t>Operações elegíveis, identidade, expiração, reconciliação e conflitos</w:t>
            </w:r>
          </w:p>
        </w:tc>
      </w:tr>
      <w:tr>
        <w:trPr>
          <w:cantSplit/>
        </w:trPr>
        <w:tc>
          <w:tcPr>
            <w:tcW w:w="2300" w:type="dxa"/>
            <w:vAlign w:val="center"/>
            <w:shd w:fill="F5F7F9"/>
          </w:tcPr>
          <w:p>
            <w:pPr>
              <w:spacing w:after="60" w:line="240"/>
            </w:pPr>
            <w:r>
              <w:rPr>
                <w:sz w:val="19"/>
                <w:color w:val="000000"/>
              </w:rPr>
              <w:t>Mudanças e desligamento</w:t>
            </w:r>
          </w:p>
        </w:tc>
        <w:tc>
          <w:tcPr>
            <w:tcW w:w="4000" w:type="dxa"/>
            <w:vAlign w:val="center"/>
            <w:shd w:fill="F5F7F9"/>
          </w:tcPr>
          <w:p>
            <w:pPr>
              <w:spacing w:after="60" w:line="240"/>
            </w:pPr>
            <w:r>
              <w:rPr>
                <w:sz w:val="19"/>
                <w:color w:val="000000"/>
              </w:rPr>
              <w:t>Snapshots preservam contexto de eventos; sem processo integrado de desligamento</w:t>
            </w:r>
          </w:p>
        </w:tc>
        <w:tc>
          <w:tcPr>
            <w:tcW w:w="3780" w:type="dxa"/>
            <w:vAlign w:val="center"/>
            <w:shd w:fill="F5F7F9"/>
          </w:tcPr>
          <w:p>
            <w:pPr>
              <w:spacing w:after="60" w:line="240"/>
            </w:pPr>
            <w:r>
              <w:rPr>
                <w:sz w:val="19"/>
                <w:color w:val="000000"/>
              </w:rPr>
              <w:t>Vigências, custódia, pendências e revogação de acesso</w:t>
            </w:r>
          </w:p>
        </w:tc>
      </w:tr>
      <w:tr>
        <w:trPr>
          <w:cantSplit/>
        </w:trPr>
        <w:tc>
          <w:tcPr>
            <w:tcW w:w="2300" w:type="dxa"/>
            <w:vAlign w:val="center"/>
            <w:shd w:fill="FFFFFF"/>
          </w:tcPr>
          <w:p>
            <w:pPr>
              <w:spacing w:after="60" w:line="240"/>
            </w:pPr>
            <w:r>
              <w:rPr>
                <w:sz w:val="19"/>
                <w:color w:val="000000"/>
              </w:rPr>
              <w:t>SST e treinamentos</w:t>
            </w:r>
          </w:p>
        </w:tc>
        <w:tc>
          <w:tcPr>
            <w:tcW w:w="4000" w:type="dxa"/>
            <w:vAlign w:val="center"/>
            <w:shd w:fill="FFFFFF"/>
          </w:tcPr>
          <w:p>
            <w:pPr>
              <w:spacing w:after="60" w:line="240"/>
            </w:pPr>
            <w:r>
              <w:rPr>
                <w:sz w:val="19"/>
                <w:color w:val="000000"/>
              </w:rPr>
              <w:t>Sem treinamentos/ASO/PGR/PCMSO implementados</w:t>
            </w:r>
          </w:p>
        </w:tc>
        <w:tc>
          <w:tcPr>
            <w:tcW w:w="3780" w:type="dxa"/>
            <w:vAlign w:val="center"/>
            <w:shd w:fill="FFFFFF"/>
          </w:tcPr>
          <w:p>
            <w:pPr>
              <w:spacing w:after="60" w:line="240"/>
            </w:pPr>
            <w:r>
              <w:rPr>
                <w:sz w:val="19"/>
                <w:color w:val="000000"/>
              </w:rPr>
              <w:t>Responsável técnico, confidencialidade, retenção e validação</w:t>
            </w:r>
          </w:p>
        </w:tc>
      </w:tr>
      <w:tr>
        <w:trPr>
          <w:cantSplit/>
        </w:trPr>
        <w:tc>
          <w:tcPr>
            <w:tcW w:w="2300" w:type="dxa"/>
            <w:vAlign w:val="center"/>
            <w:shd w:fill="F5F7F9"/>
          </w:tcPr>
          <w:p>
            <w:pPr>
              <w:spacing w:after="60" w:line="240"/>
            </w:pPr>
            <w:r>
              <w:rPr>
                <w:sz w:val="19"/>
                <w:color w:val="000000"/>
              </w:rPr>
              <w:t>Integrações e importação</w:t>
            </w:r>
          </w:p>
        </w:tc>
        <w:tc>
          <w:tcPr>
            <w:tcW w:w="4000" w:type="dxa"/>
            <w:vAlign w:val="center"/>
            <w:shd w:fill="F5F7F9"/>
          </w:tcPr>
          <w:p>
            <w:pPr>
              <w:spacing w:after="60" w:line="240"/>
            </w:pPr>
            <w:r>
              <w:rPr>
                <w:sz w:val="19"/>
                <w:color w:val="000000"/>
              </w:rPr>
              <w:t>API REST interna; sem integração ERP/importação assistida</w:t>
            </w:r>
          </w:p>
        </w:tc>
        <w:tc>
          <w:tcPr>
            <w:tcW w:w="3780" w:type="dxa"/>
            <w:vAlign w:val="center"/>
            <w:shd w:fill="F5F7F9"/>
          </w:tcPr>
          <w:p>
            <w:pPr>
              <w:spacing w:after="60" w:line="240"/>
            </w:pPr>
            <w:r>
              <w:rPr>
                <w:sz w:val="19"/>
                <w:color w:val="000000"/>
              </w:rPr>
              <w:t>Contratos, versionamento, autorização, deduplicação e conciliação</w:t>
            </w:r>
          </w:p>
        </w:tc>
      </w:tr>
      <w:tr>
        <w:trPr>
          <w:cantSplit/>
        </w:trPr>
        <w:tc>
          <w:tcPr>
            <w:tcW w:w="2300" w:type="dxa"/>
            <w:vAlign w:val="center"/>
            <w:shd w:fill="FFFFFF"/>
          </w:tcPr>
          <w:p>
            <w:pPr>
              <w:spacing w:after="60" w:line="240"/>
            </w:pPr>
            <w:r>
              <w:rPr>
                <w:sz w:val="19"/>
                <w:color w:val="000000"/>
              </w:rPr>
              <w:t>Administração comercial</w:t>
            </w:r>
          </w:p>
        </w:tc>
        <w:tc>
          <w:tcPr>
            <w:tcW w:w="4000" w:type="dxa"/>
            <w:vAlign w:val="center"/>
            <w:shd w:fill="FFFFFF"/>
          </w:tcPr>
          <w:p>
            <w:pPr>
              <w:spacing w:after="60" w:line="240"/>
            </w:pPr>
            <w:r>
              <w:rPr>
                <w:sz w:val="19"/>
                <w:color w:val="000000"/>
              </w:rPr>
              <w:t>Licenças, planos, cobrança, suporte e contratos não implementados</w:t>
            </w:r>
          </w:p>
        </w:tc>
        <w:tc>
          <w:tcPr>
            <w:tcW w:w="3780" w:type="dxa"/>
            <w:vAlign w:val="center"/>
            <w:shd w:fill="FFFFFF"/>
          </w:tcPr>
          <w:p>
            <w:pPr>
              <w:spacing w:after="60" w:line="240"/>
            </w:pPr>
            <w:r>
              <w:rPr>
                <w:sz w:val="19"/>
                <w:color w:val="000000"/>
              </w:rPr>
              <w:t>Política comercial, implantação e continuidade</w:t>
            </w:r>
          </w:p>
        </w:tc>
      </w:tr>
      <w:tr>
        <w:trPr>
          <w:cantSplit/>
        </w:trPr>
        <w:tc>
          <w:tcPr>
            <w:tcW w:w="2300" w:type="dxa"/>
            <w:vAlign w:val="center"/>
            <w:shd w:fill="F5F7F9"/>
          </w:tcPr>
          <w:p>
            <w:pPr>
              <w:spacing w:after="60" w:line="240"/>
            </w:pPr>
            <w:r>
              <w:rPr>
                <w:sz w:val="19"/>
                <w:color w:val="000000"/>
              </w:rPr>
              <w:t>Demo e venda</w:t>
            </w:r>
          </w:p>
        </w:tc>
        <w:tc>
          <w:tcPr>
            <w:tcW w:w="4000" w:type="dxa"/>
            <w:vAlign w:val="center"/>
            <w:shd w:fill="F5F7F9"/>
          </w:tcPr>
          <w:p>
            <w:pPr>
              <w:spacing w:after="60" w:line="240"/>
            </w:pPr>
            <w:r>
              <w:rPr>
                <w:sz w:val="19"/>
                <w:color w:val="000000"/>
              </w:rPr>
              <w:t>Planejamento; launcher H2 não é Demo Mode comercial</w:t>
            </w:r>
          </w:p>
        </w:tc>
        <w:tc>
          <w:tcPr>
            <w:tcW w:w="3780" w:type="dxa"/>
            <w:vAlign w:val="center"/>
            <w:shd w:fill="F5F7F9"/>
          </w:tcPr>
          <w:p>
            <w:pPr>
              <w:spacing w:after="60" w:line="240"/>
            </w:pPr>
            <w:r>
              <w:rPr>
                <w:sz w:val="19"/>
                <w:color w:val="000000"/>
              </w:rPr>
              <w:t>Homologação, massa fictícia, roteiro e materiais reais</w:t>
            </w:r>
          </w:p>
        </w:tc>
      </w:tr>
      <w:tr>
        <w:trPr>
          <w:cantSplit/>
        </w:trPr>
        <w:tc>
          <w:tcPr>
            <w:tcW w:w="2300" w:type="dxa"/>
            <w:vAlign w:val="center"/>
            <w:shd w:fill="FFFFFF"/>
          </w:tcPr>
          <w:p>
            <w:pPr>
              <w:spacing w:after="60" w:line="240"/>
            </w:pPr>
            <w:r>
              <w:rPr>
                <w:sz w:val="19"/>
                <w:color w:val="000000"/>
              </w:rPr>
              <w:t>Cabos, bobinas e sobras</w:t>
            </w:r>
          </w:p>
        </w:tc>
        <w:tc>
          <w:tcPr>
            <w:tcW w:w="4000" w:type="dxa"/>
            <w:vAlign w:val="center"/>
            <w:shd w:fill="FFFFFF"/>
          </w:tcPr>
          <w:p>
            <w:pPr>
              <w:spacing w:after="60" w:line="240"/>
            </w:pPr>
            <w:r>
              <w:rPr>
                <w:sz w:val="19"/>
                <w:color w:val="000000"/>
              </w:rPr>
              <w:t>Estoque quantitativo genérico não controla segmento/bobina</w:t>
            </w:r>
          </w:p>
        </w:tc>
        <w:tc>
          <w:tcPr>
            <w:tcW w:w="3780" w:type="dxa"/>
            <w:vAlign w:val="center"/>
            <w:shd w:fill="FFFFFF"/>
          </w:tcPr>
          <w:p>
            <w:pPr>
              <w:spacing w:after="60" w:line="240"/>
            </w:pPr>
            <w:r>
              <w:rPr>
                <w:sz w:val="19"/>
                <w:color w:val="000000"/>
              </w:rPr>
              <w:t>Identidade, unidade/medida, aproveitamento e rastreio</w:t>
            </w:r>
          </w:p>
        </w:tc>
      </w:tr>
      <w:tr>
        <w:trPr>
          <w:cantSplit/>
        </w:trPr>
        <w:tc>
          <w:tcPr>
            <w:tcW w:w="2300" w:type="dxa"/>
            <w:vAlign w:val="center"/>
            <w:shd w:fill="F5F7F9"/>
          </w:tcPr>
          <w:p>
            <w:pPr>
              <w:spacing w:after="60" w:line="240"/>
            </w:pPr>
            <w:r>
              <w:rPr>
                <w:sz w:val="19"/>
                <w:color w:val="000000"/>
              </w:rPr>
              <w:t>Frota e logística</w:t>
            </w:r>
          </w:p>
        </w:tc>
        <w:tc>
          <w:tcPr>
            <w:tcW w:w="4000" w:type="dxa"/>
            <w:vAlign w:val="center"/>
            <w:shd w:fill="F5F7F9"/>
          </w:tcPr>
          <w:p>
            <w:pPr>
              <w:spacing w:after="60" w:line="240"/>
            </w:pPr>
            <w:r>
              <w:rPr>
                <w:sz w:val="19"/>
                <w:color w:val="000000"/>
              </w:rPr>
              <w:t>Transferência não é viagem/entrega logística</w:t>
            </w:r>
          </w:p>
        </w:tc>
        <w:tc>
          <w:tcPr>
            <w:tcW w:w="3780" w:type="dxa"/>
            <w:vAlign w:val="center"/>
            <w:shd w:fill="F5F7F9"/>
          </w:tcPr>
          <w:p>
            <w:pPr>
              <w:spacing w:after="60" w:line="240"/>
            </w:pPr>
            <w:r>
              <w:rPr>
                <w:sz w:val="19"/>
                <w:color w:val="000000"/>
              </w:rPr>
              <w:t>Veículo, motorista, carga, chegada, coleta e custos</w:t>
            </w:r>
          </w:p>
        </w:tc>
      </w:tr>
      <w:tr>
        <w:trPr>
          <w:cantSplit/>
        </w:trPr>
        <w:tc>
          <w:tcPr>
            <w:tcW w:w="2300" w:type="dxa"/>
            <w:vAlign w:val="center"/>
            <w:shd w:fill="FFFFFF"/>
          </w:tcPr>
          <w:p>
            <w:pPr>
              <w:spacing w:after="60" w:line="240"/>
            </w:pPr>
            <w:r>
              <w:rPr>
                <w:sz w:val="19"/>
                <w:color w:val="000000"/>
              </w:rPr>
              <w:t>Alojamentos</w:t>
            </w:r>
          </w:p>
        </w:tc>
        <w:tc>
          <w:tcPr>
            <w:tcW w:w="4000" w:type="dxa"/>
            <w:vAlign w:val="center"/>
            <w:shd w:fill="FFFFFF"/>
          </w:tcPr>
          <w:p>
            <w:pPr>
              <w:spacing w:after="60" w:line="240"/>
            </w:pPr>
            <w:r>
              <w:rPr>
                <w:sz w:val="19"/>
                <w:color w:val="000000"/>
              </w:rPr>
              <w:t>Não implementados</w:t>
            </w:r>
          </w:p>
        </w:tc>
        <w:tc>
          <w:tcPr>
            <w:tcW w:w="3780" w:type="dxa"/>
            <w:vAlign w:val="center"/>
            <w:shd w:fill="FFFFFF"/>
          </w:tcPr>
          <w:p>
            <w:pPr>
              <w:spacing w:after="60" w:line="240"/>
            </w:pPr>
            <w:r>
              <w:rPr>
                <w:sz w:val="19"/>
                <w:color w:val="000000"/>
              </w:rPr>
              <w:t>Contratos, ocupação, despesas e contexto</w:t>
            </w:r>
          </w:p>
        </w:tc>
      </w:tr>
      <w:tr>
        <w:trPr>
          <w:cantSplit/>
        </w:trPr>
        <w:tc>
          <w:tcPr>
            <w:tcW w:w="2300" w:type="dxa"/>
            <w:vAlign w:val="center"/>
            <w:shd w:fill="F5F7F9"/>
          </w:tcPr>
          <w:p>
            <w:pPr>
              <w:spacing w:after="60" w:line="240"/>
            </w:pPr>
            <w:r>
              <w:rPr>
                <w:sz w:val="19"/>
                <w:color w:val="000000"/>
              </w:rPr>
              <w:t>Refeições</w:t>
            </w:r>
          </w:p>
        </w:tc>
        <w:tc>
          <w:tcPr>
            <w:tcW w:w="4000" w:type="dxa"/>
            <w:vAlign w:val="center"/>
            <w:shd w:fill="F5F7F9"/>
          </w:tcPr>
          <w:p>
            <w:pPr>
              <w:spacing w:after="60" w:line="240"/>
            </w:pPr>
            <w:r>
              <w:rPr>
                <w:sz w:val="19"/>
                <w:color w:val="000000"/>
              </w:rPr>
              <w:t>Não implementadas</w:t>
            </w:r>
          </w:p>
        </w:tc>
        <w:tc>
          <w:tcPr>
            <w:tcW w:w="3780" w:type="dxa"/>
            <w:vAlign w:val="center"/>
            <w:shd w:fill="F5F7F9"/>
          </w:tcPr>
          <w:p>
            <w:pPr>
              <w:spacing w:after="60" w:line="240"/>
            </w:pPr>
            <w:r>
              <w:rPr>
                <w:sz w:val="19"/>
                <w:color w:val="000000"/>
              </w:rPr>
              <w:t>Planejamento, solicitação, presença autorizada e custos</w:t>
            </w:r>
          </w:p>
        </w:tc>
      </w:tr>
      <w:tr>
        <w:trPr>
          <w:cantSplit/>
        </w:trPr>
        <w:tc>
          <w:tcPr>
            <w:tcW w:w="2300" w:type="dxa"/>
            <w:vAlign w:val="center"/>
            <w:shd w:fill="FFFFFF"/>
          </w:tcPr>
          <w:p>
            <w:pPr>
              <w:spacing w:after="60" w:line="240"/>
            </w:pPr>
            <w:r>
              <w:rPr>
                <w:sz w:val="19"/>
                <w:color w:val="000000"/>
              </w:rPr>
              <w:t>Mobilidade, viagens e folga</w:t>
            </w:r>
          </w:p>
        </w:tc>
        <w:tc>
          <w:tcPr>
            <w:tcW w:w="4000" w:type="dxa"/>
            <w:vAlign w:val="center"/>
            <w:shd w:fill="FFFFFF"/>
          </w:tcPr>
          <w:p>
            <w:pPr>
              <w:spacing w:after="60" w:line="240"/>
            </w:pPr>
            <w:r>
              <w:rPr>
                <w:sz w:val="19"/>
                <w:color w:val="000000"/>
              </w:rPr>
              <w:t>Não implementadas</w:t>
            </w:r>
          </w:p>
        </w:tc>
        <w:tc>
          <w:tcPr>
            <w:tcW w:w="3780" w:type="dxa"/>
            <w:vAlign w:val="center"/>
            <w:shd w:fill="FFFFFF"/>
          </w:tcPr>
          <w:p>
            <w:pPr>
              <w:spacing w:after="60" w:line="240"/>
            </w:pPr>
            <w:r>
              <w:rPr>
                <w:sz w:val="19"/>
                <w:color w:val="000000"/>
              </w:rPr>
              <w:t>Tarifas/vigências, trajetos, comprovantes e privacidade</w:t>
            </w:r>
          </w:p>
        </w:tc>
      </w:tr>
      <w:tr>
        <w:trPr>
          <w:cantSplit/>
        </w:trPr>
        <w:tc>
          <w:tcPr>
            <w:tcW w:w="2300" w:type="dxa"/>
            <w:vAlign w:val="center"/>
            <w:shd w:fill="F5F7F9"/>
          </w:tcPr>
          <w:p>
            <w:pPr>
              <w:spacing w:after="60" w:line="240"/>
            </w:pPr>
            <w:r>
              <w:rPr>
                <w:sz w:val="19"/>
                <w:color w:val="000000"/>
              </w:rPr>
              <w:t>Pessoas, feedback e carreira</w:t>
            </w:r>
          </w:p>
        </w:tc>
        <w:tc>
          <w:tcPr>
            <w:tcW w:w="4000" w:type="dxa"/>
            <w:vAlign w:val="center"/>
            <w:shd w:fill="F5F7F9"/>
          </w:tcPr>
          <w:p>
            <w:pPr>
              <w:spacing w:after="60" w:line="240"/>
            </w:pPr>
            <w:r>
              <w:rPr>
                <w:sz w:val="19"/>
                <w:color w:val="000000"/>
              </w:rPr>
              <w:t>Não implementados</w:t>
            </w:r>
          </w:p>
        </w:tc>
        <w:tc>
          <w:tcPr>
            <w:tcW w:w="3780" w:type="dxa"/>
            <w:vAlign w:val="center"/>
            <w:shd w:fill="F5F7F9"/>
          </w:tcPr>
          <w:p>
            <w:pPr>
              <w:spacing w:after="60" w:line="240"/>
            </w:pPr>
            <w:r>
              <w:rPr>
                <w:sz w:val="19"/>
                <w:color w:val="000000"/>
              </w:rPr>
              <w:t>Acesso RH, participação do funcionário e decisão humana</w:t>
            </w:r>
          </w:p>
        </w:tc>
      </w:tr>
      <w:tr>
        <w:trPr>
          <w:cantSplit/>
        </w:trPr>
        <w:tc>
          <w:tcPr>
            <w:tcW w:w="2300" w:type="dxa"/>
            <w:vAlign w:val="center"/>
            <w:shd w:fill="FFFFFF"/>
          </w:tcPr>
          <w:p>
            <w:pPr>
              <w:spacing w:after="60" w:line="240"/>
            </w:pPr>
            <w:r>
              <w:rPr>
                <w:sz w:val="19"/>
                <w:color w:val="000000"/>
              </w:rPr>
              <w:t>Diário de obra e IA assistiva</w:t>
            </w:r>
          </w:p>
        </w:tc>
        <w:tc>
          <w:tcPr>
            <w:tcW w:w="4000" w:type="dxa"/>
            <w:vAlign w:val="center"/>
            <w:shd w:fill="FFFFFF"/>
          </w:tcPr>
          <w:p>
            <w:pPr>
              <w:spacing w:after="60" w:line="240"/>
            </w:pPr>
            <w:r>
              <w:rPr>
                <w:sz w:val="19"/>
                <w:color w:val="000000"/>
              </w:rPr>
              <w:t>Não implementados</w:t>
            </w:r>
          </w:p>
        </w:tc>
        <w:tc>
          <w:tcPr>
            <w:tcW w:w="3780" w:type="dxa"/>
            <w:vAlign w:val="center"/>
            <w:shd w:fill="FFFFFF"/>
          </w:tcPr>
          <w:p>
            <w:pPr>
              <w:spacing w:after="60" w:line="240"/>
            </w:pPr>
            <w:r>
              <w:rPr>
                <w:sz w:val="19"/>
                <w:color w:val="000000"/>
              </w:rPr>
              <w:t>Dados estruturados, versões e aprovação humana</w:t>
            </w:r>
          </w:p>
        </w:tc>
      </w:tr>
      <w:tr>
        <w:trPr>
          <w:cantSplit/>
        </w:trPr>
        <w:tc>
          <w:tcPr>
            <w:tcW w:w="2300" w:type="dxa"/>
            <w:vAlign w:val="center"/>
            <w:shd w:fill="F5F7F9"/>
          </w:tcPr>
          <w:p>
            <w:pPr>
              <w:spacing w:after="60" w:line="240"/>
            </w:pPr>
            <w:r>
              <w:rPr>
                <w:sz w:val="19"/>
                <w:color w:val="000000"/>
              </w:rPr>
              <w:t>Engenharia de campo</w:t>
            </w:r>
          </w:p>
        </w:tc>
        <w:tc>
          <w:tcPr>
            <w:tcW w:w="4000" w:type="dxa"/>
            <w:vAlign w:val="center"/>
            <w:shd w:fill="F5F7F9"/>
          </w:tcPr>
          <w:p>
            <w:pPr>
              <w:spacing w:after="60" w:line="240"/>
            </w:pPr>
            <w:r>
              <w:rPr>
                <w:sz w:val="19"/>
                <w:color w:val="000000"/>
              </w:rPr>
              <w:t>Não implementada</w:t>
            </w:r>
          </w:p>
        </w:tc>
        <w:tc>
          <w:tcPr>
            <w:tcW w:w="3780" w:type="dxa"/>
            <w:vAlign w:val="center"/>
            <w:shd w:fill="F5F7F9"/>
          </w:tcPr>
          <w:p>
            <w:pPr>
              <w:spacing w:after="60" w:line="240"/>
            </w:pPr>
            <w:r>
              <w:rPr>
                <w:sz w:val="19"/>
                <w:color w:val="000000"/>
              </w:rPr>
              <w:t>Parâmetros validados, memória de cálculo e responsabilidade técnica</w:t>
            </w:r>
          </w:p>
        </w:tc>
      </w:tr>
      <w:tr>
        <w:trPr>
          <w:cantSplit/>
        </w:trPr>
        <w:tc>
          <w:tcPr>
            <w:tcW w:w="2300" w:type="dxa"/>
            <w:vAlign w:val="center"/>
            <w:shd w:fill="FFFFFF"/>
          </w:tcPr>
          <w:p>
            <w:pPr>
              <w:spacing w:after="60" w:line="240"/>
            </w:pPr>
            <w:r>
              <w:rPr>
                <w:sz w:val="19"/>
                <w:color w:val="000000"/>
              </w:rPr>
              <w:t>Canal de melhoria e segurança</w:t>
            </w:r>
          </w:p>
        </w:tc>
        <w:tc>
          <w:tcPr>
            <w:tcW w:w="4000" w:type="dxa"/>
            <w:vAlign w:val="center"/>
            <w:shd w:fill="FFFFFF"/>
          </w:tcPr>
          <w:p>
            <w:pPr>
              <w:spacing w:after="60" w:line="240"/>
            </w:pPr>
            <w:r>
              <w:rPr>
                <w:sz w:val="19"/>
                <w:color w:val="000000"/>
              </w:rPr>
              <w:t>Não implementado</w:t>
            </w:r>
          </w:p>
        </w:tc>
        <w:tc>
          <w:tcPr>
            <w:tcW w:w="3780" w:type="dxa"/>
            <w:vAlign w:val="center"/>
            <w:shd w:fill="FFFFFF"/>
          </w:tcPr>
          <w:p>
            <w:pPr>
              <w:spacing w:after="60" w:line="240"/>
            </w:pPr>
            <w:r>
              <w:rPr>
                <w:sz w:val="19"/>
                <w:color w:val="000000"/>
              </w:rPr>
              <w:t>Confidencialidade/anonimato real e fluxo de ação</w:t>
            </w:r>
          </w:p>
        </w:tc>
      </w:tr>
      <w:tr>
        <w:trPr>
          <w:cantSplit/>
        </w:trPr>
        <w:tc>
          <w:tcPr>
            <w:tcW w:w="2300" w:type="dxa"/>
            <w:vAlign w:val="center"/>
            <w:shd w:fill="F5F7F9"/>
          </w:tcPr>
          <w:p>
            <w:pPr>
              <w:spacing w:after="60" w:line="240"/>
            </w:pPr>
            <w:r>
              <w:rPr>
                <w:sz w:val="19"/>
                <w:color w:val="000000"/>
              </w:rPr>
              <w:t>Gestão RH e departamento pessoal</w:t>
            </w:r>
          </w:p>
        </w:tc>
        <w:tc>
          <w:tcPr>
            <w:tcW w:w="4000" w:type="dxa"/>
            <w:vAlign w:val="center"/>
            <w:shd w:fill="F5F7F9"/>
          </w:tcPr>
          <w:p>
            <w:pPr>
              <w:spacing w:after="60" w:line="240"/>
            </w:pPr>
            <w:r>
              <w:rPr>
                <w:sz w:val="19"/>
                <w:color w:val="000000"/>
              </w:rPr>
              <w:t>RH01–RH16 planejados/dependentes; cadastro atual não é DP completo</w:t>
            </w:r>
          </w:p>
        </w:tc>
        <w:tc>
          <w:tcPr>
            <w:tcW w:w="3780" w:type="dxa"/>
            <w:vAlign w:val="center"/>
            <w:shd w:fill="F5F7F9"/>
          </w:tcPr>
          <w:p>
            <w:pPr>
              <w:spacing w:after="60" w:line="240"/>
            </w:pPr>
            <w:r>
              <w:rPr>
                <w:sz w:val="19"/>
                <w:color w:val="000000"/>
              </w:rPr>
              <w:t>Vínculos, vigências, jornadas/ponto/horas/DSR/adicionais, faltas, férias/afastamentos/13º, admissão/desligamento e portal</w:t>
            </w:r>
          </w:p>
        </w:tc>
      </w:tr>
      <w:tr>
        <w:trPr>
          <w:cantSplit/>
        </w:trPr>
        <w:tc>
          <w:tcPr>
            <w:tcW w:w="2300" w:type="dxa"/>
            <w:vAlign w:val="center"/>
            <w:shd w:fill="FFFFFF"/>
          </w:tcPr>
          <w:p>
            <w:pPr>
              <w:spacing w:after="60" w:line="240"/>
            </w:pPr>
            <w:r>
              <w:rPr>
                <w:sz w:val="19"/>
                <w:color w:val="000000"/>
              </w:rPr>
              <w:t>Folha nativa ou externa por empresa</w:t>
            </w:r>
          </w:p>
        </w:tc>
        <w:tc>
          <w:tcPr>
            <w:tcW w:w="4000" w:type="dxa"/>
            <w:vAlign w:val="center"/>
            <w:shd w:fill="FFFFFF"/>
          </w:tcPr>
          <w:p>
            <w:pPr>
              <w:spacing w:after="60" w:line="240"/>
            </w:pPr>
            <w:r>
              <w:rPr>
                <w:sz w:val="19"/>
                <w:color w:val="000000"/>
              </w:rPr>
              <w:t>FOL01–FOL11 planejados/dependentes; nenhum motor/integração de folha entregue</w:t>
            </w:r>
          </w:p>
        </w:tc>
        <w:tc>
          <w:tcPr>
            <w:tcW w:w="3780" w:type="dxa"/>
            <w:vAlign w:val="center"/>
            <w:shd w:fill="FFFFFF"/>
          </w:tcPr>
          <w:p>
            <w:pPr>
              <w:spacing w:after="60" w:line="240"/>
            </w:pPr>
            <w:r>
              <w:rPr>
                <w:sz w:val="19"/>
                <w:color w:val="000000"/>
              </w:rPr>
              <w:t>Fonte única por competência, migração A/B, regras versionadas, encargos, holerites/recibos, fechamento e conciliação</w:t>
            </w:r>
          </w:p>
        </w:tc>
      </w:tr>
      <w:tr>
        <w:trPr>
          <w:cantSplit/>
        </w:trPr>
        <w:tc>
          <w:tcPr>
            <w:tcW w:w="2300" w:type="dxa"/>
            <w:vAlign w:val="center"/>
            <w:shd w:fill="F5F7F9"/>
          </w:tcPr>
          <w:p>
            <w:pPr>
              <w:spacing w:after="60" w:line="240"/>
            </w:pPr>
            <w:r>
              <w:rPr>
                <w:sz w:val="19"/>
                <w:color w:val="000000"/>
              </w:rPr>
              <w:t>Benefícios por empresa</w:t>
            </w:r>
          </w:p>
        </w:tc>
        <w:tc>
          <w:tcPr>
            <w:tcW w:w="4000" w:type="dxa"/>
            <w:vAlign w:val="center"/>
            <w:shd w:fill="F5F7F9"/>
          </w:tcPr>
          <w:p>
            <w:pPr>
              <w:spacing w:after="60" w:line="240"/>
            </w:pPr>
            <w:r>
              <w:rPr>
                <w:sz w:val="19"/>
                <w:color w:val="000000"/>
              </w:rPr>
              <w:t>BEN01–BEN14 planejados/dependentes; refeições/passagens operacionais não são VR/VT</w:t>
            </w:r>
          </w:p>
        </w:tc>
        <w:tc>
          <w:tcPr>
            <w:tcW w:w="3780" w:type="dxa"/>
            <w:vAlign w:val="center"/>
            <w:shd w:fill="F5F7F9"/>
          </w:tcPr>
          <w:p>
            <w:pPr>
              <w:spacing w:after="60" w:line="240"/>
            </w:pPr>
            <w:r>
              <w:rPr>
                <w:sz w:val="19"/>
                <w:color w:val="000000"/>
              </w:rPr>
              <w:t>Elegibilidade, calendário/tarifas, férias/afastamentos, recargas/descontos, fornecedores, comprovantes e conciliação</w:t>
            </w:r>
          </w:p>
        </w:tc>
      </w:tr>
      <w:tr>
        <w:trPr>
          <w:cantSplit/>
        </w:trPr>
        <w:tc>
          <w:tcPr>
            <w:tcW w:w="2300" w:type="dxa"/>
            <w:vAlign w:val="center"/>
            <w:shd w:fill="FFFFFF"/>
          </w:tcPr>
          <w:p>
            <w:pPr>
              <w:spacing w:after="60" w:line="240"/>
            </w:pPr>
            <w:r>
              <w:rPr>
                <w:sz w:val="19"/>
                <w:color w:val="000000"/>
              </w:rPr>
              <w:t>Financeiro integrado</w:t>
            </w:r>
          </w:p>
        </w:tc>
        <w:tc>
          <w:tcPr>
            <w:tcW w:w="4000" w:type="dxa"/>
            <w:vAlign w:val="center"/>
            <w:shd w:fill="FFFFFF"/>
          </w:tcPr>
          <w:p>
            <w:pPr>
              <w:spacing w:after="60" w:line="240"/>
            </w:pPr>
            <w:r>
              <w:rPr>
                <w:sz w:val="19"/>
                <w:color w:val="000000"/>
              </w:rPr>
              <w:t>FIN01–FIN15 planejados/dependentes; preço de compra não é tesouraria</w:t>
            </w:r>
          </w:p>
        </w:tc>
        <w:tc>
          <w:tcPr>
            <w:tcW w:w="3780" w:type="dxa"/>
            <w:vAlign w:val="center"/>
            <w:shd w:fill="FFFFFF"/>
          </w:tcPr>
          <w:p>
            <w:pPr>
              <w:spacing w:after="60" w:line="240"/>
            </w:pPr>
            <w:r>
              <w:rPr>
                <w:sz w:val="19"/>
                <w:color w:val="000000"/>
              </w:rPr>
              <w:t>Títulos/agenda/caixa, salários/encargos/benefícios, provisões/custos, alçadas/segregação, banco/conciliação e relatórios</w:t>
            </w:r>
          </w:p>
        </w:tc>
      </w:tr>
    </w:tbl>
    <w:p>
      <w:pPr>
        <w:pStyle w:val="Normal"/>
        <w:spacing w:after="100" w:line="270" w:lineRule="auto"/>
      </w:pPr>
      <w:r>
        <w:rPr>
          <w:color w:val="000000"/>
          <w:sz w:val="22"/>
        </w:rPr>
        <w:t/>
      </w:r>
    </w:p>
    <w:p>
      <w:pPr>
        <w:pStyle w:val="Heading1"/>
        <w:spacing w:after="100" w:line="270" w:lineRule="auto"/>
        <w:keepNext/>
      </w:pPr>
      <w:bookmarkStart w:id="6" w:name="bes_v15_0006"/>
      <w:r>
        <w:rPr>
          <w:color w:val="000000"/>
          <w:sz w:val="30"/>
        </w:rPr>
        <w:t>Conflitos e lacunas encontrados</w:t>
      </w:r>
      <w:bookmarkEnd w:id="6"/>
    </w:p>
    <w:p>
      <w:pPr>
        <w:pStyle w:val="Normal"/>
        <w:spacing w:after="100" w:line="270" w:lineRule="auto"/>
      </w:pPr>
      <w:r>
        <w:rPr>
          <w:color w:val="000000"/>
          <w:sz w:val="22"/>
        </w:rPr>
        <w:t>1. A v1.4 cita JWT; a baseline atual e o código usam sessão/CSRF. A candidata descreve a decisão vigente; não migra autenticação nem remove o texto histórico.</w:t>
      </w:r>
    </w:p>
    <w:p>
      <w:pPr>
        <w:pStyle w:val="Normal"/>
        <w:spacing w:after="100" w:line="270" w:lineRule="auto"/>
      </w:pPr>
      <w:r>
        <w:rPr>
          <w:color w:val="000000"/>
          <w:sz w:val="22"/>
        </w:rPr>
        <w:t>2. O próximo passo histórico de aprovação de solicitação está ultrapassado. Aprovação, separação e atendimento já existem; não recomeçar esse bloco.</w:t>
      </w:r>
    </w:p>
    <w:p>
      <w:pPr>
        <w:pStyle w:val="Normal"/>
        <w:spacing w:after="100" w:line="270" w:lineRule="auto"/>
      </w:pPr>
      <w:r>
        <w:rPr>
          <w:color w:val="000000"/>
          <w:sz w:val="22"/>
        </w:rPr>
        <w:t>3. Textos antigos dos Blocos 1–4 dizem que compras, contexto ou autenticação não existem. São estados históricos; a matriz consolida os incrementos posteriores sem apagar relatórios.</w:t>
      </w:r>
    </w:p>
    <w:p>
      <w:pPr>
        <w:pStyle w:val="Normal"/>
        <w:spacing w:after="100" w:line="270" w:lineRule="auto"/>
      </w:pPr>
      <w:r>
        <w:rPr>
          <w:color w:val="000000"/>
          <w:sz w:val="22"/>
        </w:rPr>
        <w:t>4. PostgreSQL é alvo documentado; runtime atual tem driver MySQL e scripts manuais para os dois bancos. Não há migração automática homologada nem autorização para banco real.</w:t>
      </w:r>
    </w:p>
    <w:p>
      <w:pPr>
        <w:pStyle w:val="Normal"/>
        <w:spacing w:after="100" w:line="270" w:lineRule="auto"/>
      </w:pPr>
      <w:r>
        <w:rPr>
          <w:color w:val="000000"/>
          <w:sz w:val="22"/>
        </w:rPr>
        <w:t>5. Identidade B&amp;S/BES em RF206 deve ser preservada no texto, mas personalização comercial e permissão de uso de marca exigem decisão. Não presumir propriedade do potencial cliente.</w:t>
      </w:r>
    </w:p>
    <w:p>
      <w:pPr>
        <w:pStyle w:val="Normal"/>
        <w:spacing w:after="100" w:line="270" w:lineRule="auto"/>
      </w:pPr>
      <w:r>
        <w:rPr>
          <w:color w:val="000000"/>
          <w:sz w:val="22"/>
        </w:rPr>
        <w:t>6. RF053/RF148, RF055/RF033, RF078/RF202 e RF051/RF164–RF168 têm sobreposição funcional. Preservar IDs; reutilizar componentes/serviços, sem contar duas vezes o valor de uma mesma entrega.</w:t>
      </w:r>
    </w:p>
    <w:p>
      <w:pPr>
        <w:pStyle w:val="Normal"/>
        <w:spacing w:after="100" w:line="270" w:lineRule="auto"/>
      </w:pPr>
      <w:r>
        <w:rPr>
          <w:color w:val="000000"/>
          <w:sz w:val="22"/>
        </w:rPr>
        <w:t>7. Print/PDF navegador não equivale a motor PDF, anexos, QR, assinatura eletrônica ou central documental. Dados para um fluxo futuro não o concluem.</w:t>
      </w:r>
    </w:p>
    <w:p>
      <w:pPr>
        <w:pStyle w:val="Normal"/>
        <w:spacing w:after="100" w:line="270" w:lineRule="auto"/>
      </w:pPr>
      <w:r>
        <w:rPr>
          <w:color w:val="000000"/>
          <w:sz w:val="22"/>
        </w:rPr>
        <w:t>8. Cargo/função textual atual não mantém vigências; ficha EPI atual não comprova prontuário jurídico/SST completo. Caixa individual não é lista de saldo nem agrupamento fictício de ativos.</w:t>
      </w:r>
    </w:p>
    <w:p>
      <w:pPr>
        <w:pStyle w:val="Normal"/>
        <w:spacing w:after="100" w:line="270" w:lineRule="auto"/>
      </w:pPr>
      <w:r>
        <w:rPr>
          <w:color w:val="000000"/>
          <w:sz w:val="22"/>
        </w:rPr>
        <w:t>9. Estoque legado usa Double; eventos EPI usam DECIMAL(19,6). Evolução exige migração coordenada de API, unidades, saldos e arredondamento.</w:t>
      </w:r>
    </w:p>
    <w:p>
      <w:pPr>
        <w:pStyle w:val="Normal"/>
        <w:spacing w:after="100" w:line="270" w:lineRule="auto"/>
      </w:pPr>
      <w:r>
        <w:rPr>
          <w:color w:val="000000"/>
          <w:sz w:val="22"/>
        </w:rPr>
        <w:t>10. Não há evidência de tenant, licenciamento, Docker/CI/CD operacional, backup/restore homologado, observabilidade completa ou produção. Propostas comerciais dependem desses gates.</w:t>
      </w:r>
    </w:p>
    <w:p>
      <w:pPr>
        <w:pStyle w:val="Normal"/>
        <w:spacing w:after="100" w:line="270" w:lineRule="auto"/>
      </w:pPr>
      <w:r>
        <w:rPr>
          <w:color w:val="000000"/>
          <w:sz w:val="22"/>
        </w:rPr>
        <w:t>11. A auditoria documental D01/D08 identificou ausência do novo eixo RH/DP/Folha/Benefícios/Financeiro. A autorização F02 determina sua inclusão documental detalhada, sem implementação. São 56 capacidades RH/FOL/BEN/FIN, separadas da série RF e descritas integralmente em bes-eixo-rh-dp-folha-beneficios-financeiro-v1_5.md e na matriz/JSON. Não são RF removidos da v1.4 nem sugestão PR já aprovada para execução.</w:t>
      </w:r>
    </w:p>
    <w:p>
      <w:pPr>
        <w:pStyle w:val="Normal"/>
        <w:spacing w:after="100" w:line="270" w:lineRule="auto"/>
      </w:pPr>
      <w:r>
        <w:rPr>
          <w:color w:val="000000"/>
          <w:sz w:val="22"/>
        </w:rPr>
        <w:t>12. A auditoria D02 comprovou estados de compra existentes em RF035. O parcial reconhece RASCUNHO, AGUARDANDO_APROVACAO, APROVADO, PARCIALMENTE_RECEBIDO, RECEBIDO e CANCELADO; não equipara aprovação a COMPRADO. Dependências agora distinguem pré-requisitos e vínculos, sem auto-referências no campo corrente; critérios históricos continuam preservados como rastreabilidade.</w:t>
      </w:r>
    </w:p>
    <w:p>
      <w:pPr>
        <w:pStyle w:val="Heading1"/>
        <w:spacing w:after="100" w:line="270" w:lineRule="auto"/>
        <w:keepNext/>
      </w:pPr>
      <w:bookmarkStart w:id="7" w:name="bes_v15_0007"/>
      <w:r>
        <w:rPr>
          <w:color w:val="000000"/>
          <w:sz w:val="30"/>
        </w:rPr>
        <w:t>Novas oportunidades sujeitas a aprovação</w:t>
      </w:r>
      <w:bookmarkEnd w:id="7"/>
    </w:p>
    <w:p>
      <w:pPr>
        <w:pStyle w:val="Normal"/>
        <w:spacing w:after="100" w:line="270" w:lineRule="auto"/>
      </w:pPr>
      <w:r>
        <w:rPr>
          <w:color w:val="000000"/>
          <w:sz w:val="22"/>
        </w:rPr>
        <w:t>Cada PR permanece PROPOSTA NOVA, mesmo quando aprofunda um RF já definido. Aprovar o recorte e os critérios antes de implementar; vínculo abaixo não autoriza duplicar entidades.</w:t>
      </w:r>
    </w:p>
    <w:tbl>
      <w:tblPr>
        <w:tblW w:w="1008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Layout w:type="fixed"/>
      </w:tblPr>
      <w:tblGrid>
        <w:gridCol w:w="650"/>
        <w:gridCol w:w="2650"/>
        <w:gridCol w:w="2050"/>
        <w:gridCol w:w="3500"/>
        <w:gridCol w:w="1230"/>
      </w:tblGrid>
      <w:tr>
        <w:trPr>
          <w:cantSplit/>
          <w:tblHeader/>
        </w:trPr>
        <w:tc>
          <w:tcPr>
            <w:tcW w:w="650" w:type="dxa"/>
            <w:vAlign w:val="center"/>
            <w:shd w:fill="DCE6EE"/>
          </w:tcPr>
          <w:p>
            <w:pPr>
              <w:spacing w:after="60" w:line="240"/>
            </w:pPr>
            <w:r>
              <w:rPr>
                <w:sz w:val="19"/>
                <w:color w:val="000000"/>
                <w:b/>
              </w:rPr>
              <w:t>ID</w:t>
            </w:r>
          </w:p>
        </w:tc>
        <w:tc>
          <w:tcPr>
            <w:tcW w:w="2650" w:type="dxa"/>
            <w:vAlign w:val="center"/>
            <w:shd w:fill="DCE6EE"/>
          </w:tcPr>
          <w:p>
            <w:pPr>
              <w:spacing w:after="60" w:line="240"/>
            </w:pPr>
            <w:r>
              <w:rPr>
                <w:sz w:val="19"/>
                <w:color w:val="000000"/>
                <w:b/>
              </w:rPr>
              <w:t>Oportunidade</w:t>
            </w:r>
          </w:p>
        </w:tc>
        <w:tc>
          <w:tcPr>
            <w:tcW w:w="2050" w:type="dxa"/>
            <w:vAlign w:val="center"/>
            <w:shd w:fill="DCE6EE"/>
          </w:tcPr>
          <w:p>
            <w:pPr>
              <w:spacing w:after="60" w:line="240"/>
            </w:pPr>
            <w:r>
              <w:rPr>
                <w:sz w:val="19"/>
                <w:color w:val="000000"/>
                <w:b/>
              </w:rPr>
              <w:t>Vínculo existente</w:t>
            </w:r>
          </w:p>
        </w:tc>
        <w:tc>
          <w:tcPr>
            <w:tcW w:w="3500" w:type="dxa"/>
            <w:vAlign w:val="center"/>
            <w:shd w:fill="DCE6EE"/>
          </w:tcPr>
          <w:p>
            <w:pPr>
              <w:spacing w:after="60" w:line="240"/>
            </w:pPr>
            <w:r>
              <w:rPr>
                <w:sz w:val="19"/>
                <w:color w:val="000000"/>
                <w:b/>
              </w:rPr>
              <w:t>Valor e dependência</w:t>
            </w:r>
          </w:p>
        </w:tc>
        <w:tc>
          <w:tcPr>
            <w:tcW w:w="1230" w:type="dxa"/>
            <w:vAlign w:val="center"/>
            <w:shd w:fill="DCE6EE"/>
          </w:tcPr>
          <w:p>
            <w:pPr>
              <w:spacing w:after="60" w:line="240"/>
            </w:pPr>
            <w:r>
              <w:rPr>
                <w:sz w:val="19"/>
                <w:color w:val="000000"/>
                <w:b/>
              </w:rPr>
              <w:t>Prioridade proposta</w:t>
            </w:r>
          </w:p>
        </w:tc>
      </w:tr>
      <w:tr>
        <w:trPr>
          <w:cantSplit/>
        </w:trPr>
        <w:tc>
          <w:tcPr>
            <w:tcW w:w="650" w:type="dxa"/>
            <w:vAlign w:val="center"/>
            <w:shd w:fill="FFFFFF"/>
          </w:tcPr>
          <w:p>
            <w:pPr>
              <w:spacing w:after="60" w:line="240"/>
            </w:pPr>
            <w:r>
              <w:rPr>
                <w:sz w:val="19"/>
                <w:color w:val="000000"/>
              </w:rPr>
              <w:t>PR01</w:t>
            </w:r>
          </w:p>
        </w:tc>
        <w:tc>
          <w:tcPr>
            <w:tcW w:w="2650" w:type="dxa"/>
            <w:vAlign w:val="center"/>
            <w:shd w:fill="FFFFFF"/>
          </w:tcPr>
          <w:p>
            <w:pPr>
              <w:spacing w:after="60" w:line="240"/>
            </w:pPr>
            <w:r>
              <w:rPr>
                <w:sz w:val="19"/>
                <w:color w:val="000000"/>
              </w:rPr>
              <w:t>Não conformidades com plano de ação, responsável e prazo</w:t>
            </w:r>
          </w:p>
        </w:tc>
        <w:tc>
          <w:tcPr>
            <w:tcW w:w="2050" w:type="dxa"/>
            <w:vAlign w:val="center"/>
            <w:shd w:fill="FFFFFF"/>
          </w:tcPr>
          <w:p>
            <w:pPr>
              <w:spacing w:after="60" w:line="240"/>
            </w:pPr>
            <w:r>
              <w:rPr>
                <w:sz w:val="19"/>
                <w:color w:val="000000"/>
              </w:rPr>
              <w:t>RF106/RF109/RF178</w:t>
            </w:r>
          </w:p>
        </w:tc>
        <w:tc>
          <w:tcPr>
            <w:tcW w:w="3500" w:type="dxa"/>
            <w:vAlign w:val="center"/>
            <w:shd w:fill="FFFFFF"/>
          </w:tcPr>
          <w:p>
            <w:pPr>
              <w:spacing w:after="60" w:line="240"/>
            </w:pPr>
            <w:r>
              <w:rPr>
                <w:sz w:val="19"/>
                <w:color w:val="000000"/>
              </w:rPr>
              <w:t>Fechar ocorrências; depende de evidências e revisão humana</w:t>
            </w:r>
          </w:p>
        </w:tc>
        <w:tc>
          <w:tcPr>
            <w:tcW w:w="1230" w:type="dxa"/>
            <w:vAlign w:val="center"/>
            <w:shd w:fill="FFFFFF"/>
          </w:tcPr>
          <w:p>
            <w:pPr>
              <w:spacing w:after="60" w:line="240"/>
            </w:pPr>
            <w:r>
              <w:rPr>
                <w:sz w:val="19"/>
                <w:color w:val="000000"/>
              </w:rPr>
              <w:t>P1</w:t>
            </w:r>
          </w:p>
        </w:tc>
      </w:tr>
      <w:tr>
        <w:trPr>
          <w:cantSplit/>
        </w:trPr>
        <w:tc>
          <w:tcPr>
            <w:tcW w:w="650" w:type="dxa"/>
            <w:vAlign w:val="center"/>
            <w:shd w:fill="F5F7F9"/>
          </w:tcPr>
          <w:p>
            <w:pPr>
              <w:spacing w:after="60" w:line="240"/>
            </w:pPr>
            <w:r>
              <w:rPr>
                <w:sz w:val="19"/>
                <w:color w:val="000000"/>
              </w:rPr>
              <w:t>PR02</w:t>
            </w:r>
          </w:p>
        </w:tc>
        <w:tc>
          <w:tcPr>
            <w:tcW w:w="2650" w:type="dxa"/>
            <w:vAlign w:val="center"/>
            <w:shd w:fill="F5F7F9"/>
          </w:tcPr>
          <w:p>
            <w:pPr>
              <w:spacing w:after="60" w:line="240"/>
            </w:pPr>
            <w:r>
              <w:rPr>
                <w:sz w:val="19"/>
                <w:color w:val="000000"/>
              </w:rPr>
              <w:t>Inspeções programadas e manutenção com alertas</w:t>
            </w:r>
          </w:p>
        </w:tc>
        <w:tc>
          <w:tcPr>
            <w:tcW w:w="2050" w:type="dxa"/>
            <w:vAlign w:val="center"/>
            <w:shd w:fill="F5F7F9"/>
          </w:tcPr>
          <w:p>
            <w:pPr>
              <w:spacing w:after="60" w:line="240"/>
            </w:pPr>
            <w:r>
              <w:rPr>
                <w:sz w:val="19"/>
                <w:color w:val="000000"/>
              </w:rPr>
              <w:t>RF021–RF025/RF176</w:t>
            </w:r>
          </w:p>
        </w:tc>
        <w:tc>
          <w:tcPr>
            <w:tcW w:w="3500" w:type="dxa"/>
            <w:vAlign w:val="center"/>
            <w:shd w:fill="F5F7F9"/>
          </w:tcPr>
          <w:p>
            <w:pPr>
              <w:spacing w:after="60" w:line="240"/>
            </w:pPr>
            <w:r>
              <w:rPr>
                <w:sz w:val="19"/>
                <w:color w:val="000000"/>
              </w:rPr>
              <w:t>Reduzir esquecimento; política de periodicidade</w:t>
            </w:r>
          </w:p>
        </w:tc>
        <w:tc>
          <w:tcPr>
            <w:tcW w:w="1230" w:type="dxa"/>
            <w:vAlign w:val="center"/>
            <w:shd w:fill="F5F7F9"/>
          </w:tcPr>
          <w:p>
            <w:pPr>
              <w:spacing w:after="60" w:line="240"/>
            </w:pPr>
            <w:r>
              <w:rPr>
                <w:sz w:val="19"/>
                <w:color w:val="000000"/>
              </w:rPr>
              <w:t>P1</w:t>
            </w:r>
          </w:p>
        </w:tc>
      </w:tr>
      <w:tr>
        <w:trPr>
          <w:cantSplit/>
        </w:trPr>
        <w:tc>
          <w:tcPr>
            <w:tcW w:w="650" w:type="dxa"/>
            <w:vAlign w:val="center"/>
            <w:shd w:fill="FFFFFF"/>
          </w:tcPr>
          <w:p>
            <w:pPr>
              <w:spacing w:after="60" w:line="240"/>
            </w:pPr>
            <w:r>
              <w:rPr>
                <w:sz w:val="19"/>
                <w:color w:val="000000"/>
              </w:rPr>
              <w:t>PR03</w:t>
            </w:r>
          </w:p>
        </w:tc>
        <w:tc>
          <w:tcPr>
            <w:tcW w:w="2650" w:type="dxa"/>
            <w:vAlign w:val="center"/>
            <w:shd w:fill="FFFFFF"/>
          </w:tcPr>
          <w:p>
            <w:pPr>
              <w:spacing w:after="60" w:line="240"/>
            </w:pPr>
            <w:r>
              <w:rPr>
                <w:sz w:val="19"/>
                <w:color w:val="000000"/>
              </w:rPr>
              <w:t>Inventário rotativo com QR</w:t>
            </w:r>
          </w:p>
        </w:tc>
        <w:tc>
          <w:tcPr>
            <w:tcW w:w="2050" w:type="dxa"/>
            <w:vAlign w:val="center"/>
            <w:shd w:fill="FFFFFF"/>
          </w:tcPr>
          <w:p>
            <w:pPr>
              <w:spacing w:after="60" w:line="240"/>
            </w:pPr>
            <w:r>
              <w:rPr>
                <w:sz w:val="19"/>
                <w:color w:val="000000"/>
              </w:rPr>
              <w:t>RF095–RF098/RF212</w:t>
            </w:r>
          </w:p>
        </w:tc>
        <w:tc>
          <w:tcPr>
            <w:tcW w:w="3500" w:type="dxa"/>
            <w:vAlign w:val="center"/>
            <w:shd w:fill="FFFFFF"/>
          </w:tcPr>
          <w:p>
            <w:pPr>
              <w:spacing w:after="60" w:line="240"/>
            </w:pPr>
            <w:r>
              <w:rPr>
                <w:sz w:val="19"/>
                <w:color w:val="000000"/>
              </w:rPr>
              <w:t>Conferência frequente; ajuste autorizado e acesso protegido</w:t>
            </w:r>
          </w:p>
        </w:tc>
        <w:tc>
          <w:tcPr>
            <w:tcW w:w="1230" w:type="dxa"/>
            <w:vAlign w:val="center"/>
            <w:shd w:fill="FFFFFF"/>
          </w:tcPr>
          <w:p>
            <w:pPr>
              <w:spacing w:after="60" w:line="240"/>
            </w:pPr>
            <w:r>
              <w:rPr>
                <w:sz w:val="19"/>
                <w:color w:val="000000"/>
              </w:rPr>
              <w:t>P1</w:t>
            </w:r>
          </w:p>
        </w:tc>
      </w:tr>
      <w:tr>
        <w:trPr>
          <w:cantSplit/>
        </w:trPr>
        <w:tc>
          <w:tcPr>
            <w:tcW w:w="650" w:type="dxa"/>
            <w:vAlign w:val="center"/>
            <w:shd w:fill="F5F7F9"/>
          </w:tcPr>
          <w:p>
            <w:pPr>
              <w:spacing w:after="60" w:line="240"/>
            </w:pPr>
            <w:r>
              <w:rPr>
                <w:sz w:val="19"/>
                <w:color w:val="000000"/>
              </w:rPr>
              <w:t>PR04</w:t>
            </w:r>
          </w:p>
        </w:tc>
        <w:tc>
          <w:tcPr>
            <w:tcW w:w="2650" w:type="dxa"/>
            <w:vAlign w:val="center"/>
            <w:shd w:fill="F5F7F9"/>
          </w:tcPr>
          <w:p>
            <w:pPr>
              <w:spacing w:after="60" w:line="240"/>
            </w:pPr>
            <w:r>
              <w:rPr>
                <w:sz w:val="19"/>
                <w:color w:val="000000"/>
              </w:rPr>
              <w:t>Kits operacionais e reservas</w:t>
            </w:r>
          </w:p>
        </w:tc>
        <w:tc>
          <w:tcPr>
            <w:tcW w:w="2050" w:type="dxa"/>
            <w:vAlign w:val="center"/>
            <w:shd w:fill="F5F7F9"/>
          </w:tcPr>
          <w:p>
            <w:pPr>
              <w:spacing w:after="60" w:line="240"/>
            </w:pPr>
            <w:r>
              <w:rPr>
                <w:sz w:val="19"/>
                <w:color w:val="000000"/>
              </w:rPr>
              <w:t>RF020/RF158–RF163</w:t>
            </w:r>
          </w:p>
        </w:tc>
        <w:tc>
          <w:tcPr>
            <w:tcW w:w="3500" w:type="dxa"/>
            <w:vAlign w:val="center"/>
            <w:shd w:fill="F5F7F9"/>
          </w:tcPr>
          <w:p>
            <w:pPr>
              <w:spacing w:after="60" w:line="240"/>
            </w:pPr>
            <w:r>
              <w:rPr>
                <w:sz w:val="19"/>
                <w:color w:val="000000"/>
              </w:rPr>
              <w:t>Planejar mobilização; distinguir previsão, reserva e saldo</w:t>
            </w:r>
          </w:p>
        </w:tc>
        <w:tc>
          <w:tcPr>
            <w:tcW w:w="1230" w:type="dxa"/>
            <w:vAlign w:val="center"/>
            <w:shd w:fill="F5F7F9"/>
          </w:tcPr>
          <w:p>
            <w:pPr>
              <w:spacing w:after="60" w:line="240"/>
            </w:pPr>
            <w:r>
              <w:rPr>
                <w:sz w:val="19"/>
                <w:color w:val="000000"/>
              </w:rPr>
              <w:t>P2</w:t>
            </w:r>
          </w:p>
        </w:tc>
      </w:tr>
      <w:tr>
        <w:trPr>
          <w:cantSplit/>
        </w:trPr>
        <w:tc>
          <w:tcPr>
            <w:tcW w:w="650" w:type="dxa"/>
            <w:vAlign w:val="center"/>
            <w:shd w:fill="FFFFFF"/>
          </w:tcPr>
          <w:p>
            <w:pPr>
              <w:spacing w:after="60" w:line="240"/>
            </w:pPr>
            <w:r>
              <w:rPr>
                <w:sz w:val="19"/>
                <w:color w:val="000000"/>
              </w:rPr>
              <w:t>PR05</w:t>
            </w:r>
          </w:p>
        </w:tc>
        <w:tc>
          <w:tcPr>
            <w:tcW w:w="2650" w:type="dxa"/>
            <w:vAlign w:val="center"/>
            <w:shd w:fill="FFFFFF"/>
          </w:tcPr>
          <w:p>
            <w:pPr>
              <w:spacing w:after="60" w:line="240"/>
            </w:pPr>
            <w:r>
              <w:rPr>
                <w:sz w:val="19"/>
                <w:color w:val="000000"/>
              </w:rPr>
              <w:t>Lote, série e validade onde necessário</w:t>
            </w:r>
          </w:p>
        </w:tc>
        <w:tc>
          <w:tcPr>
            <w:tcW w:w="2050" w:type="dxa"/>
            <w:vAlign w:val="center"/>
            <w:shd w:fill="FFFFFF"/>
          </w:tcPr>
          <w:p>
            <w:pPr>
              <w:spacing w:after="60" w:line="240"/>
            </w:pPr>
            <w:r>
              <w:rPr>
                <w:sz w:val="19"/>
                <w:color w:val="000000"/>
              </w:rPr>
              <w:t>RF006/RF093/RF099/RF104</w:t>
            </w:r>
          </w:p>
        </w:tc>
        <w:tc>
          <w:tcPr>
            <w:tcW w:w="3500" w:type="dxa"/>
            <w:vAlign w:val="center"/>
            <w:shd w:fill="FFFFFF"/>
          </w:tcPr>
          <w:p>
            <w:pPr>
              <w:spacing w:after="60" w:line="240"/>
            </w:pPr>
            <w:r>
              <w:rPr>
                <w:sz w:val="19"/>
                <w:color w:val="000000"/>
              </w:rPr>
              <w:t>Rastreio físico; granularidade/unidades aprovadas</w:t>
            </w:r>
          </w:p>
        </w:tc>
        <w:tc>
          <w:tcPr>
            <w:tcW w:w="1230" w:type="dxa"/>
            <w:vAlign w:val="center"/>
            <w:shd w:fill="FFFFFF"/>
          </w:tcPr>
          <w:p>
            <w:pPr>
              <w:spacing w:after="60" w:line="240"/>
            </w:pPr>
            <w:r>
              <w:rPr>
                <w:sz w:val="19"/>
                <w:color w:val="000000"/>
              </w:rPr>
              <w:t>P1</w:t>
            </w:r>
          </w:p>
        </w:tc>
      </w:tr>
      <w:tr>
        <w:trPr>
          <w:cantSplit/>
        </w:trPr>
        <w:tc>
          <w:tcPr>
            <w:tcW w:w="650" w:type="dxa"/>
            <w:vAlign w:val="center"/>
            <w:shd w:fill="F5F7F9"/>
          </w:tcPr>
          <w:p>
            <w:pPr>
              <w:spacing w:after="60" w:line="240"/>
            </w:pPr>
            <w:r>
              <w:rPr>
                <w:sz w:val="19"/>
                <w:color w:val="000000"/>
              </w:rPr>
              <w:t>PR06</w:t>
            </w:r>
          </w:p>
        </w:tc>
        <w:tc>
          <w:tcPr>
            <w:tcW w:w="2650" w:type="dxa"/>
            <w:vAlign w:val="center"/>
            <w:shd w:fill="F5F7F9"/>
          </w:tcPr>
          <w:p>
            <w:pPr>
              <w:spacing w:after="60" w:line="240"/>
            </w:pPr>
            <w:r>
              <w:rPr>
                <w:sz w:val="19"/>
                <w:color w:val="000000"/>
              </w:rPr>
              <w:t>Avarias/perdas com revisão humana</w:t>
            </w:r>
          </w:p>
        </w:tc>
        <w:tc>
          <w:tcPr>
            <w:tcW w:w="2050" w:type="dxa"/>
            <w:vAlign w:val="center"/>
            <w:shd w:fill="F5F7F9"/>
          </w:tcPr>
          <w:p>
            <w:pPr>
              <w:spacing w:after="60" w:line="240"/>
            </w:pPr>
            <w:r>
              <w:rPr>
                <w:sz w:val="19"/>
                <w:color w:val="000000"/>
              </w:rPr>
              <w:t>RF026–RF029/RF092/RF173</w:t>
            </w:r>
          </w:p>
        </w:tc>
        <w:tc>
          <w:tcPr>
            <w:tcW w:w="3500" w:type="dxa"/>
            <w:vAlign w:val="center"/>
            <w:shd w:fill="F5F7F9"/>
          </w:tcPr>
          <w:p>
            <w:pPr>
              <w:spacing w:after="60" w:line="240"/>
            </w:pPr>
            <w:r>
              <w:rPr>
                <w:sz w:val="19"/>
                <w:color w:val="000000"/>
              </w:rPr>
              <w:t>Evidência e tratamento justo; sem culpa automática</w:t>
            </w:r>
          </w:p>
        </w:tc>
        <w:tc>
          <w:tcPr>
            <w:tcW w:w="1230" w:type="dxa"/>
            <w:vAlign w:val="center"/>
            <w:shd w:fill="F5F7F9"/>
          </w:tcPr>
          <w:p>
            <w:pPr>
              <w:spacing w:after="60" w:line="240"/>
            </w:pPr>
            <w:r>
              <w:rPr>
                <w:sz w:val="19"/>
                <w:color w:val="000000"/>
              </w:rPr>
              <w:t>P1</w:t>
            </w:r>
          </w:p>
        </w:tc>
      </w:tr>
      <w:tr>
        <w:trPr>
          <w:cantSplit/>
        </w:trPr>
        <w:tc>
          <w:tcPr>
            <w:tcW w:w="650" w:type="dxa"/>
            <w:vAlign w:val="center"/>
            <w:shd w:fill="FFFFFF"/>
          </w:tcPr>
          <w:p>
            <w:pPr>
              <w:spacing w:after="60" w:line="240"/>
            </w:pPr>
            <w:r>
              <w:rPr>
                <w:sz w:val="19"/>
                <w:color w:val="000000"/>
              </w:rPr>
              <w:t>PR07</w:t>
            </w:r>
          </w:p>
        </w:tc>
        <w:tc>
          <w:tcPr>
            <w:tcW w:w="2650" w:type="dxa"/>
            <w:vAlign w:val="center"/>
            <w:shd w:fill="FFFFFF"/>
          </w:tcPr>
          <w:p>
            <w:pPr>
              <w:spacing w:after="60" w:line="240"/>
            </w:pPr>
            <w:r>
              <w:rPr>
                <w:sz w:val="19"/>
                <w:color w:val="000000"/>
              </w:rPr>
              <w:t>Garantias, certificados e calibração</w:t>
            </w:r>
          </w:p>
        </w:tc>
        <w:tc>
          <w:tcPr>
            <w:tcW w:w="2050" w:type="dxa"/>
            <w:vAlign w:val="center"/>
            <w:shd w:fill="FFFFFF"/>
          </w:tcPr>
          <w:p>
            <w:pPr>
              <w:spacing w:after="60" w:line="240"/>
            </w:pPr>
            <w:r>
              <w:rPr>
                <w:sz w:val="19"/>
                <w:color w:val="000000"/>
              </w:rPr>
              <w:t>RF022/RF051/RF088/RF164</w:t>
            </w:r>
          </w:p>
        </w:tc>
        <w:tc>
          <w:tcPr>
            <w:tcW w:w="3500" w:type="dxa"/>
            <w:vAlign w:val="center"/>
            <w:shd w:fill="FFFFFF"/>
          </w:tcPr>
          <w:p>
            <w:pPr>
              <w:spacing w:after="60" w:line="240"/>
            </w:pPr>
            <w:r>
              <w:rPr>
                <w:sz w:val="19"/>
                <w:color w:val="000000"/>
              </w:rPr>
              <w:t>Ciclo de vida; responsável técnico e retenção</w:t>
            </w:r>
          </w:p>
        </w:tc>
        <w:tc>
          <w:tcPr>
            <w:tcW w:w="1230" w:type="dxa"/>
            <w:vAlign w:val="center"/>
            <w:shd w:fill="FFFFFF"/>
          </w:tcPr>
          <w:p>
            <w:pPr>
              <w:spacing w:after="60" w:line="240"/>
            </w:pPr>
            <w:r>
              <w:rPr>
                <w:sz w:val="19"/>
                <w:color w:val="000000"/>
              </w:rPr>
              <w:t>P2</w:t>
            </w:r>
          </w:p>
        </w:tc>
      </w:tr>
      <w:tr>
        <w:trPr>
          <w:cantSplit/>
        </w:trPr>
        <w:tc>
          <w:tcPr>
            <w:tcW w:w="650" w:type="dxa"/>
            <w:vAlign w:val="center"/>
            <w:shd w:fill="F5F7F9"/>
          </w:tcPr>
          <w:p>
            <w:pPr>
              <w:spacing w:after="60" w:line="240"/>
            </w:pPr>
            <w:r>
              <w:rPr>
                <w:sz w:val="19"/>
                <w:color w:val="000000"/>
              </w:rPr>
              <w:t>PR08</w:t>
            </w:r>
          </w:p>
        </w:tc>
        <w:tc>
          <w:tcPr>
            <w:tcW w:w="2650" w:type="dxa"/>
            <w:vAlign w:val="center"/>
            <w:shd w:fill="F5F7F9"/>
          </w:tcPr>
          <w:p>
            <w:pPr>
              <w:spacing w:after="60" w:line="240"/>
            </w:pPr>
            <w:r>
              <w:rPr>
                <w:sz w:val="19"/>
                <w:color w:val="000000"/>
              </w:rPr>
              <w:t>Aprovações por valor, obra ou perfil</w:t>
            </w:r>
          </w:p>
        </w:tc>
        <w:tc>
          <w:tcPr>
            <w:tcW w:w="2050" w:type="dxa"/>
            <w:vAlign w:val="center"/>
            <w:shd w:fill="F5F7F9"/>
          </w:tcPr>
          <w:p>
            <w:pPr>
              <w:spacing w:after="60" w:line="240"/>
            </w:pPr>
            <w:r>
              <w:rPr>
                <w:sz w:val="19"/>
                <w:color w:val="000000"/>
              </w:rPr>
              <w:t>RF073/RF074</w:t>
            </w:r>
          </w:p>
        </w:tc>
        <w:tc>
          <w:tcPr>
            <w:tcW w:w="3500" w:type="dxa"/>
            <w:vAlign w:val="center"/>
            <w:shd w:fill="F5F7F9"/>
          </w:tcPr>
          <w:p>
            <w:pPr>
              <w:spacing w:after="60" w:line="240"/>
            </w:pPr>
            <w:r>
              <w:rPr>
                <w:sz w:val="19"/>
                <w:color w:val="000000"/>
              </w:rPr>
              <w:t>Política configurável; limites, substitutos e segregação</w:t>
            </w:r>
          </w:p>
        </w:tc>
        <w:tc>
          <w:tcPr>
            <w:tcW w:w="1230" w:type="dxa"/>
            <w:vAlign w:val="center"/>
            <w:shd w:fill="F5F7F9"/>
          </w:tcPr>
          <w:p>
            <w:pPr>
              <w:spacing w:after="60" w:line="240"/>
            </w:pPr>
            <w:r>
              <w:rPr>
                <w:sz w:val="19"/>
                <w:color w:val="000000"/>
              </w:rPr>
              <w:t>P1</w:t>
            </w:r>
          </w:p>
        </w:tc>
      </w:tr>
      <w:tr>
        <w:trPr>
          <w:cantSplit/>
        </w:trPr>
        <w:tc>
          <w:tcPr>
            <w:tcW w:w="650" w:type="dxa"/>
            <w:vAlign w:val="center"/>
            <w:shd w:fill="FFFFFF"/>
          </w:tcPr>
          <w:p>
            <w:pPr>
              <w:spacing w:after="60" w:line="240"/>
            </w:pPr>
            <w:r>
              <w:rPr>
                <w:sz w:val="19"/>
                <w:color w:val="000000"/>
              </w:rPr>
              <w:t>PR09</w:t>
            </w:r>
          </w:p>
        </w:tc>
        <w:tc>
          <w:tcPr>
            <w:tcW w:w="2650" w:type="dxa"/>
            <w:vAlign w:val="center"/>
            <w:shd w:fill="FFFFFF"/>
          </w:tcPr>
          <w:p>
            <w:pPr>
              <w:spacing w:after="60" w:line="240"/>
            </w:pPr>
            <w:r>
              <w:rPr>
                <w:sz w:val="19"/>
                <w:color w:val="000000"/>
              </w:rPr>
              <w:t>Portal simplificado da obra</w:t>
            </w:r>
          </w:p>
        </w:tc>
        <w:tc>
          <w:tcPr>
            <w:tcW w:w="2050" w:type="dxa"/>
            <w:vAlign w:val="center"/>
            <w:shd w:fill="FFFFFF"/>
          </w:tcPr>
          <w:p>
            <w:pPr>
              <w:spacing w:after="60" w:line="240"/>
            </w:pPr>
            <w:r>
              <w:rPr>
                <w:sz w:val="19"/>
                <w:color w:val="000000"/>
              </w:rPr>
              <w:t>RF069/RF070/RF214</w:t>
            </w:r>
          </w:p>
        </w:tc>
        <w:tc>
          <w:tcPr>
            <w:tcW w:w="3500" w:type="dxa"/>
            <w:vAlign w:val="center"/>
            <w:shd w:fill="FFFFFF"/>
          </w:tcPr>
          <w:p>
            <w:pPr>
              <w:spacing w:after="60" w:line="240"/>
            </w:pPr>
            <w:r>
              <w:rPr>
                <w:sz w:val="19"/>
                <w:color w:val="000000"/>
              </w:rPr>
              <w:t>Menor esforço em campo; escopo de acesso</w:t>
            </w:r>
          </w:p>
        </w:tc>
        <w:tc>
          <w:tcPr>
            <w:tcW w:w="1230" w:type="dxa"/>
            <w:vAlign w:val="center"/>
            <w:shd w:fill="FFFFFF"/>
          </w:tcPr>
          <w:p>
            <w:pPr>
              <w:spacing w:after="60" w:line="240"/>
            </w:pPr>
            <w:r>
              <w:rPr>
                <w:sz w:val="19"/>
                <w:color w:val="000000"/>
              </w:rPr>
              <w:t>P2</w:t>
            </w:r>
          </w:p>
        </w:tc>
      </w:tr>
      <w:tr>
        <w:trPr>
          <w:cantSplit/>
        </w:trPr>
        <w:tc>
          <w:tcPr>
            <w:tcW w:w="650" w:type="dxa"/>
            <w:vAlign w:val="center"/>
            <w:shd w:fill="F5F7F9"/>
          </w:tcPr>
          <w:p>
            <w:pPr>
              <w:spacing w:after="60" w:line="240"/>
            </w:pPr>
            <w:r>
              <w:rPr>
                <w:sz w:val="19"/>
                <w:color w:val="000000"/>
              </w:rPr>
              <w:t>PR10</w:t>
            </w:r>
          </w:p>
        </w:tc>
        <w:tc>
          <w:tcPr>
            <w:tcW w:w="2650" w:type="dxa"/>
            <w:vAlign w:val="center"/>
            <w:shd w:fill="F5F7F9"/>
          </w:tcPr>
          <w:p>
            <w:pPr>
              <w:spacing w:after="60" w:line="240"/>
            </w:pPr>
            <w:r>
              <w:rPr>
                <w:sz w:val="19"/>
                <w:color w:val="000000"/>
              </w:rPr>
              <w:t>Dashboard multiunidade e custos por obra</w:t>
            </w:r>
          </w:p>
        </w:tc>
        <w:tc>
          <w:tcPr>
            <w:tcW w:w="2050" w:type="dxa"/>
            <w:vAlign w:val="center"/>
            <w:shd w:fill="F5F7F9"/>
          </w:tcPr>
          <w:p>
            <w:pPr>
              <w:spacing w:after="60" w:line="240"/>
            </w:pPr>
            <w:r>
              <w:rPr>
                <w:sz w:val="19"/>
                <w:color w:val="000000"/>
              </w:rPr>
              <w:t>RF038/RF041/RF045/RF063</w:t>
            </w:r>
          </w:p>
        </w:tc>
        <w:tc>
          <w:tcPr>
            <w:tcW w:w="3500" w:type="dxa"/>
            <w:vAlign w:val="center"/>
            <w:shd w:fill="F5F7F9"/>
          </w:tcPr>
          <w:p>
            <w:pPr>
              <w:spacing w:after="60" w:line="240"/>
            </w:pPr>
            <w:r>
              <w:rPr>
                <w:sz w:val="19"/>
                <w:color w:val="000000"/>
              </w:rPr>
              <w:t>Visão executiva; isolamento e valorização</w:t>
            </w:r>
          </w:p>
        </w:tc>
        <w:tc>
          <w:tcPr>
            <w:tcW w:w="1230" w:type="dxa"/>
            <w:vAlign w:val="center"/>
            <w:shd w:fill="F5F7F9"/>
          </w:tcPr>
          <w:p>
            <w:pPr>
              <w:spacing w:after="60" w:line="240"/>
            </w:pPr>
            <w:r>
              <w:rPr>
                <w:sz w:val="19"/>
                <w:color w:val="000000"/>
              </w:rPr>
              <w:t>P2</w:t>
            </w:r>
          </w:p>
        </w:tc>
      </w:tr>
      <w:tr>
        <w:trPr>
          <w:cantSplit/>
        </w:trPr>
        <w:tc>
          <w:tcPr>
            <w:tcW w:w="650" w:type="dxa"/>
            <w:vAlign w:val="center"/>
            <w:shd w:fill="FFFFFF"/>
          </w:tcPr>
          <w:p>
            <w:pPr>
              <w:spacing w:after="60" w:line="240"/>
            </w:pPr>
            <w:r>
              <w:rPr>
                <w:sz w:val="19"/>
                <w:color w:val="000000"/>
              </w:rPr>
              <w:t>PR11</w:t>
            </w:r>
          </w:p>
        </w:tc>
        <w:tc>
          <w:tcPr>
            <w:tcW w:w="2650" w:type="dxa"/>
            <w:vAlign w:val="center"/>
            <w:shd w:fill="FFFFFF"/>
          </w:tcPr>
          <w:p>
            <w:pPr>
              <w:spacing w:after="60" w:line="240"/>
            </w:pPr>
            <w:r>
              <w:rPr>
                <w:sz w:val="19"/>
                <w:color w:val="000000"/>
              </w:rPr>
              <w:t>Histórico único de responsabilidades</w:t>
            </w:r>
          </w:p>
        </w:tc>
        <w:tc>
          <w:tcPr>
            <w:tcW w:w="2050" w:type="dxa"/>
            <w:vAlign w:val="center"/>
            <w:shd w:fill="FFFFFF"/>
          </w:tcPr>
          <w:p>
            <w:pPr>
              <w:spacing w:after="60" w:line="240"/>
            </w:pPr>
            <w:r>
              <w:rPr>
                <w:sz w:val="19"/>
                <w:color w:val="000000"/>
              </w:rPr>
              <w:t>RF018/RF092/RF128</w:t>
            </w:r>
          </w:p>
        </w:tc>
        <w:tc>
          <w:tcPr>
            <w:tcW w:w="3500" w:type="dxa"/>
            <w:vAlign w:val="center"/>
            <w:shd w:fill="FFFFFF"/>
          </w:tcPr>
          <w:p>
            <w:pPr>
              <w:spacing w:after="60" w:line="240"/>
            </w:pPr>
            <w:r>
              <w:rPr>
                <w:sz w:val="19"/>
                <w:color w:val="000000"/>
              </w:rPr>
              <w:t>Mudanças/desligamento; vínculos e custódia</w:t>
            </w:r>
          </w:p>
        </w:tc>
        <w:tc>
          <w:tcPr>
            <w:tcW w:w="1230" w:type="dxa"/>
            <w:vAlign w:val="center"/>
            <w:shd w:fill="FFFFFF"/>
          </w:tcPr>
          <w:p>
            <w:pPr>
              <w:spacing w:after="60" w:line="240"/>
            </w:pPr>
            <w:r>
              <w:rPr>
                <w:sz w:val="19"/>
                <w:color w:val="000000"/>
              </w:rPr>
              <w:t>P1</w:t>
            </w:r>
          </w:p>
        </w:tc>
      </w:tr>
      <w:tr>
        <w:trPr>
          <w:cantSplit/>
        </w:trPr>
        <w:tc>
          <w:tcPr>
            <w:tcW w:w="650" w:type="dxa"/>
            <w:vAlign w:val="center"/>
            <w:shd w:fill="F5F7F9"/>
          </w:tcPr>
          <w:p>
            <w:pPr>
              <w:spacing w:after="60" w:line="240"/>
            </w:pPr>
            <w:r>
              <w:rPr>
                <w:sz w:val="19"/>
                <w:color w:val="000000"/>
              </w:rPr>
              <w:t>PR12</w:t>
            </w:r>
          </w:p>
        </w:tc>
        <w:tc>
          <w:tcPr>
            <w:tcW w:w="2650" w:type="dxa"/>
            <w:vAlign w:val="center"/>
            <w:shd w:fill="F5F7F9"/>
          </w:tcPr>
          <w:p>
            <w:pPr>
              <w:spacing w:after="60" w:line="240"/>
            </w:pPr>
            <w:r>
              <w:rPr>
                <w:sz w:val="19"/>
                <w:color w:val="000000"/>
              </w:rPr>
              <w:t>Motor compartilhado de documentos, checklists, notificações e aceites</w:t>
            </w:r>
          </w:p>
        </w:tc>
        <w:tc>
          <w:tcPr>
            <w:tcW w:w="2050" w:type="dxa"/>
            <w:vAlign w:val="center"/>
            <w:shd w:fill="F5F7F9"/>
          </w:tcPr>
          <w:p>
            <w:pPr>
              <w:spacing w:after="60" w:line="240"/>
            </w:pPr>
            <w:r>
              <w:rPr>
                <w:sz w:val="19"/>
                <w:color w:val="000000"/>
              </w:rPr>
              <w:t>RF059/RF164–RF169/RF205–RF218</w:t>
            </w:r>
          </w:p>
        </w:tc>
        <w:tc>
          <w:tcPr>
            <w:tcW w:w="3500" w:type="dxa"/>
            <w:vAlign w:val="center"/>
            <w:shd w:fill="F5F7F9"/>
          </w:tcPr>
          <w:p>
            <w:pPr>
              <w:spacing w:after="60" w:line="240"/>
            </w:pPr>
            <w:r>
              <w:rPr>
                <w:sz w:val="19"/>
                <w:color w:val="000000"/>
              </w:rPr>
              <w:t>Consistência; fronteiras modulares e permissões</w:t>
            </w:r>
          </w:p>
        </w:tc>
        <w:tc>
          <w:tcPr>
            <w:tcW w:w="1230" w:type="dxa"/>
            <w:vAlign w:val="center"/>
            <w:shd w:fill="F5F7F9"/>
          </w:tcPr>
          <w:p>
            <w:pPr>
              <w:spacing w:after="60" w:line="240"/>
            </w:pPr>
            <w:r>
              <w:rPr>
                <w:sz w:val="19"/>
                <w:color w:val="000000"/>
              </w:rPr>
              <w:t>P1</w:t>
            </w:r>
          </w:p>
        </w:tc>
      </w:tr>
      <w:tr>
        <w:trPr>
          <w:cantSplit/>
        </w:trPr>
        <w:tc>
          <w:tcPr>
            <w:tcW w:w="650" w:type="dxa"/>
            <w:vAlign w:val="center"/>
            <w:shd w:fill="FFFFFF"/>
          </w:tcPr>
          <w:p>
            <w:pPr>
              <w:spacing w:after="60" w:line="240"/>
            </w:pPr>
            <w:r>
              <w:rPr>
                <w:sz w:val="19"/>
                <w:color w:val="000000"/>
              </w:rPr>
              <w:t>PR13</w:t>
            </w:r>
          </w:p>
        </w:tc>
        <w:tc>
          <w:tcPr>
            <w:tcW w:w="2650" w:type="dxa"/>
            <w:vAlign w:val="center"/>
            <w:shd w:fill="FFFFFF"/>
          </w:tcPr>
          <w:p>
            <w:pPr>
              <w:spacing w:after="60" w:line="240"/>
            </w:pPr>
            <w:r>
              <w:rPr>
                <w:sz w:val="19"/>
                <w:color w:val="000000"/>
              </w:rPr>
              <w:t>Offline elegível com reconciliação</w:t>
            </w:r>
          </w:p>
        </w:tc>
        <w:tc>
          <w:tcPr>
            <w:tcW w:w="2050" w:type="dxa"/>
            <w:vAlign w:val="center"/>
            <w:shd w:fill="FFFFFF"/>
          </w:tcPr>
          <w:p>
            <w:pPr>
              <w:spacing w:after="60" w:line="240"/>
            </w:pPr>
            <w:r>
              <w:rPr>
                <w:sz w:val="19"/>
                <w:color w:val="000000"/>
              </w:rPr>
              <w:t>RF070/RF214/RNF005</w:t>
            </w:r>
          </w:p>
        </w:tc>
        <w:tc>
          <w:tcPr>
            <w:tcW w:w="3500" w:type="dxa"/>
            <w:vAlign w:val="center"/>
            <w:shd w:fill="FFFFFF"/>
          </w:tcPr>
          <w:p>
            <w:pPr>
              <w:spacing w:after="60" w:line="240"/>
            </w:pPr>
            <w:r>
              <w:rPr>
                <w:sz w:val="19"/>
                <w:color w:val="000000"/>
              </w:rPr>
              <w:t>Continuidade em campo; validade de sessão e conflitos</w:t>
            </w:r>
          </w:p>
        </w:tc>
        <w:tc>
          <w:tcPr>
            <w:tcW w:w="1230" w:type="dxa"/>
            <w:vAlign w:val="center"/>
            <w:shd w:fill="FFFFFF"/>
          </w:tcPr>
          <w:p>
            <w:pPr>
              <w:spacing w:after="60" w:line="240"/>
            </w:pPr>
            <w:r>
              <w:rPr>
                <w:sz w:val="19"/>
                <w:color w:val="000000"/>
              </w:rPr>
              <w:t>P2</w:t>
            </w:r>
          </w:p>
        </w:tc>
      </w:tr>
      <w:tr>
        <w:trPr>
          <w:cantSplit/>
        </w:trPr>
        <w:tc>
          <w:tcPr>
            <w:tcW w:w="650" w:type="dxa"/>
            <w:vAlign w:val="center"/>
            <w:shd w:fill="F5F7F9"/>
          </w:tcPr>
          <w:p>
            <w:pPr>
              <w:spacing w:after="60" w:line="240"/>
            </w:pPr>
            <w:r>
              <w:rPr>
                <w:sz w:val="19"/>
                <w:color w:val="000000"/>
              </w:rPr>
              <w:t>PR14</w:t>
            </w:r>
          </w:p>
        </w:tc>
        <w:tc>
          <w:tcPr>
            <w:tcW w:w="2650" w:type="dxa"/>
            <w:vAlign w:val="center"/>
            <w:shd w:fill="F5F7F9"/>
          </w:tcPr>
          <w:p>
            <w:pPr>
              <w:spacing w:after="60" w:line="240"/>
            </w:pPr>
            <w:r>
              <w:rPr>
                <w:sz w:val="19"/>
                <w:color w:val="000000"/>
              </w:rPr>
              <w:t>Auditoria exportável e conformidade</w:t>
            </w:r>
          </w:p>
        </w:tc>
        <w:tc>
          <w:tcPr>
            <w:tcW w:w="2050" w:type="dxa"/>
            <w:vAlign w:val="center"/>
            <w:shd w:fill="F5F7F9"/>
          </w:tcPr>
          <w:p>
            <w:pPr>
              <w:spacing w:after="60" w:line="240"/>
            </w:pPr>
            <w:r>
              <w:rPr>
                <w:sz w:val="19"/>
                <w:color w:val="000000"/>
              </w:rPr>
              <w:t>RF053/RF060/RF148</w:t>
            </w:r>
          </w:p>
        </w:tc>
        <w:tc>
          <w:tcPr>
            <w:tcW w:w="3500" w:type="dxa"/>
            <w:vAlign w:val="center"/>
            <w:shd w:fill="F5F7F9"/>
          </w:tcPr>
          <w:p>
            <w:pPr>
              <w:spacing w:after="60" w:line="240"/>
            </w:pPr>
            <w:r>
              <w:rPr>
                <w:sz w:val="19"/>
                <w:color w:val="000000"/>
              </w:rPr>
              <w:t>Conferência por auditor; política de dados/retenção</w:t>
            </w:r>
          </w:p>
        </w:tc>
        <w:tc>
          <w:tcPr>
            <w:tcW w:w="1230" w:type="dxa"/>
            <w:vAlign w:val="center"/>
            <w:shd w:fill="F5F7F9"/>
          </w:tcPr>
          <w:p>
            <w:pPr>
              <w:spacing w:after="60" w:line="240"/>
            </w:pPr>
            <w:r>
              <w:rPr>
                <w:sz w:val="19"/>
                <w:color w:val="000000"/>
              </w:rPr>
              <w:t>P1</w:t>
            </w:r>
          </w:p>
        </w:tc>
      </w:tr>
      <w:tr>
        <w:trPr>
          <w:cantSplit/>
        </w:trPr>
        <w:tc>
          <w:tcPr>
            <w:tcW w:w="650" w:type="dxa"/>
            <w:vAlign w:val="center"/>
            <w:shd w:fill="FFFFFF"/>
          </w:tcPr>
          <w:p>
            <w:pPr>
              <w:spacing w:after="60" w:line="240"/>
            </w:pPr>
            <w:r>
              <w:rPr>
                <w:sz w:val="19"/>
                <w:color w:val="000000"/>
              </w:rPr>
              <w:t>PR15</w:t>
            </w:r>
          </w:p>
        </w:tc>
        <w:tc>
          <w:tcPr>
            <w:tcW w:w="2650" w:type="dxa"/>
            <w:vAlign w:val="center"/>
            <w:shd w:fill="FFFFFF"/>
          </w:tcPr>
          <w:p>
            <w:pPr>
              <w:spacing w:after="60" w:line="240"/>
            </w:pPr>
            <w:r>
              <w:rPr>
                <w:sz w:val="19"/>
                <w:color w:val="000000"/>
              </w:rPr>
              <w:t>Importação assistida de planilhas</w:t>
            </w:r>
          </w:p>
        </w:tc>
        <w:tc>
          <w:tcPr>
            <w:tcW w:w="2050" w:type="dxa"/>
            <w:vAlign w:val="center"/>
            <w:shd w:fill="FFFFFF"/>
          </w:tcPr>
          <w:p>
            <w:pPr>
              <w:spacing w:after="60" w:line="240"/>
            </w:pPr>
            <w:r>
              <w:rPr>
                <w:sz w:val="19"/>
                <w:color w:val="000000"/>
              </w:rPr>
              <w:t>RF193/RF198/RF199</w:t>
            </w:r>
          </w:p>
        </w:tc>
        <w:tc>
          <w:tcPr>
            <w:tcW w:w="3500" w:type="dxa"/>
            <w:vAlign w:val="center"/>
            <w:shd w:fill="FFFFFF"/>
          </w:tcPr>
          <w:p>
            <w:pPr>
              <w:spacing w:after="60" w:line="240"/>
            </w:pPr>
            <w:r>
              <w:rPr>
                <w:sz w:val="19"/>
                <w:color w:val="000000"/>
              </w:rPr>
              <w:t>Cadastro inicial; dry-run, validação e deduplicação</w:t>
            </w:r>
          </w:p>
        </w:tc>
        <w:tc>
          <w:tcPr>
            <w:tcW w:w="1230" w:type="dxa"/>
            <w:vAlign w:val="center"/>
            <w:shd w:fill="FFFFFF"/>
          </w:tcPr>
          <w:p>
            <w:pPr>
              <w:spacing w:after="60" w:line="240"/>
            </w:pPr>
            <w:r>
              <w:rPr>
                <w:sz w:val="19"/>
                <w:color w:val="000000"/>
              </w:rPr>
              <w:t>P1</w:t>
            </w:r>
          </w:p>
        </w:tc>
      </w:tr>
      <w:tr>
        <w:trPr>
          <w:cantSplit/>
        </w:trPr>
        <w:tc>
          <w:tcPr>
            <w:tcW w:w="650" w:type="dxa"/>
            <w:vAlign w:val="center"/>
            <w:shd w:fill="F5F7F9"/>
          </w:tcPr>
          <w:p>
            <w:pPr>
              <w:spacing w:after="60" w:line="240"/>
            </w:pPr>
            <w:r>
              <w:rPr>
                <w:sz w:val="19"/>
                <w:color w:val="000000"/>
              </w:rPr>
              <w:t>PR16</w:t>
            </w:r>
          </w:p>
        </w:tc>
        <w:tc>
          <w:tcPr>
            <w:tcW w:w="2650" w:type="dxa"/>
            <w:vAlign w:val="center"/>
            <w:shd w:fill="F5F7F9"/>
          </w:tcPr>
          <w:p>
            <w:pPr>
              <w:spacing w:after="60" w:line="240"/>
            </w:pPr>
            <w:r>
              <w:rPr>
                <w:sz w:val="19"/>
                <w:color w:val="000000"/>
              </w:rPr>
              <w:t>Busca global com permissões</w:t>
            </w:r>
          </w:p>
        </w:tc>
        <w:tc>
          <w:tcPr>
            <w:tcW w:w="2050" w:type="dxa"/>
            <w:vAlign w:val="center"/>
            <w:shd w:fill="F5F7F9"/>
          </w:tcPr>
          <w:p>
            <w:pPr>
              <w:spacing w:after="60" w:line="240"/>
            </w:pPr>
            <w:r>
              <w:rPr>
                <w:sz w:val="19"/>
                <w:color w:val="000000"/>
              </w:rPr>
              <w:t>RF055/RF090/RF164</w:t>
            </w:r>
          </w:p>
        </w:tc>
        <w:tc>
          <w:tcPr>
            <w:tcW w:w="3500" w:type="dxa"/>
            <w:vAlign w:val="center"/>
            <w:shd w:fill="F5F7F9"/>
          </w:tcPr>
          <w:p>
            <w:pPr>
              <w:spacing w:after="60" w:line="240"/>
            </w:pPr>
            <w:r>
              <w:rPr>
                <w:sz w:val="19"/>
                <w:color w:val="000000"/>
              </w:rPr>
              <w:t>Localização de registros; não revelar dados proibidos</w:t>
            </w:r>
          </w:p>
        </w:tc>
        <w:tc>
          <w:tcPr>
            <w:tcW w:w="1230" w:type="dxa"/>
            <w:vAlign w:val="center"/>
            <w:shd w:fill="F5F7F9"/>
          </w:tcPr>
          <w:p>
            <w:pPr>
              <w:spacing w:after="60" w:line="240"/>
            </w:pPr>
            <w:r>
              <w:rPr>
                <w:sz w:val="19"/>
                <w:color w:val="000000"/>
              </w:rPr>
              <w:t>P2</w:t>
            </w:r>
          </w:p>
        </w:tc>
      </w:tr>
      <w:tr>
        <w:trPr>
          <w:cantSplit/>
        </w:trPr>
        <w:tc>
          <w:tcPr>
            <w:tcW w:w="650" w:type="dxa"/>
            <w:vAlign w:val="center"/>
            <w:shd w:fill="FFFFFF"/>
          </w:tcPr>
          <w:p>
            <w:pPr>
              <w:spacing w:after="60" w:line="240"/>
            </w:pPr>
            <w:r>
              <w:rPr>
                <w:sz w:val="19"/>
                <w:color w:val="000000"/>
              </w:rPr>
              <w:t>PR17</w:t>
            </w:r>
          </w:p>
        </w:tc>
        <w:tc>
          <w:tcPr>
            <w:tcW w:w="2650" w:type="dxa"/>
            <w:vAlign w:val="center"/>
            <w:shd w:fill="FFFFFF"/>
          </w:tcPr>
          <w:p>
            <w:pPr>
              <w:spacing w:after="60" w:line="240"/>
            </w:pPr>
            <w:r>
              <w:rPr>
                <w:sz w:val="19"/>
                <w:color w:val="000000"/>
              </w:rPr>
              <w:t>Templates configuráveis</w:t>
            </w:r>
          </w:p>
        </w:tc>
        <w:tc>
          <w:tcPr>
            <w:tcW w:w="2050" w:type="dxa"/>
            <w:vAlign w:val="center"/>
            <w:shd w:fill="FFFFFF"/>
          </w:tcPr>
          <w:p>
            <w:pPr>
              <w:spacing w:after="60" w:line="240"/>
            </w:pPr>
            <w:r>
              <w:rPr>
                <w:sz w:val="19"/>
                <w:color w:val="000000"/>
              </w:rPr>
              <w:t>RF206/RF216</w:t>
            </w:r>
          </w:p>
        </w:tc>
        <w:tc>
          <w:tcPr>
            <w:tcW w:w="3500" w:type="dxa"/>
            <w:vAlign w:val="center"/>
            <w:shd w:fill="FFFFFF"/>
          </w:tcPr>
          <w:p>
            <w:pPr>
              <w:spacing w:after="60" w:line="240"/>
            </w:pPr>
            <w:r>
              <w:rPr>
                <w:sz w:val="19"/>
                <w:color w:val="000000"/>
              </w:rPr>
              <w:t>Identidade por cliente; versão, compatibilidade e governança</w:t>
            </w:r>
          </w:p>
        </w:tc>
        <w:tc>
          <w:tcPr>
            <w:tcW w:w="1230" w:type="dxa"/>
            <w:vAlign w:val="center"/>
            <w:shd w:fill="FFFFFF"/>
          </w:tcPr>
          <w:p>
            <w:pPr>
              <w:spacing w:after="60" w:line="240"/>
            </w:pPr>
            <w:r>
              <w:rPr>
                <w:sz w:val="19"/>
                <w:color w:val="000000"/>
              </w:rPr>
              <w:t>P2</w:t>
            </w:r>
          </w:p>
        </w:tc>
      </w:tr>
      <w:tr>
        <w:trPr>
          <w:cantSplit/>
        </w:trPr>
        <w:tc>
          <w:tcPr>
            <w:tcW w:w="650" w:type="dxa"/>
            <w:vAlign w:val="center"/>
            <w:shd w:fill="F5F7F9"/>
          </w:tcPr>
          <w:p>
            <w:pPr>
              <w:spacing w:after="60" w:line="240"/>
            </w:pPr>
            <w:r>
              <w:rPr>
                <w:sz w:val="19"/>
                <w:color w:val="000000"/>
              </w:rPr>
              <w:t>PR18</w:t>
            </w:r>
          </w:p>
        </w:tc>
        <w:tc>
          <w:tcPr>
            <w:tcW w:w="2650" w:type="dxa"/>
            <w:vAlign w:val="center"/>
            <w:shd w:fill="F5F7F9"/>
          </w:tcPr>
          <w:p>
            <w:pPr>
              <w:spacing w:after="60" w:line="240"/>
            </w:pPr>
            <w:r>
              <w:rPr>
                <w:sz w:val="19"/>
                <w:color w:val="000000"/>
              </w:rPr>
              <w:t>Acessibilidade real e UX mobile de campo</w:t>
            </w:r>
          </w:p>
        </w:tc>
        <w:tc>
          <w:tcPr>
            <w:tcW w:w="2050" w:type="dxa"/>
            <w:vAlign w:val="center"/>
            <w:shd w:fill="F5F7F9"/>
          </w:tcPr>
          <w:p>
            <w:pPr>
              <w:spacing w:after="60" w:line="240"/>
            </w:pPr>
            <w:r>
              <w:rPr>
                <w:sz w:val="19"/>
                <w:color w:val="000000"/>
              </w:rPr>
              <w:t>RF157/RF214/RNF005</w:t>
            </w:r>
          </w:p>
        </w:tc>
        <w:tc>
          <w:tcPr>
            <w:tcW w:w="3500" w:type="dxa"/>
            <w:vAlign w:val="center"/>
            <w:shd w:fill="F5F7F9"/>
          </w:tcPr>
          <w:p>
            <w:pPr>
              <w:spacing w:after="60" w:line="240"/>
            </w:pPr>
            <w:r>
              <w:rPr>
                <w:sz w:val="19"/>
                <w:color w:val="000000"/>
              </w:rPr>
              <w:t>Uso inclusivo; touch, leitor de tela e operadores</w:t>
            </w:r>
          </w:p>
        </w:tc>
        <w:tc>
          <w:tcPr>
            <w:tcW w:w="1230" w:type="dxa"/>
            <w:vAlign w:val="center"/>
            <w:shd w:fill="F5F7F9"/>
          </w:tcPr>
          <w:p>
            <w:pPr>
              <w:spacing w:after="60" w:line="240"/>
            </w:pPr>
            <w:r>
              <w:rPr>
                <w:sz w:val="19"/>
                <w:color w:val="000000"/>
              </w:rPr>
              <w:t>P1</w:t>
            </w:r>
          </w:p>
        </w:tc>
      </w:tr>
      <w:tr>
        <w:trPr>
          <w:cantSplit/>
        </w:trPr>
        <w:tc>
          <w:tcPr>
            <w:tcW w:w="650" w:type="dxa"/>
            <w:vAlign w:val="center"/>
            <w:shd w:fill="FFFFFF"/>
          </w:tcPr>
          <w:p>
            <w:pPr>
              <w:spacing w:after="60" w:line="240"/>
            </w:pPr>
            <w:r>
              <w:rPr>
                <w:sz w:val="19"/>
                <w:color w:val="000000"/>
              </w:rPr>
              <w:t>PR19</w:t>
            </w:r>
          </w:p>
        </w:tc>
        <w:tc>
          <w:tcPr>
            <w:tcW w:w="2650" w:type="dxa"/>
            <w:vAlign w:val="center"/>
            <w:shd w:fill="FFFFFF"/>
          </w:tcPr>
          <w:p>
            <w:pPr>
              <w:spacing w:after="60" w:line="240"/>
            </w:pPr>
            <w:r>
              <w:rPr>
                <w:sz w:val="19"/>
                <w:color w:val="000000"/>
              </w:rPr>
              <w:t>Observabilidade e suporte técnico</w:t>
            </w:r>
          </w:p>
        </w:tc>
        <w:tc>
          <w:tcPr>
            <w:tcW w:w="2050" w:type="dxa"/>
            <w:vAlign w:val="center"/>
            <w:shd w:fill="FFFFFF"/>
          </w:tcPr>
          <w:p>
            <w:pPr>
              <w:spacing w:after="60" w:line="240"/>
            </w:pPr>
            <w:r>
              <w:rPr>
                <w:sz w:val="19"/>
                <w:color w:val="000000"/>
              </w:rPr>
              <w:t>RF153/RNF009</w:t>
            </w:r>
          </w:p>
        </w:tc>
        <w:tc>
          <w:tcPr>
            <w:tcW w:w="3500" w:type="dxa"/>
            <w:vAlign w:val="center"/>
            <w:shd w:fill="FFFFFF"/>
          </w:tcPr>
          <w:p>
            <w:pPr>
              <w:spacing w:after="60" w:line="240"/>
            </w:pPr>
            <w:r>
              <w:rPr>
                <w:sz w:val="19"/>
                <w:color w:val="000000"/>
              </w:rPr>
              <w:t>Diagnóstico/continuidade; logs sem secrets e gestão de incidentes</w:t>
            </w:r>
          </w:p>
        </w:tc>
        <w:tc>
          <w:tcPr>
            <w:tcW w:w="1230" w:type="dxa"/>
            <w:vAlign w:val="center"/>
            <w:shd w:fill="FFFFFF"/>
          </w:tcPr>
          <w:p>
            <w:pPr>
              <w:spacing w:after="60" w:line="240"/>
            </w:pPr>
            <w:r>
              <w:rPr>
                <w:sz w:val="19"/>
                <w:color w:val="000000"/>
              </w:rPr>
              <w:t>P0 de liberação</w:t>
            </w:r>
          </w:p>
        </w:tc>
      </w:tr>
      <w:tr>
        <w:trPr>
          <w:cantSplit/>
        </w:trPr>
        <w:tc>
          <w:tcPr>
            <w:tcW w:w="650" w:type="dxa"/>
            <w:vAlign w:val="center"/>
            <w:shd w:fill="F5F7F9"/>
          </w:tcPr>
          <w:p>
            <w:pPr>
              <w:spacing w:after="60" w:line="240"/>
            </w:pPr>
            <w:r>
              <w:rPr>
                <w:sz w:val="19"/>
                <w:color w:val="000000"/>
              </w:rPr>
              <w:t>PR20</w:t>
            </w:r>
          </w:p>
        </w:tc>
        <w:tc>
          <w:tcPr>
            <w:tcW w:w="2650" w:type="dxa"/>
            <w:vAlign w:val="center"/>
            <w:shd w:fill="F5F7F9"/>
          </w:tcPr>
          <w:p>
            <w:pPr>
              <w:spacing w:after="60" w:line="240"/>
            </w:pPr>
            <w:r>
              <w:rPr>
                <w:sz w:val="19"/>
                <w:color w:val="000000"/>
              </w:rPr>
              <w:t>APIs e integração ERP/financeiro</w:t>
            </w:r>
          </w:p>
        </w:tc>
        <w:tc>
          <w:tcPr>
            <w:tcW w:w="2050" w:type="dxa"/>
            <w:vAlign w:val="center"/>
            <w:shd w:fill="F5F7F9"/>
          </w:tcPr>
          <w:p>
            <w:pPr>
              <w:spacing w:after="60" w:line="240"/>
            </w:pPr>
            <w:r>
              <w:rPr>
                <w:sz w:val="19"/>
                <w:color w:val="000000"/>
              </w:rPr>
              <w:t>RF045/RF084/RF127</w:t>
            </w:r>
          </w:p>
        </w:tc>
        <w:tc>
          <w:tcPr>
            <w:tcW w:w="3500" w:type="dxa"/>
            <w:vAlign w:val="center"/>
            <w:shd w:fill="F5F7F9"/>
          </w:tcPr>
          <w:p>
            <w:pPr>
              <w:spacing w:after="60" w:line="240"/>
            </w:pPr>
            <w:r>
              <w:rPr>
                <w:sz w:val="19"/>
                <w:color w:val="000000"/>
              </w:rPr>
              <w:t>Interoperabilidade; contrato, consentimento e conciliação</w:t>
            </w:r>
          </w:p>
        </w:tc>
        <w:tc>
          <w:tcPr>
            <w:tcW w:w="1230" w:type="dxa"/>
            <w:vAlign w:val="center"/>
            <w:shd w:fill="F5F7F9"/>
          </w:tcPr>
          <w:p>
            <w:pPr>
              <w:spacing w:after="60" w:line="240"/>
            </w:pPr>
            <w:r>
              <w:rPr>
                <w:sz w:val="19"/>
                <w:color w:val="000000"/>
              </w:rPr>
              <w:t>P2</w:t>
            </w:r>
          </w:p>
        </w:tc>
      </w:tr>
      <w:tr>
        <w:trPr>
          <w:cantSplit/>
        </w:trPr>
        <w:tc>
          <w:tcPr>
            <w:tcW w:w="650" w:type="dxa"/>
            <w:vAlign w:val="center"/>
            <w:shd w:fill="FFFFFF"/>
          </w:tcPr>
          <w:p>
            <w:pPr>
              <w:spacing w:after="60" w:line="240"/>
            </w:pPr>
            <w:r>
              <w:rPr>
                <w:sz w:val="19"/>
                <w:color w:val="000000"/>
              </w:rPr>
              <w:t>PR21</w:t>
            </w:r>
          </w:p>
        </w:tc>
        <w:tc>
          <w:tcPr>
            <w:tcW w:w="2650" w:type="dxa"/>
            <w:vAlign w:val="center"/>
            <w:shd w:fill="FFFFFF"/>
          </w:tcPr>
          <w:p>
            <w:pPr>
              <w:spacing w:after="60" w:line="240"/>
            </w:pPr>
            <w:r>
              <w:rPr>
                <w:sz w:val="19"/>
                <w:color w:val="000000"/>
              </w:rPr>
              <w:t>Métricas verificáveis de digitalização</w:t>
            </w:r>
          </w:p>
        </w:tc>
        <w:tc>
          <w:tcPr>
            <w:tcW w:w="2050" w:type="dxa"/>
            <w:vAlign w:val="center"/>
            <w:shd w:fill="FFFFFF"/>
          </w:tcPr>
          <w:p>
            <w:pPr>
              <w:spacing w:after="60" w:line="240"/>
            </w:pPr>
            <w:r>
              <w:rPr>
                <w:sz w:val="19"/>
                <w:color w:val="000000"/>
              </w:rPr>
              <w:t>RF038/RF040/RNF007</w:t>
            </w:r>
          </w:p>
        </w:tc>
        <w:tc>
          <w:tcPr>
            <w:tcW w:w="3500" w:type="dxa"/>
            <w:vAlign w:val="center"/>
            <w:shd w:fill="FFFFFF"/>
          </w:tcPr>
          <w:p>
            <w:pPr>
              <w:spacing w:after="60" w:line="240"/>
            </w:pPr>
            <w:r>
              <w:rPr>
                <w:sz w:val="19"/>
                <w:color w:val="000000"/>
              </w:rPr>
              <w:t>Demonstrar resultado; baseline, método e privacidade</w:t>
            </w:r>
          </w:p>
        </w:tc>
        <w:tc>
          <w:tcPr>
            <w:tcW w:w="1230" w:type="dxa"/>
            <w:vAlign w:val="center"/>
            <w:shd w:fill="FFFFFF"/>
          </w:tcPr>
          <w:p>
            <w:pPr>
              <w:spacing w:after="60" w:line="240"/>
            </w:pPr>
            <w:r>
              <w:rPr>
                <w:sz w:val="19"/>
                <w:color w:val="000000"/>
              </w:rPr>
              <w:t>P2</w:t>
            </w:r>
          </w:p>
        </w:tc>
      </w:tr>
    </w:tbl>
    <w:p>
      <w:pPr>
        <w:pStyle w:val="Normal"/>
        <w:spacing w:after="100" w:line="270" w:lineRule="auto"/>
      </w:pPr>
      <w:r>
        <w:rPr>
          <w:color w:val="000000"/>
          <w:sz w:val="22"/>
        </w:rPr>
        <w:t/>
      </w:r>
    </w:p>
    <w:p>
      <w:pPr>
        <w:pStyle w:val="Heading1"/>
        <w:spacing w:after="100" w:line="270" w:lineRule="auto"/>
        <w:keepNext/>
      </w:pPr>
      <w:bookmarkStart w:id="8" w:name="bes_v15_0008"/>
      <w:r>
        <w:rPr>
          <w:color w:val="000000"/>
          <w:sz w:val="30"/>
        </w:rPr>
        <w:t>Implantação isolada e SaaS</w:t>
      </w:r>
      <w:bookmarkEnd w:id="8"/>
    </w:p>
    <w:tbl>
      <w:tblPr>
        <w:tblW w:w="1008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Layout w:type="fixed"/>
      </w:tblPr>
      <w:tblGrid>
        <w:gridCol w:w="2300"/>
        <w:gridCol w:w="4000"/>
        <w:gridCol w:w="3780"/>
      </w:tblGrid>
      <w:tr>
        <w:trPr>
          <w:cantSplit/>
          <w:tblHeader/>
        </w:trPr>
        <w:tc>
          <w:tcPr>
            <w:tcW w:w="2300" w:type="dxa"/>
            <w:vAlign w:val="center"/>
            <w:shd w:fill="DCE6EE"/>
          </w:tcPr>
          <w:p>
            <w:pPr>
              <w:spacing w:after="60" w:line="240"/>
            </w:pPr>
            <w:r>
              <w:rPr>
                <w:sz w:val="19"/>
                <w:color w:val="000000"/>
                <w:b/>
              </w:rPr>
              <w:t>Critério</w:t>
            </w:r>
          </w:p>
        </w:tc>
        <w:tc>
          <w:tcPr>
            <w:tcW w:w="4000" w:type="dxa"/>
            <w:vAlign w:val="center"/>
            <w:shd w:fill="DCE6EE"/>
          </w:tcPr>
          <w:p>
            <w:pPr>
              <w:spacing w:after="60" w:line="240"/>
            </w:pPr>
            <w:r>
              <w:rPr>
                <w:sz w:val="19"/>
                <w:color w:val="000000"/>
                <w:b/>
              </w:rPr>
              <w:t>Instalação isolada por cliente</w:t>
            </w:r>
          </w:p>
        </w:tc>
        <w:tc>
          <w:tcPr>
            <w:tcW w:w="3780" w:type="dxa"/>
            <w:vAlign w:val="center"/>
            <w:shd w:fill="DCE6EE"/>
          </w:tcPr>
          <w:p>
            <w:pPr>
              <w:spacing w:after="60" w:line="240"/>
            </w:pPr>
            <w:r>
              <w:rPr>
                <w:sz w:val="19"/>
                <w:color w:val="000000"/>
                <w:b/>
              </w:rPr>
              <w:t>SaaS multiempresa</w:t>
            </w:r>
          </w:p>
        </w:tc>
      </w:tr>
      <w:tr>
        <w:trPr>
          <w:cantSplit/>
        </w:trPr>
        <w:tc>
          <w:tcPr>
            <w:tcW w:w="2300" w:type="dxa"/>
            <w:vAlign w:val="center"/>
            <w:shd w:fill="FFFFFF"/>
          </w:tcPr>
          <w:p>
            <w:pPr>
              <w:spacing w:after="60" w:line="240"/>
            </w:pPr>
            <w:r>
              <w:rPr>
                <w:sz w:val="19"/>
                <w:color w:val="000000"/>
              </w:rPr>
              <w:t>Isolamento</w:t>
            </w:r>
          </w:p>
        </w:tc>
        <w:tc>
          <w:tcPr>
            <w:tcW w:w="4000" w:type="dxa"/>
            <w:vAlign w:val="center"/>
            <w:shd w:fill="FFFFFF"/>
          </w:tcPr>
          <w:p>
            <w:pPr>
              <w:spacing w:after="60" w:line="240"/>
            </w:pPr>
            <w:r>
              <w:rPr>
                <w:sz w:val="19"/>
                <w:color w:val="000000"/>
              </w:rPr>
              <w:t>Instância e banco separados; exige validação de credenciais/backup por cliente</w:t>
            </w:r>
          </w:p>
        </w:tc>
        <w:tc>
          <w:tcPr>
            <w:tcW w:w="3780" w:type="dxa"/>
            <w:vAlign w:val="center"/>
            <w:shd w:fill="FFFFFF"/>
          </w:tcPr>
          <w:p>
            <w:pPr>
              <w:spacing w:after="60" w:line="240"/>
            </w:pPr>
            <w:r>
              <w:rPr>
                <w:sz w:val="19"/>
                <w:color w:val="000000"/>
              </w:rPr>
              <w:t>Tenant em todas as fronteiras ou bancos segregados; exige política explícita e testes de vazamento</w:t>
            </w:r>
          </w:p>
        </w:tc>
      </w:tr>
      <w:tr>
        <w:trPr>
          <w:cantSplit/>
        </w:trPr>
        <w:tc>
          <w:tcPr>
            <w:tcW w:w="2300" w:type="dxa"/>
            <w:vAlign w:val="center"/>
            <w:shd w:fill="F5F7F9"/>
          </w:tcPr>
          <w:p>
            <w:pPr>
              <w:spacing w:after="60" w:line="240"/>
            </w:pPr>
            <w:r>
              <w:rPr>
                <w:sz w:val="19"/>
                <w:color w:val="000000"/>
              </w:rPr>
              <w:t>Custo</w:t>
            </w:r>
          </w:p>
        </w:tc>
        <w:tc>
          <w:tcPr>
            <w:tcW w:w="4000" w:type="dxa"/>
            <w:vAlign w:val="center"/>
            <w:shd w:fill="F5F7F9"/>
          </w:tcPr>
          <w:p>
            <w:pPr>
              <w:spacing w:after="60" w:line="240"/>
            </w:pPr>
            <w:r>
              <w:rPr>
                <w:sz w:val="19"/>
                <w:color w:val="000000"/>
              </w:rPr>
              <w:t>Cresce com instâncias, suporte, atualização e backups; valores ainda não orçados</w:t>
            </w:r>
          </w:p>
        </w:tc>
        <w:tc>
          <w:tcPr>
            <w:tcW w:w="3780" w:type="dxa"/>
            <w:vAlign w:val="center"/>
            <w:shd w:fill="F5F7F9"/>
          </w:tcPr>
          <w:p>
            <w:pPr>
              <w:spacing w:after="60" w:line="240"/>
            </w:pPr>
            <w:r>
              <w:rPr>
                <w:sz w:val="19"/>
                <w:color w:val="000000"/>
              </w:rPr>
              <w:t>Infra compartilhada possível; investimento inicial alto em isolamento, billing e operação</w:t>
            </w:r>
          </w:p>
        </w:tc>
      </w:tr>
      <w:tr>
        <w:trPr>
          <w:cantSplit/>
        </w:trPr>
        <w:tc>
          <w:tcPr>
            <w:tcW w:w="2300" w:type="dxa"/>
            <w:vAlign w:val="center"/>
            <w:shd w:fill="FFFFFF"/>
          </w:tcPr>
          <w:p>
            <w:pPr>
              <w:spacing w:after="60" w:line="240"/>
            </w:pPr>
            <w:r>
              <w:rPr>
                <w:sz w:val="19"/>
                <w:color w:val="000000"/>
              </w:rPr>
              <w:t>Atualizações</w:t>
            </w:r>
          </w:p>
        </w:tc>
        <w:tc>
          <w:tcPr>
            <w:tcW w:w="4000" w:type="dxa"/>
            <w:vAlign w:val="center"/>
            <w:shd w:fill="FFFFFF"/>
          </w:tcPr>
          <w:p>
            <w:pPr>
              <w:spacing w:after="60" w:line="240"/>
            </w:pPr>
            <w:r>
              <w:rPr>
                <w:sz w:val="19"/>
                <w:color w:val="000000"/>
              </w:rPr>
              <w:t>Orquestração de versões por cliente e compatibilidade de schema</w:t>
            </w:r>
          </w:p>
        </w:tc>
        <w:tc>
          <w:tcPr>
            <w:tcW w:w="3780" w:type="dxa"/>
            <w:vAlign w:val="center"/>
            <w:shd w:fill="FFFFFF"/>
          </w:tcPr>
          <w:p>
            <w:pPr>
              <w:spacing w:after="60" w:line="240"/>
            </w:pPr>
            <w:r>
              <w:rPr>
                <w:sz w:val="19"/>
                <w:color w:val="000000"/>
              </w:rPr>
              <w:t>Atualização central com risco transversal; limites de recursos e rollout controlado</w:t>
            </w:r>
          </w:p>
        </w:tc>
      </w:tr>
      <w:tr>
        <w:trPr>
          <w:cantSplit/>
        </w:trPr>
        <w:tc>
          <w:tcPr>
            <w:tcW w:w="2300" w:type="dxa"/>
            <w:vAlign w:val="center"/>
            <w:shd w:fill="F5F7F9"/>
          </w:tcPr>
          <w:p>
            <w:pPr>
              <w:spacing w:after="60" w:line="240"/>
            </w:pPr>
            <w:r>
              <w:rPr>
                <w:sz w:val="19"/>
                <w:color w:val="000000"/>
              </w:rPr>
              <w:t>Migração</w:t>
            </w:r>
          </w:p>
        </w:tc>
        <w:tc>
          <w:tcPr>
            <w:tcW w:w="4000" w:type="dxa"/>
            <w:vAlign w:val="center"/>
            <w:shd w:fill="F5F7F9"/>
          </w:tcPr>
          <w:p>
            <w:pPr>
              <w:spacing w:after="60" w:line="240"/>
            </w:pPr>
            <w:r>
              <w:rPr>
                <w:sz w:val="19"/>
                <w:color w:val="000000"/>
              </w:rPr>
              <w:t>Exportar/restaurar dados e configurações por cliente</w:t>
            </w:r>
          </w:p>
        </w:tc>
        <w:tc>
          <w:tcPr>
            <w:tcW w:w="3780" w:type="dxa"/>
            <w:vAlign w:val="center"/>
            <w:shd w:fill="F5F7F9"/>
          </w:tcPr>
          <w:p>
            <w:pPr>
              <w:spacing w:after="60" w:line="240"/>
            </w:pPr>
            <w:r>
              <w:rPr>
                <w:sz w:val="19"/>
                <w:color w:val="000000"/>
              </w:rPr>
              <w:t>Migração/reconciliação de tenant, IDs e escopo de acesso; não apenas coluna empresaId</w:t>
            </w:r>
          </w:p>
        </w:tc>
      </w:tr>
      <w:tr>
        <w:trPr>
          <w:cantSplit/>
        </w:trPr>
        <w:tc>
          <w:tcPr>
            <w:tcW w:w="2300" w:type="dxa"/>
            <w:vAlign w:val="center"/>
            <w:shd w:fill="FFFFFF"/>
          </w:tcPr>
          <w:p>
            <w:pPr>
              <w:spacing w:after="60" w:line="240"/>
            </w:pPr>
            <w:r>
              <w:rPr>
                <w:sz w:val="19"/>
                <w:color w:val="000000"/>
              </w:rPr>
              <w:t>Continuidade</w:t>
            </w:r>
          </w:p>
        </w:tc>
        <w:tc>
          <w:tcPr>
            <w:tcW w:w="4000" w:type="dxa"/>
            <w:vAlign w:val="center"/>
            <w:shd w:fill="FFFFFF"/>
          </w:tcPr>
          <w:p>
            <w:pPr>
              <w:spacing w:after="60" w:line="240"/>
            </w:pPr>
            <w:r>
              <w:rPr>
                <w:sz w:val="19"/>
                <w:color w:val="000000"/>
              </w:rPr>
              <w:t>Contrato define responsabilidade por infraestrutura, backup e recuperação</w:t>
            </w:r>
          </w:p>
        </w:tc>
        <w:tc>
          <w:tcPr>
            <w:tcW w:w="3780" w:type="dxa"/>
            <w:vAlign w:val="center"/>
            <w:shd w:fill="FFFFFF"/>
          </w:tcPr>
          <w:p>
            <w:pPr>
              <w:spacing w:after="60" w:line="240"/>
            </w:pPr>
            <w:r>
              <w:rPr>
                <w:sz w:val="19"/>
                <w:color w:val="000000"/>
              </w:rPr>
              <w:t>Operador SaaS responde por disponibilidade, incidentes e isolamento</w:t>
            </w:r>
          </w:p>
        </w:tc>
      </w:tr>
      <w:tr>
        <w:trPr>
          <w:cantSplit/>
        </w:trPr>
        <w:tc>
          <w:tcPr>
            <w:tcW w:w="2300" w:type="dxa"/>
            <w:vAlign w:val="center"/>
            <w:shd w:fill="F5F7F9"/>
          </w:tcPr>
          <w:p>
            <w:pPr>
              <w:spacing w:after="60" w:line="240"/>
            </w:pPr>
            <w:r>
              <w:rPr>
                <w:sz w:val="19"/>
                <w:color w:val="000000"/>
              </w:rPr>
              <w:t>Complexidade</w:t>
            </w:r>
          </w:p>
        </w:tc>
        <w:tc>
          <w:tcPr>
            <w:tcW w:w="4000" w:type="dxa"/>
            <w:vAlign w:val="center"/>
            <w:shd w:fill="F5F7F9"/>
          </w:tcPr>
          <w:p>
            <w:pPr>
              <w:spacing w:after="60" w:line="240"/>
            </w:pPr>
            <w:r>
              <w:rPr>
                <w:sz w:val="19"/>
                <w:color w:val="000000"/>
              </w:rPr>
              <w:t>Menor mudança inicial de domínio; operação pode ser mais trabalhosa</w:t>
            </w:r>
          </w:p>
        </w:tc>
        <w:tc>
          <w:tcPr>
            <w:tcW w:w="3780" w:type="dxa"/>
            <w:vAlign w:val="center"/>
            <w:shd w:fill="F5F7F9"/>
          </w:tcPr>
          <w:p>
            <w:pPr>
              <w:spacing w:after="60" w:line="240"/>
            </w:pPr>
            <w:r>
              <w:rPr>
                <w:sz w:val="19"/>
                <w:color w:val="000000"/>
              </w:rPr>
              <w:t>Maior complexidade de produto/segurança; não está pronta no código atual</w:t>
            </w:r>
          </w:p>
        </w:tc>
      </w:tr>
    </w:tbl>
    <w:p>
      <w:pPr>
        <w:pStyle w:val="Normal"/>
        <w:spacing w:after="100" w:line="270" w:lineRule="auto"/>
      </w:pPr>
      <w:r>
        <w:rPr>
          <w:color w:val="000000"/>
          <w:sz w:val="22"/>
        </w:rPr>
        <w:t/>
      </w:r>
    </w:p>
    <w:p>
      <w:pPr>
        <w:pStyle w:val="Normal"/>
        <w:spacing w:after="100" w:line="270" w:lineRule="auto"/>
      </w:pPr>
      <w:r>
        <w:rPr>
          <w:color w:val="000000"/>
          <w:sz w:val="22"/>
        </w:rPr>
        <w:t>Proposta de decisão: estudar piloto isolado como primeiro recorte, sem declarar escolha aprovada. A decisão exige orçamento de infraestrutura, suporte, restore, atualização e saída de contrato. Não estimar preço/custo sem dados. SaaS permanece opção da visão integral, dependente de isolamento verificável. Manter monólito modular nas duas opções até necessidade real de mudança arquitetural.</w:t>
      </w:r>
    </w:p>
    <w:p>
      <w:pPr>
        <w:pStyle w:val="Normal"/>
        <w:spacing w:after="100" w:line="270" w:lineRule="auto"/>
      </w:pPr>
      <w:r>
        <w:rPr>
          <w:color w:val="000000"/>
          <w:sz w:val="22"/>
        </w:rPr>
        <w:t>Configuração por cliente deverá abranger identidade visual autorizada, unidades/departamentos, políticas, permissões, documentos, dados de abertura, timezone, canais e termos. Administrar licenças/planos/contratos exige regras de expiração, cobrança, acesso e suporte. Suspensão deve preservar integridade e permitir acesso/exportação conforme contrato; não apagar dados ou bloquear recuperação silenciosamente. Encerramento inclui exportação em formato acordado, retenção/base legal, confirmação humana, eliminação auditável quando cabível e plano de continuidade. SLA/SLO, RPO/RTO, horários/canais de suporte e responsabilidades ainda dependem de decisão e contratação.</w:t>
      </w:r>
    </w:p>
    <w:p>
      <w:pPr>
        <w:pStyle w:val="Normal"/>
        <w:spacing w:after="100" w:line="270" w:lineRule="auto"/>
      </w:pPr>
      <w:r>
        <w:rPr>
          <w:color w:val="000000"/>
          <w:sz w:val="22"/>
        </w:rPr>
        <w:t>Configuração empresarial também deverá escolher folha A nativa BES ou B externa integrada por vigência, com fonte oficial única por competência e migração controlada. Simulação/comparação paralela não gera título ou pagamento. A empresa mantém acesso aos holerites/recibos históricos após troca de modelo. Layout/API bancário, ponto, folha e benefícios exigem confirmação técnica do provedor e homologação autorizada; nenhum conector está presumido disponível.</w:t>
      </w:r>
    </w:p>
    <w:p>
      <w:pPr>
        <w:pStyle w:val="Heading1"/>
        <w:spacing w:after="100" w:line="270" w:lineRule="auto"/>
        <w:keepNext/>
      </w:pPr>
      <w:bookmarkStart w:id="9" w:name="bes_v15_0009"/>
      <w:r>
        <w:rPr>
          <w:color w:val="000000"/>
          <w:sz w:val="30"/>
        </w:rPr>
        <w:t>Roadmap integral por gates</w:t>
      </w:r>
      <w:bookmarkEnd w:id="9"/>
    </w:p>
    <w:p>
      <w:pPr>
        <w:pStyle w:val="Normal"/>
        <w:spacing w:after="100" w:line="270" w:lineRule="auto"/>
      </w:pPr>
      <w:r>
        <w:rPr>
          <w:color w:val="000000"/>
          <w:sz w:val="22"/>
        </w:rPr>
        <w:t>Prioridades são propostas de planejamento, não autorização de bloco. Fases não são cronograma nem promessa de prazo. Cada fase termina com auditoria, documentação, critérios de aceite e checkpoint autorizado. Segurança, privacidade, testes e operação acompanham todas as fases.</w:t>
      </w:r>
    </w:p>
    <w:tbl>
      <w:tblPr>
        <w:tblW w:w="1008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Layout w:type="fixed"/>
      </w:tblPr>
      <w:tblGrid>
        <w:gridCol w:w="1500"/>
        <w:gridCol w:w="3000"/>
        <w:gridCol w:w="2700"/>
        <w:gridCol w:w="2880"/>
      </w:tblGrid>
      <w:tr>
        <w:trPr>
          <w:cantSplit/>
          <w:tblHeader/>
        </w:trPr>
        <w:tc>
          <w:tcPr>
            <w:tcW w:w="1500" w:type="dxa"/>
            <w:vAlign w:val="center"/>
            <w:shd w:fill="DCE6EE"/>
          </w:tcPr>
          <w:p>
            <w:pPr>
              <w:spacing w:after="60" w:line="240"/>
            </w:pPr>
            <w:r>
              <w:rPr>
                <w:sz w:val="19"/>
                <w:color w:val="000000"/>
                <w:b/>
              </w:rPr>
              <w:t>Fase</w:t>
            </w:r>
          </w:p>
        </w:tc>
        <w:tc>
          <w:tcPr>
            <w:tcW w:w="3000" w:type="dxa"/>
            <w:vAlign w:val="center"/>
            <w:shd w:fill="DCE6EE"/>
          </w:tcPr>
          <w:p>
            <w:pPr>
              <w:spacing w:after="60" w:line="240"/>
            </w:pPr>
            <w:r>
              <w:rPr>
                <w:sz w:val="19"/>
                <w:color w:val="000000"/>
                <w:b/>
              </w:rPr>
              <w:t>Entrega planejada</w:t>
            </w:r>
          </w:p>
        </w:tc>
        <w:tc>
          <w:tcPr>
            <w:tcW w:w="2700" w:type="dxa"/>
            <w:vAlign w:val="center"/>
            <w:shd w:fill="DCE6EE"/>
          </w:tcPr>
          <w:p>
            <w:pPr>
              <w:spacing w:after="60" w:line="240"/>
            </w:pPr>
            <w:r>
              <w:rPr>
                <w:sz w:val="19"/>
                <w:color w:val="000000"/>
                <w:b/>
              </w:rPr>
              <w:t>Dependências</w:t>
            </w:r>
          </w:p>
        </w:tc>
        <w:tc>
          <w:tcPr>
            <w:tcW w:w="2880" w:type="dxa"/>
            <w:vAlign w:val="center"/>
            <w:shd w:fill="DCE6EE"/>
          </w:tcPr>
          <w:p>
            <w:pPr>
              <w:spacing w:after="60" w:line="240"/>
            </w:pPr>
            <w:r>
              <w:rPr>
                <w:sz w:val="19"/>
                <w:color w:val="000000"/>
                <w:b/>
              </w:rPr>
              <w:t>Gate de conclusão</w:t>
            </w:r>
          </w:p>
        </w:tc>
      </w:tr>
      <w:tr>
        <w:trPr>
          <w:cantSplit/>
        </w:trPr>
        <w:tc>
          <w:tcPr>
            <w:tcW w:w="1500" w:type="dxa"/>
            <w:vAlign w:val="center"/>
            <w:shd w:fill="FFFFFF"/>
          </w:tcPr>
          <w:p>
            <w:pPr>
              <w:spacing w:after="60" w:line="240"/>
            </w:pPr>
            <w:r>
              <w:rPr>
                <w:sz w:val="19"/>
                <w:color w:val="000000"/>
              </w:rPr>
              <w:t>F0 — Evidência e decisões</w:t>
            </w:r>
          </w:p>
        </w:tc>
        <w:tc>
          <w:tcPr>
            <w:tcW w:w="3000" w:type="dxa"/>
            <w:vAlign w:val="center"/>
            <w:shd w:fill="FFFFFF"/>
          </w:tcPr>
          <w:p>
            <w:pPr>
              <w:spacing w:after="60" w:line="240"/>
            </w:pPr>
            <w:r>
              <w:rPr>
                <w:sz w:val="19"/>
                <w:color w:val="000000"/>
              </w:rPr>
              <w:t>Auditar v1.5, resolver conflitos de fonte/arquitetura e definir piloto/escopo comercial</w:t>
            </w:r>
          </w:p>
        </w:tc>
        <w:tc>
          <w:tcPr>
            <w:tcW w:w="2700" w:type="dxa"/>
            <w:vAlign w:val="center"/>
            <w:shd w:fill="FFFFFF"/>
          </w:tcPr>
          <w:p>
            <w:pPr>
              <w:spacing w:after="60" w:line="240"/>
            </w:pPr>
            <w:r>
              <w:rPr>
                <w:sz w:val="19"/>
                <w:color w:val="000000"/>
              </w:rPr>
              <w:t>Inventário e responsáveis</w:t>
            </w:r>
          </w:p>
        </w:tc>
        <w:tc>
          <w:tcPr>
            <w:tcW w:w="2880" w:type="dxa"/>
            <w:vAlign w:val="center"/>
            <w:shd w:fill="FFFFFF"/>
          </w:tcPr>
          <w:p>
            <w:pPr>
              <w:spacing w:after="60" w:line="240"/>
            </w:pPr>
            <w:r>
              <w:rPr>
                <w:sz w:val="19"/>
                <w:color w:val="000000"/>
              </w:rPr>
              <w:t>Candidata aprovada; matriz sem perda de RF; recorte de cada bloco autorizado</w:t>
            </w:r>
          </w:p>
        </w:tc>
      </w:tr>
      <w:tr>
        <w:trPr>
          <w:cantSplit/>
        </w:trPr>
        <w:tc>
          <w:tcPr>
            <w:tcW w:w="1500" w:type="dxa"/>
            <w:vAlign w:val="center"/>
            <w:shd w:fill="F5F7F9"/>
          </w:tcPr>
          <w:p>
            <w:pPr>
              <w:spacing w:after="60" w:line="240"/>
            </w:pPr>
            <w:r>
              <w:rPr>
                <w:sz w:val="19"/>
                <w:color w:val="000000"/>
              </w:rPr>
              <w:t>F1 — Confiabilidade do núcleo</w:t>
            </w:r>
          </w:p>
        </w:tc>
        <w:tc>
          <w:tcPr>
            <w:tcW w:w="3000" w:type="dxa"/>
            <w:vAlign w:val="center"/>
            <w:shd w:fill="F5F7F9"/>
          </w:tcPr>
          <w:p>
            <w:pPr>
              <w:spacing w:after="60" w:line="240"/>
            </w:pPr>
            <w:r>
              <w:rPr>
                <w:sz w:val="19"/>
                <w:color w:val="000000"/>
              </w:rPr>
              <w:t>Investigar risco B5, homologar banco escolhido, precisão/idempotência e reversões controladas</w:t>
            </w:r>
          </w:p>
        </w:tc>
        <w:tc>
          <w:tcPr>
            <w:tcW w:w="2700" w:type="dxa"/>
            <w:vAlign w:val="center"/>
            <w:shd w:fill="F5F7F9"/>
          </w:tcPr>
          <w:p>
            <w:pPr>
              <w:spacing w:after="60" w:line="240"/>
            </w:pPr>
            <w:r>
              <w:rPr>
                <w:sz w:val="19"/>
                <w:color w:val="000000"/>
              </w:rPr>
              <w:t>F0, massa/schema e políticas</w:t>
            </w:r>
          </w:p>
        </w:tc>
        <w:tc>
          <w:tcPr>
            <w:tcW w:w="2880" w:type="dxa"/>
            <w:vAlign w:val="center"/>
            <w:shd w:fill="F5F7F9"/>
          </w:tcPr>
          <w:p>
            <w:pPr>
              <w:spacing w:after="60" w:line="240"/>
            </w:pPr>
            <w:r>
              <w:rPr>
                <w:sz w:val="19"/>
                <w:color w:val="000000"/>
              </w:rPr>
              <w:t>Concorrência/rollback/segurança no banco homologado; recuperação sem duplicações</w:t>
            </w:r>
          </w:p>
        </w:tc>
      </w:tr>
      <w:tr>
        <w:trPr>
          <w:cantSplit/>
        </w:trPr>
        <w:tc>
          <w:tcPr>
            <w:tcW w:w="1500" w:type="dxa"/>
            <w:vAlign w:val="center"/>
            <w:shd w:fill="FFFFFF"/>
          </w:tcPr>
          <w:p>
            <w:pPr>
              <w:spacing w:after="60" w:line="240"/>
            </w:pPr>
            <w:r>
              <w:rPr>
                <w:sz w:val="19"/>
                <w:color w:val="000000"/>
              </w:rPr>
              <w:t>F2 — Produto por cliente e pessoas</w:t>
            </w:r>
          </w:p>
        </w:tc>
        <w:tc>
          <w:tcPr>
            <w:tcW w:w="3000" w:type="dxa"/>
            <w:vAlign w:val="center"/>
            <w:shd w:fill="FFFFFF"/>
          </w:tcPr>
          <w:p>
            <w:pPr>
              <w:spacing w:after="60" w:line="240"/>
            </w:pPr>
            <w:r>
              <w:rPr>
                <w:sz w:val="19"/>
                <w:color w:val="000000"/>
              </w:rPr>
              <w:t>F2-A: empresas/unidades/departamentos, identidade, isolamento e contratos de dados; F2-B: integrar vínculos/vigências entregues em E1</w:t>
            </w:r>
          </w:p>
        </w:tc>
        <w:tc>
          <w:tcPr>
            <w:tcW w:w="2700" w:type="dxa"/>
            <w:vAlign w:val="center"/>
            <w:shd w:fill="FFFFFF"/>
          </w:tcPr>
          <w:p>
            <w:pPr>
              <w:spacing w:after="60" w:line="240"/>
            </w:pPr>
            <w:r>
              <w:rPr>
                <w:sz w:val="19"/>
                <w:color w:val="000000"/>
              </w:rPr>
              <w:t>F2-A exige F0/F1 e política de implantação; E1 exige F2-A/E0; F2-B exige F2-A/E1</w:t>
            </w:r>
          </w:p>
        </w:tc>
        <w:tc>
          <w:tcPr>
            <w:tcW w:w="2880" w:type="dxa"/>
            <w:vAlign w:val="center"/>
            <w:shd w:fill="FFFFFF"/>
          </w:tcPr>
          <w:p>
            <w:pPr>
              <w:spacing w:after="60" w:line="240"/>
            </w:pPr>
            <w:r>
              <w:rPr>
                <w:sz w:val="19"/>
                <w:color w:val="000000"/>
              </w:rPr>
              <w:t>F2-A: isolamento/autorizações provados; F2-B: histórico de função/acesso integrado e homologação conjunta com E1. F2 completo exige ambos</w:t>
            </w:r>
          </w:p>
        </w:tc>
      </w:tr>
      <w:tr>
        <w:trPr>
          <w:cantSplit/>
        </w:trPr>
        <w:tc>
          <w:tcPr>
            <w:tcW w:w="1500" w:type="dxa"/>
            <w:vAlign w:val="center"/>
            <w:shd w:fill="F5F7F9"/>
          </w:tcPr>
          <w:p>
            <w:pPr>
              <w:spacing w:after="60" w:line="240"/>
            </w:pPr>
            <w:r>
              <w:rPr>
                <w:sz w:val="19"/>
                <w:color w:val="000000"/>
              </w:rPr>
              <w:t>F3 — Documentos e operação em campo</w:t>
            </w:r>
          </w:p>
        </w:tc>
        <w:tc>
          <w:tcPr>
            <w:tcW w:w="3000" w:type="dxa"/>
            <w:vAlign w:val="center"/>
            <w:shd w:fill="F5F7F9"/>
          </w:tcPr>
          <w:p>
            <w:pPr>
              <w:spacing w:after="60" w:line="240"/>
            </w:pPr>
            <w:r>
              <w:rPr>
                <w:sz w:val="19"/>
                <w:color w:val="000000"/>
              </w:rPr>
              <w:t>Central/anexos, template/QR, termos/aceites, checklists, prontuário EPI e caixas</w:t>
            </w:r>
          </w:p>
        </w:tc>
        <w:tc>
          <w:tcPr>
            <w:tcW w:w="2700" w:type="dxa"/>
            <w:vAlign w:val="center"/>
            <w:shd w:fill="F5F7F9"/>
          </w:tcPr>
          <w:p>
            <w:pPr>
              <w:spacing w:after="60" w:line="240"/>
            </w:pPr>
            <w:r>
              <w:rPr>
                <w:sz w:val="19"/>
                <w:color w:val="000000"/>
              </w:rPr>
              <w:t>F1/F2-B, SST/jurídico, storage</w:t>
            </w:r>
          </w:p>
        </w:tc>
        <w:tc>
          <w:tcPr>
            <w:tcW w:w="2880" w:type="dxa"/>
            <w:vAlign w:val="center"/>
            <w:shd w:fill="F5F7F9"/>
          </w:tcPr>
          <w:p>
            <w:pPr>
              <w:spacing w:after="60" w:line="240"/>
            </w:pPr>
            <w:r>
              <w:rPr>
                <w:sz w:val="19"/>
                <w:color w:val="000000"/>
              </w:rPr>
              <w:t>Rastreabilidade e acesso; QR sem bypass; validação com operador e contingência</w:t>
            </w:r>
          </w:p>
        </w:tc>
      </w:tr>
      <w:tr>
        <w:trPr>
          <w:cantSplit/>
        </w:trPr>
        <w:tc>
          <w:tcPr>
            <w:tcW w:w="1500" w:type="dxa"/>
            <w:vAlign w:val="center"/>
            <w:shd w:fill="FFFFFF"/>
          </w:tcPr>
          <w:p>
            <w:pPr>
              <w:spacing w:after="60" w:line="240"/>
            </w:pPr>
            <w:r>
              <w:rPr>
                <w:sz w:val="19"/>
                <w:color w:val="000000"/>
              </w:rPr>
              <w:t>F4 — Inventário e ciclo de vida</w:t>
            </w:r>
          </w:p>
        </w:tc>
        <w:tc>
          <w:tcPr>
            <w:tcW w:w="3000" w:type="dxa"/>
            <w:vAlign w:val="center"/>
            <w:shd w:fill="FFFFFF"/>
          </w:tcPr>
          <w:p>
            <w:pPr>
              <w:spacing w:after="60" w:line="240"/>
            </w:pPr>
            <w:r>
              <w:rPr>
                <w:sz w:val="19"/>
                <w:color w:val="000000"/>
              </w:rPr>
              <w:t>Inventário físico/cíclico, mobilização/reservas, lotes, bobinas/sobras, manutenção/calibração</w:t>
            </w:r>
          </w:p>
        </w:tc>
        <w:tc>
          <w:tcPr>
            <w:tcW w:w="2700" w:type="dxa"/>
            <w:vAlign w:val="center"/>
            <w:shd w:fill="FFFFFF"/>
          </w:tcPr>
          <w:p>
            <w:pPr>
              <w:spacing w:after="60" w:line="240"/>
            </w:pPr>
            <w:r>
              <w:rPr>
                <w:sz w:val="19"/>
                <w:color w:val="000000"/>
              </w:rPr>
              <w:t>F1/F3 e políticas</w:t>
            </w:r>
          </w:p>
        </w:tc>
        <w:tc>
          <w:tcPr>
            <w:tcW w:w="2880" w:type="dxa"/>
            <w:vAlign w:val="center"/>
            <w:shd w:fill="FFFFFF"/>
          </w:tcPr>
          <w:p>
            <w:pPr>
              <w:spacing w:after="60" w:line="240"/>
            </w:pPr>
            <w:r>
              <w:rPr>
                <w:sz w:val="19"/>
                <w:color w:val="000000"/>
              </w:rPr>
              <w:t>Conferência/ajuste aprovado; custódia/estoque separados; histórico de manutenção</w:t>
            </w:r>
          </w:p>
        </w:tc>
      </w:tr>
      <w:tr>
        <w:trPr>
          <w:cantSplit/>
        </w:trPr>
        <w:tc>
          <w:tcPr>
            <w:tcW w:w="1500" w:type="dxa"/>
            <w:vAlign w:val="center"/>
            <w:shd w:fill="F5F7F9"/>
          </w:tcPr>
          <w:p>
            <w:pPr>
              <w:spacing w:after="60" w:line="240"/>
            </w:pPr>
            <w:r>
              <w:rPr>
                <w:sz w:val="19"/>
                <w:color w:val="000000"/>
              </w:rPr>
              <w:t>F5 — Compras e custos</w:t>
            </w:r>
          </w:p>
        </w:tc>
        <w:tc>
          <w:tcPr>
            <w:tcW w:w="3000" w:type="dxa"/>
            <w:vAlign w:val="center"/>
            <w:shd w:fill="F5F7F9"/>
          </w:tcPr>
          <w:p>
            <w:pPr>
              <w:spacing w:after="60" w:line="240"/>
            </w:pPr>
            <w:r>
              <w:rPr>
                <w:sz w:val="19"/>
                <w:color w:val="000000"/>
              </w:rPr>
              <w:t>Núcleo F5: cotações, NF/XML, divergências/reversões, orçamento OS e valorização; integração posterior de custos de folha/benefícios</w:t>
            </w:r>
          </w:p>
        </w:tc>
        <w:tc>
          <w:tcPr>
            <w:tcW w:w="2700" w:type="dxa"/>
            <w:vAlign w:val="center"/>
            <w:shd w:fill="F5F7F9"/>
          </w:tcPr>
          <w:p>
            <w:pPr>
              <w:spacing w:after="60" w:line="240"/>
            </w:pPr>
            <w:r>
              <w:rPr>
                <w:sz w:val="19"/>
                <w:color w:val="000000"/>
              </w:rPr>
              <w:t>Núcleo: F1/F2-B/F3 e método de custo; integração de folha/benefícios: núcleo F5 e E5 concluídos</w:t>
            </w:r>
          </w:p>
        </w:tc>
        <w:tc>
          <w:tcPr>
            <w:tcW w:w="2880" w:type="dxa"/>
            <w:vAlign w:val="center"/>
            <w:shd w:fill="F5F7F9"/>
          </w:tcPr>
          <w:p>
            <w:pPr>
              <w:spacing w:after="60" w:line="240"/>
            </w:pPr>
            <w:r>
              <w:rPr>
                <w:sz w:val="19"/>
                <w:color w:val="000000"/>
              </w:rPr>
              <w:t>Recebimento separado de consumo; núcleo conferível sem folha; custos integrados somente após E4/E5 conciliados e homologação conjunta</w:t>
            </w:r>
          </w:p>
        </w:tc>
      </w:tr>
      <w:tr>
        <w:trPr>
          <w:cantSplit/>
        </w:trPr>
        <w:tc>
          <w:tcPr>
            <w:tcW w:w="1500" w:type="dxa"/>
            <w:vAlign w:val="center"/>
            <w:shd w:fill="FFFFFF"/>
          </w:tcPr>
          <w:p>
            <w:pPr>
              <w:spacing w:after="60" w:line="240"/>
            </w:pPr>
            <w:r>
              <w:rPr>
                <w:sz w:val="19"/>
                <w:color w:val="000000"/>
              </w:rPr>
              <w:t>F6 — Administração de campo</w:t>
            </w:r>
          </w:p>
        </w:tc>
        <w:tc>
          <w:tcPr>
            <w:tcW w:w="3000" w:type="dxa"/>
            <w:vAlign w:val="center"/>
            <w:shd w:fill="FFFFFF"/>
          </w:tcPr>
          <w:p>
            <w:pPr>
              <w:spacing w:after="60" w:line="240"/>
            </w:pPr>
            <w:r>
              <w:rPr>
                <w:sz w:val="19"/>
                <w:color w:val="000000"/>
              </w:rPr>
              <w:t>Frota/logística, alojamentos, refeições, viagens/folgas/deslocamentos</w:t>
            </w:r>
          </w:p>
        </w:tc>
        <w:tc>
          <w:tcPr>
            <w:tcW w:w="2700" w:type="dxa"/>
            <w:vAlign w:val="center"/>
            <w:shd w:fill="FFFFFF"/>
          </w:tcPr>
          <w:p>
            <w:pPr>
              <w:spacing w:after="60" w:line="240"/>
            </w:pPr>
            <w:r>
              <w:rPr>
                <w:sz w:val="19"/>
                <w:color w:val="000000"/>
              </w:rPr>
              <w:t>F2-B/F3 e núcleo F5; custos de folha/benefícios só após integração F5/E5</w:t>
            </w:r>
          </w:p>
        </w:tc>
        <w:tc>
          <w:tcPr>
            <w:tcW w:w="2880" w:type="dxa"/>
            <w:vAlign w:val="center"/>
            <w:shd w:fill="FFFFFF"/>
          </w:tcPr>
          <w:p>
            <w:pPr>
              <w:spacing w:after="60" w:line="240"/>
            </w:pPr>
            <w:r>
              <w:rPr>
                <w:sz w:val="19"/>
                <w:color w:val="000000"/>
              </w:rPr>
              <w:t>Custos/contexto rastreáveis; vigências e documentos autorizados</w:t>
            </w:r>
          </w:p>
        </w:tc>
      </w:tr>
      <w:tr>
        <w:trPr>
          <w:cantSplit/>
        </w:trPr>
        <w:tc>
          <w:tcPr>
            <w:tcW w:w="1500" w:type="dxa"/>
            <w:vAlign w:val="center"/>
            <w:shd w:fill="F5F7F9"/>
          </w:tcPr>
          <w:p>
            <w:pPr>
              <w:spacing w:after="60" w:line="240"/>
            </w:pPr>
            <w:r>
              <w:rPr>
                <w:sz w:val="19"/>
                <w:color w:val="000000"/>
              </w:rPr>
              <w:t>F7 — SST e pessoas</w:t>
            </w:r>
          </w:p>
        </w:tc>
        <w:tc>
          <w:tcPr>
            <w:tcW w:w="3000" w:type="dxa"/>
            <w:vAlign w:val="center"/>
            <w:shd w:fill="F5F7F9"/>
          </w:tcPr>
          <w:p>
            <w:pPr>
              <w:spacing w:after="60" w:line="240"/>
            </w:pPr>
            <w:r>
              <w:rPr>
                <w:sz w:val="19"/>
                <w:color w:val="000000"/>
              </w:rPr>
              <w:t>Treinamentos/ASO, canal de melhoria, alocação, feedback/PDI/carreira</w:t>
            </w:r>
          </w:p>
        </w:tc>
        <w:tc>
          <w:tcPr>
            <w:tcW w:w="2700" w:type="dxa"/>
            <w:vAlign w:val="center"/>
            <w:shd w:fill="F5F7F9"/>
          </w:tcPr>
          <w:p>
            <w:pPr>
              <w:spacing w:after="60" w:line="240"/>
            </w:pPr>
            <w:r>
              <w:rPr>
                <w:sz w:val="19"/>
                <w:color w:val="000000"/>
              </w:rPr>
              <w:t>F2-B/F3 e responsáveis técnicos/RH</w:t>
            </w:r>
          </w:p>
        </w:tc>
        <w:tc>
          <w:tcPr>
            <w:tcW w:w="2880" w:type="dxa"/>
            <w:vAlign w:val="center"/>
            <w:shd w:fill="F5F7F9"/>
          </w:tcPr>
          <w:p>
            <w:pPr>
              <w:spacing w:after="60" w:line="240"/>
            </w:pPr>
            <w:r>
              <w:rPr>
                <w:sz w:val="19"/>
                <w:color w:val="000000"/>
              </w:rPr>
              <w:t>Acesso sensível/anonimato quando oferecido; nenhuma decisão automática de punição</w:t>
            </w:r>
          </w:p>
        </w:tc>
      </w:tr>
      <w:tr>
        <w:trPr>
          <w:cantSplit/>
        </w:trPr>
        <w:tc>
          <w:tcPr>
            <w:tcW w:w="1500" w:type="dxa"/>
            <w:vAlign w:val="center"/>
            <w:shd w:fill="FFFFFF"/>
          </w:tcPr>
          <w:p>
            <w:pPr>
              <w:spacing w:after="60" w:line="240"/>
            </w:pPr>
            <w:r>
              <w:rPr>
                <w:sz w:val="19"/>
                <w:color w:val="000000"/>
              </w:rPr>
              <w:t>F8 — Integrações e inteligência</w:t>
            </w:r>
          </w:p>
        </w:tc>
        <w:tc>
          <w:tcPr>
            <w:tcW w:w="3000" w:type="dxa"/>
            <w:vAlign w:val="center"/>
            <w:shd w:fill="FFFFFF"/>
          </w:tcPr>
          <w:p>
            <w:pPr>
              <w:spacing w:after="60" w:line="240"/>
            </w:pPr>
            <w:r>
              <w:rPr>
                <w:sz w:val="19"/>
                <w:color w:val="000000"/>
              </w:rPr>
              <w:t>ERP/ponto/importações, BI/relatórios, diário e IA assistiva</w:t>
            </w:r>
          </w:p>
        </w:tc>
        <w:tc>
          <w:tcPr>
            <w:tcW w:w="2700" w:type="dxa"/>
            <w:vAlign w:val="center"/>
            <w:shd w:fill="FFFFFF"/>
          </w:tcPr>
          <w:p>
            <w:pPr>
              <w:spacing w:after="60" w:line="240"/>
            </w:pPr>
            <w:r>
              <w:rPr>
                <w:sz w:val="19"/>
                <w:color w:val="000000"/>
              </w:rPr>
              <w:t>Dados homologados de F1–F7; integração de folha/financeiro após E5; contratos técnicos</w:t>
            </w:r>
          </w:p>
        </w:tc>
        <w:tc>
          <w:tcPr>
            <w:tcW w:w="2880" w:type="dxa"/>
            <w:vAlign w:val="center"/>
            <w:shd w:fill="FFFFFF"/>
          </w:tcPr>
          <w:p>
            <w:pPr>
              <w:spacing w:after="60" w:line="240"/>
            </w:pPr>
            <w:r>
              <w:rPr>
                <w:sz w:val="19"/>
                <w:color w:val="000000"/>
              </w:rPr>
              <w:t>Confirmação humana, métricas verificáveis e consultas com autorização; fonte/escopo e edição explícitos</w:t>
            </w:r>
          </w:p>
        </w:tc>
      </w:tr>
      <w:tr>
        <w:trPr>
          <w:cantSplit/>
        </w:trPr>
        <w:tc>
          <w:tcPr>
            <w:tcW w:w="1500" w:type="dxa"/>
            <w:vAlign w:val="center"/>
            <w:shd w:fill="F5F7F9"/>
          </w:tcPr>
          <w:p>
            <w:pPr>
              <w:spacing w:after="60" w:line="240"/>
            </w:pPr>
            <w:r>
              <w:rPr>
                <w:sz w:val="19"/>
                <w:color w:val="000000"/>
              </w:rPr>
              <w:t>F9 — Engenharia e offline</w:t>
            </w:r>
          </w:p>
        </w:tc>
        <w:tc>
          <w:tcPr>
            <w:tcW w:w="3000" w:type="dxa"/>
            <w:vAlign w:val="center"/>
            <w:shd w:fill="F5F7F9"/>
          </w:tcPr>
          <w:p>
            <w:pPr>
              <w:spacing w:after="60" w:line="240"/>
            </w:pPr>
            <w:r>
              <w:rPr>
                <w:sz w:val="19"/>
                <w:color w:val="000000"/>
              </w:rPr>
              <w:t>Calculadoras/biblioteca/isométrico/lista de fabricação; offline apenas elegível</w:t>
            </w:r>
          </w:p>
        </w:tc>
        <w:tc>
          <w:tcPr>
            <w:tcW w:w="2700" w:type="dxa"/>
            <w:vAlign w:val="center"/>
            <w:shd w:fill="F5F7F9"/>
          </w:tcPr>
          <w:p>
            <w:pPr>
              <w:spacing w:after="60" w:line="240"/>
            </w:pPr>
            <w:r>
              <w:rPr>
                <w:sz w:val="19"/>
                <w:color w:val="000000"/>
              </w:rPr>
              <w:t>Validação técnica e protocolo de conflitos</w:t>
            </w:r>
          </w:p>
        </w:tc>
        <w:tc>
          <w:tcPr>
            <w:tcW w:w="2880" w:type="dxa"/>
            <w:vAlign w:val="center"/>
            <w:shd w:fill="F5F7F9"/>
          </w:tcPr>
          <w:p>
            <w:pPr>
              <w:spacing w:after="60" w:line="240"/>
            </w:pPr>
            <w:r>
              <w:rPr>
                <w:sz w:val="19"/>
                <w:color w:val="000000"/>
              </w:rPr>
              <w:t>Memória de cálculo verificável; reconciliação segura; operações críticas delimitadas</w:t>
            </w:r>
          </w:p>
        </w:tc>
      </w:tr>
      <w:tr>
        <w:trPr>
          <w:cantSplit/>
        </w:trPr>
        <w:tc>
          <w:tcPr>
            <w:tcW w:w="1500" w:type="dxa"/>
            <w:vAlign w:val="center"/>
            <w:shd w:fill="FFFFFF"/>
          </w:tcPr>
          <w:p>
            <w:pPr>
              <w:spacing w:after="60" w:line="240"/>
            </w:pPr>
            <w:r>
              <w:rPr>
                <w:sz w:val="19"/>
                <w:color w:val="000000"/>
              </w:rPr>
              <w:t>F10 — Operação comercial e lançamento</w:t>
            </w:r>
          </w:p>
        </w:tc>
        <w:tc>
          <w:tcPr>
            <w:tcW w:w="3000" w:type="dxa"/>
            <w:vAlign w:val="center"/>
            <w:shd w:fill="FFFFFF"/>
          </w:tcPr>
          <w:p>
            <w:pPr>
              <w:spacing w:after="60" w:line="240"/>
            </w:pPr>
            <w:r>
              <w:rPr>
                <w:sz w:val="19"/>
                <w:color w:val="000000"/>
              </w:rPr>
              <w:t>Planos/licenças/suporte, demo, onboarding, materiais e piloto</w:t>
            </w:r>
          </w:p>
        </w:tc>
        <w:tc>
          <w:tcPr>
            <w:tcW w:w="2700" w:type="dxa"/>
            <w:vAlign w:val="center"/>
            <w:shd w:fill="FFFFFF"/>
          </w:tcPr>
          <w:p>
            <w:pPr>
              <w:spacing w:after="60" w:line="240"/>
            </w:pPr>
            <w:r>
              <w:rPr>
                <w:sz w:val="19"/>
                <w:color w:val="000000"/>
              </w:rPr>
              <w:t>Gates F0–F9 e E0–E5 aplicáveis à edição, segurança e infraestrutura</w:t>
            </w:r>
          </w:p>
        </w:tc>
        <w:tc>
          <w:tcPr>
            <w:tcW w:w="2880" w:type="dxa"/>
            <w:vAlign w:val="center"/>
            <w:shd w:fill="FFFFFF"/>
          </w:tcPr>
          <w:p>
            <w:pPr>
              <w:spacing w:after="60" w:line="240"/>
            </w:pPr>
            <w:r>
              <w:rPr>
                <w:sz w:val="19"/>
                <w:color w:val="000000"/>
              </w:rPr>
              <w:t>Restore ensaiado, homologação/piloto, suporte/contratos e saída de dados aprovados; capacidades omitidas da edição permanecem no roadmap</w:t>
            </w:r>
          </w:p>
        </w:tc>
      </w:tr>
    </w:tbl>
    <w:p>
      <w:pPr>
        <w:pStyle w:val="Normal"/>
        <w:spacing w:after="100" w:line="270" w:lineRule="auto"/>
      </w:pPr>
      <w:r>
        <w:rPr>
          <w:color w:val="000000"/>
          <w:sz w:val="22"/>
        </w:rPr>
        <w:t/>
      </w:r>
    </w:p>
    <w:p>
      <w:pPr>
        <w:pStyle w:val="Normal"/>
        <w:spacing w:after="100" w:line="270" w:lineRule="auto"/>
      </w:pPr>
      <w:r>
        <w:rPr>
          <w:color w:val="000000"/>
          <w:sz w:val="22"/>
        </w:rPr>
        <w:t>O mapa fase por RF está na matriz; a cobertura parcial pode atravessar fases. A fase F9 não impõe offline a cálculos ou estoque indistintamente. A versão comercial pode ter recorte explícito e recursos futuros declarados, preservando o roadmap integral. Uma edição que prometa todos os módulos da mestre só será completa quando cada RF/RNF aplicável alcançar seus critérios e homologação; o núcleo atual não atende essa definição.</w:t>
      </w:r>
    </w:p>
    <w:p>
      <w:pPr>
        <w:pStyle w:val="Heading1"/>
        <w:spacing w:after="100" w:line="270" w:lineRule="auto"/>
        <w:keepNext/>
      </w:pPr>
      <w:bookmarkStart w:id="10" w:name="bes_v15_0010"/>
      <w:r>
        <w:rPr>
          <w:color w:val="000000"/>
          <w:sz w:val="30"/>
        </w:rPr>
        <w:t>Sequência do eixo RH DP Folha Benefícios Financeiro</w:t>
      </w:r>
      <w:bookmarkEnd w:id="10"/>
    </w:p>
    <w:p>
      <w:pPr>
        <w:pStyle w:val="Normal"/>
        <w:spacing w:after="100" w:line="270" w:lineRule="auto"/>
      </w:pPr>
      <w:r>
        <w:rPr>
          <w:color w:val="000000"/>
          <w:sz w:val="22"/>
        </w:rPr>
        <w:t>As fases E complementam F0–F10; não iniciam Bloco 8 nem autorizam implementação. F2 mantém seu escopo integral em dois incrementos: F2-A entrega a fundação empresarial e contratos de dados sem exigir RH completo; E1 entrega vínculos/cargos/lotações sobre F2-A; F2-B integra esses vínculos ao produto. E1 não depende de F2 completo e F2-A não depende de E1. E0 define políticas/contratos, não exige motores F5/F8 prontos. O núcleo de compras/custos F5 funciona sem folha; sua integração posterior usa E4/E5 concluídos. F7 não substitui DP; F8 consome fontes homologadas, sem ser pré-requisito do núcleo E. F10 exige os gates aplicáveis à edição vendida.</w:t>
      </w:r>
    </w:p>
    <w:tbl>
      <w:tblPr>
        <w:tblW w:w="1008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Layout w:type="fixed"/>
      </w:tblPr>
      <w:tblGrid>
        <w:gridCol w:w="800"/>
        <w:gridCol w:w="3200"/>
        <w:gridCol w:w="2800"/>
        <w:gridCol w:w="3280"/>
      </w:tblGrid>
      <w:tr>
        <w:trPr>
          <w:cantSplit/>
          <w:tblHeader/>
        </w:trPr>
        <w:tc>
          <w:tcPr>
            <w:tcW w:w="800" w:type="dxa"/>
            <w:vAlign w:val="center"/>
            <w:shd w:fill="DCE6EE"/>
          </w:tcPr>
          <w:p>
            <w:pPr>
              <w:spacing w:after="60" w:line="240"/>
            </w:pPr>
            <w:r>
              <w:rPr>
                <w:sz w:val="19"/>
                <w:color w:val="000000"/>
                <w:b/>
              </w:rPr>
              <w:t>Fase</w:t>
            </w:r>
          </w:p>
        </w:tc>
        <w:tc>
          <w:tcPr>
            <w:tcW w:w="3200" w:type="dxa"/>
            <w:vAlign w:val="center"/>
            <w:shd w:fill="DCE6EE"/>
          </w:tcPr>
          <w:p>
            <w:pPr>
              <w:spacing w:after="60" w:line="240"/>
            </w:pPr>
            <w:r>
              <w:rPr>
                <w:sz w:val="19"/>
                <w:color w:val="000000"/>
                <w:b/>
              </w:rPr>
              <w:t>Capacidades e entrega planejada</w:t>
            </w:r>
          </w:p>
        </w:tc>
        <w:tc>
          <w:tcPr>
            <w:tcW w:w="2800" w:type="dxa"/>
            <w:vAlign w:val="center"/>
            <w:shd w:fill="DCE6EE"/>
          </w:tcPr>
          <w:p>
            <w:pPr>
              <w:spacing w:after="60" w:line="240"/>
            </w:pPr>
            <w:r>
              <w:rPr>
                <w:sz w:val="19"/>
                <w:color w:val="000000"/>
                <w:b/>
              </w:rPr>
              <w:t>Pré-requisitos</w:t>
            </w:r>
          </w:p>
        </w:tc>
        <w:tc>
          <w:tcPr>
            <w:tcW w:w="3280" w:type="dxa"/>
            <w:vAlign w:val="center"/>
            <w:shd w:fill="DCE6EE"/>
          </w:tcPr>
          <w:p>
            <w:pPr>
              <w:spacing w:after="60" w:line="240"/>
            </w:pPr>
            <w:r>
              <w:rPr>
                <w:sz w:val="19"/>
                <w:color w:val="000000"/>
                <w:b/>
              </w:rPr>
              <w:t>Gate de conclusão</w:t>
            </w:r>
          </w:p>
        </w:tc>
      </w:tr>
      <w:tr>
        <w:trPr>
          <w:cantSplit/>
        </w:trPr>
        <w:tc>
          <w:tcPr>
            <w:tcW w:w="800" w:type="dxa"/>
            <w:vAlign w:val="center"/>
            <w:shd w:fill="FFFFFF"/>
          </w:tcPr>
          <w:p>
            <w:pPr>
              <w:spacing w:after="60" w:line="240"/>
            </w:pPr>
            <w:r>
              <w:rPr>
                <w:sz w:val="19"/>
                <w:color w:val="000000"/>
              </w:rPr>
              <w:t>E0</w:t>
            </w:r>
          </w:p>
        </w:tc>
        <w:tc>
          <w:tcPr>
            <w:tcW w:w="3200" w:type="dxa"/>
            <w:vAlign w:val="center"/>
            <w:shd w:fill="FFFFFF"/>
          </w:tcPr>
          <w:p>
            <w:pPr>
              <w:spacing w:after="60" w:line="240"/>
            </w:pPr>
            <w:r>
              <w:rPr>
                <w:sz w:val="19"/>
                <w:color w:val="000000"/>
              </w:rPr>
              <w:t>Empresa/isolamento, modelo A/B, fonte/competência, regras, custo, contratos e validação</w:t>
            </w:r>
          </w:p>
        </w:tc>
        <w:tc>
          <w:tcPr>
            <w:tcW w:w="2800" w:type="dxa"/>
            <w:vAlign w:val="center"/>
            <w:shd w:fill="FFFFFF"/>
          </w:tcPr>
          <w:p>
            <w:pPr>
              <w:spacing w:after="60" w:line="240"/>
            </w:pPr>
            <w:r>
              <w:rPr>
                <w:sz w:val="19"/>
                <w:color w:val="000000"/>
              </w:rPr>
              <w:t>F0, responsáveis DP/contábil/jurídico/segurança e fornecedores</w:t>
            </w:r>
          </w:p>
        </w:tc>
        <w:tc>
          <w:tcPr>
            <w:tcW w:w="3280" w:type="dxa"/>
            <w:vAlign w:val="center"/>
            <w:shd w:fill="FFFFFF"/>
          </w:tcPr>
          <w:p>
            <w:pPr>
              <w:spacing w:after="60" w:line="240"/>
            </w:pPr>
            <w:r>
              <w:rPr>
                <w:sz w:val="19"/>
                <w:color w:val="000000"/>
              </w:rPr>
              <w:t>Fontes, vigências, critérios e integrações possíveis confirmados; sem legislação ou conector presumidos</w:t>
            </w:r>
          </w:p>
        </w:tc>
      </w:tr>
      <w:tr>
        <w:trPr>
          <w:cantSplit/>
        </w:trPr>
        <w:tc>
          <w:tcPr>
            <w:tcW w:w="800" w:type="dxa"/>
            <w:vAlign w:val="center"/>
            <w:shd w:fill="F5F7F9"/>
          </w:tcPr>
          <w:p>
            <w:pPr>
              <w:spacing w:after="60" w:line="240"/>
            </w:pPr>
            <w:r>
              <w:rPr>
                <w:sz w:val="19"/>
                <w:color w:val="000000"/>
              </w:rPr>
              <w:t>E1</w:t>
            </w:r>
          </w:p>
        </w:tc>
        <w:tc>
          <w:tcPr>
            <w:tcW w:w="3200" w:type="dxa"/>
            <w:vAlign w:val="center"/>
            <w:shd w:fill="F5F7F9"/>
          </w:tcPr>
          <w:p>
            <w:pPr>
              <w:spacing w:after="60" w:line="240"/>
            </w:pPr>
            <w:r>
              <w:rPr>
                <w:sz w:val="19"/>
                <w:color w:val="000000"/>
              </w:rPr>
              <w:t>RH01–RH04, identidade/vínculos/cargos/lotações e contratos</w:t>
            </w:r>
          </w:p>
        </w:tc>
        <w:tc>
          <w:tcPr>
            <w:tcW w:w="2800" w:type="dxa"/>
            <w:vAlign w:val="center"/>
            <w:shd w:fill="F5F7F9"/>
          </w:tcPr>
          <w:p>
            <w:pPr>
              <w:spacing w:after="60" w:line="240"/>
            </w:pPr>
            <w:r>
              <w:rPr>
                <w:sz w:val="19"/>
                <w:color w:val="000000"/>
              </w:rPr>
              <w:t>E0, F2-A e política de dados; não exige F2-B/F2 completo</w:t>
            </w:r>
          </w:p>
        </w:tc>
        <w:tc>
          <w:tcPr>
            <w:tcW w:w="3280" w:type="dxa"/>
            <w:vAlign w:val="center"/>
            <w:shd w:fill="F5F7F9"/>
          </w:tcPr>
          <w:p>
            <w:pPr>
              <w:spacing w:after="60" w:line="240"/>
            </w:pPr>
            <w:r>
              <w:rPr>
                <w:sz w:val="19"/>
                <w:color w:val="000000"/>
              </w:rPr>
              <w:t>Histórico preservado, acesso empresarial/individual e decisões registradas; contratos prontos para integração F2-B</w:t>
            </w:r>
          </w:p>
        </w:tc>
      </w:tr>
      <w:tr>
        <w:trPr>
          <w:cantSplit/>
        </w:trPr>
        <w:tc>
          <w:tcPr>
            <w:tcW w:w="800" w:type="dxa"/>
            <w:vAlign w:val="center"/>
            <w:shd w:fill="FFFFFF"/>
          </w:tcPr>
          <w:p>
            <w:pPr>
              <w:spacing w:after="60" w:line="240"/>
            </w:pPr>
            <w:r>
              <w:rPr>
                <w:sz w:val="19"/>
                <w:color w:val="000000"/>
              </w:rPr>
              <w:t>E2</w:t>
            </w:r>
          </w:p>
        </w:tc>
        <w:tc>
          <w:tcPr>
            <w:tcW w:w="3200" w:type="dxa"/>
            <w:vAlign w:val="center"/>
            <w:shd w:fill="FFFFFF"/>
          </w:tcPr>
          <w:p>
            <w:pPr>
              <w:spacing w:after="60" w:line="240"/>
            </w:pPr>
            <w:r>
              <w:rPr>
                <w:sz w:val="19"/>
                <w:color w:val="000000"/>
              </w:rPr>
              <w:t>Jornada/ponto/horas, ocorrências, regras de benefícios e fundações financeiras</w:t>
            </w:r>
          </w:p>
        </w:tc>
        <w:tc>
          <w:tcPr>
            <w:tcW w:w="2800" w:type="dxa"/>
            <w:vAlign w:val="center"/>
            <w:shd w:fill="FFFFFF"/>
          </w:tcPr>
          <w:p>
            <w:pPr>
              <w:spacing w:after="60" w:line="240"/>
            </w:pPr>
            <w:r>
              <w:rPr>
                <w:sz w:val="19"/>
                <w:color w:val="000000"/>
              </w:rPr>
              <w:t>E1, regras versionadas e política de ajuste</w:t>
            </w:r>
          </w:p>
        </w:tc>
        <w:tc>
          <w:tcPr>
            <w:tcW w:w="3280" w:type="dxa"/>
            <w:vAlign w:val="center"/>
            <w:shd w:fill="FFFFFF"/>
          </w:tcPr>
          <w:p>
            <w:pPr>
              <w:spacing w:after="60" w:line="240"/>
            </w:pPr>
            <w:r>
              <w:rPr>
                <w:sz w:val="19"/>
                <w:color w:val="000000"/>
              </w:rPr>
              <w:t>Casos DP validados; calendário/eventos conferíveis; nenhuma dedução/crédito sem aprovação</w:t>
            </w:r>
          </w:p>
        </w:tc>
      </w:tr>
      <w:tr>
        <w:trPr>
          <w:cantSplit/>
        </w:trPr>
        <w:tc>
          <w:tcPr>
            <w:tcW w:w="800" w:type="dxa"/>
            <w:vAlign w:val="center"/>
            <w:shd w:fill="F5F7F9"/>
          </w:tcPr>
          <w:p>
            <w:pPr>
              <w:spacing w:after="60" w:line="240"/>
            </w:pPr>
            <w:r>
              <w:rPr>
                <w:sz w:val="19"/>
                <w:color w:val="000000"/>
              </w:rPr>
              <w:t>E3</w:t>
            </w:r>
          </w:p>
        </w:tc>
        <w:tc>
          <w:tcPr>
            <w:tcW w:w="3200" w:type="dxa"/>
            <w:vAlign w:val="center"/>
            <w:shd w:fill="F5F7F9"/>
          </w:tcPr>
          <w:p>
            <w:pPr>
              <w:spacing w:after="60" w:line="240"/>
            </w:pPr>
            <w:r>
              <w:rPr>
                <w:sz w:val="19"/>
                <w:color w:val="000000"/>
              </w:rPr>
              <w:t>Folha A/B, fonte única, conferência/fechamento, encargos, holerites/recibos e portal</w:t>
            </w:r>
          </w:p>
        </w:tc>
        <w:tc>
          <w:tcPr>
            <w:tcW w:w="2800" w:type="dxa"/>
            <w:vAlign w:val="center"/>
            <w:shd w:fill="F5F7F9"/>
          </w:tcPr>
          <w:p>
            <w:pPr>
              <w:spacing w:after="60" w:line="240"/>
            </w:pPr>
            <w:r>
              <w:rPr>
                <w:sz w:val="19"/>
                <w:color w:val="000000"/>
              </w:rPr>
              <w:t>E2, competência e contratos confirmados</w:t>
            </w:r>
          </w:p>
        </w:tc>
        <w:tc>
          <w:tcPr>
            <w:tcW w:w="3280" w:type="dxa"/>
            <w:vAlign w:val="center"/>
            <w:shd w:fill="F5F7F9"/>
          </w:tcPr>
          <w:p>
            <w:pPr>
              <w:spacing w:after="60" w:line="240"/>
            </w:pPr>
            <w:r>
              <w:rPr>
                <w:sz w:val="19"/>
                <w:color w:val="000000"/>
              </w:rPr>
              <w:t>Referências oficiais conciliadas, versões/retificação, privacidade e replay/rollback</w:t>
            </w:r>
          </w:p>
        </w:tc>
      </w:tr>
      <w:tr>
        <w:trPr>
          <w:cantSplit/>
        </w:trPr>
        <w:tc>
          <w:tcPr>
            <w:tcW w:w="800" w:type="dxa"/>
            <w:vAlign w:val="center"/>
            <w:shd w:fill="FFFFFF"/>
          </w:tcPr>
          <w:p>
            <w:pPr>
              <w:spacing w:after="60" w:line="240"/>
            </w:pPr>
            <w:r>
              <w:rPr>
                <w:sz w:val="19"/>
                <w:color w:val="000000"/>
              </w:rPr>
              <w:t>E4</w:t>
            </w:r>
          </w:p>
        </w:tc>
        <w:tc>
          <w:tcPr>
            <w:tcW w:w="3200" w:type="dxa"/>
            <w:vAlign w:val="center"/>
            <w:shd w:fill="FFFFFF"/>
          </w:tcPr>
          <w:p>
            <w:pPr>
              <w:spacing w:after="60" w:line="240"/>
            </w:pPr>
            <w:r>
              <w:rPr>
                <w:sz w:val="19"/>
                <w:color w:val="000000"/>
              </w:rPr>
              <w:t>Benefícios/folha no financeiro, títulos/alçadas, canais externos e conciliação</w:t>
            </w:r>
          </w:p>
        </w:tc>
        <w:tc>
          <w:tcPr>
            <w:tcW w:w="2800" w:type="dxa"/>
            <w:vAlign w:val="center"/>
            <w:shd w:fill="FFFFFF"/>
          </w:tcPr>
          <w:p>
            <w:pPr>
              <w:spacing w:after="60" w:line="240"/>
            </w:pPr>
            <w:r>
              <w:rPr>
                <w:sz w:val="19"/>
                <w:color w:val="000000"/>
              </w:rPr>
              <w:t>E3 e contrato técnico do banco/provedor</w:t>
            </w:r>
          </w:p>
        </w:tc>
        <w:tc>
          <w:tcPr>
            <w:tcW w:w="3280" w:type="dxa"/>
            <w:vAlign w:val="center"/>
            <w:shd w:fill="FFFFFF"/>
          </w:tcPr>
          <w:p>
            <w:pPr>
              <w:spacing w:after="60" w:line="240"/>
            </w:pPr>
            <w:r>
              <w:rPr>
                <w:sz w:val="19"/>
                <w:color w:val="000000"/>
              </w:rPr>
              <w:t>Segregação de funções, retornos/timeout/duplicidade/concorrência homologados; dinheiro real exige autorização distinta</w:t>
            </w:r>
          </w:p>
        </w:tc>
      </w:tr>
      <w:tr>
        <w:trPr>
          <w:cantSplit/>
        </w:trPr>
        <w:tc>
          <w:tcPr>
            <w:tcW w:w="800" w:type="dxa"/>
            <w:vAlign w:val="center"/>
            <w:shd w:fill="F5F7F9"/>
          </w:tcPr>
          <w:p>
            <w:pPr>
              <w:spacing w:after="60" w:line="240"/>
            </w:pPr>
            <w:r>
              <w:rPr>
                <w:sz w:val="19"/>
                <w:color w:val="000000"/>
              </w:rPr>
              <w:t>E5</w:t>
            </w:r>
          </w:p>
        </w:tc>
        <w:tc>
          <w:tcPr>
            <w:tcW w:w="3200" w:type="dxa"/>
            <w:vAlign w:val="center"/>
            <w:shd w:fill="F5F7F9"/>
          </w:tcPr>
          <w:p>
            <w:pPr>
              <w:spacing w:after="60" w:line="240"/>
            </w:pPr>
            <w:r>
              <w:rPr>
                <w:sz w:val="19"/>
                <w:color w:val="000000"/>
              </w:rPr>
              <w:t>Migração A/B, provisões/custos/caixa/relatórios e piloto</w:t>
            </w:r>
          </w:p>
        </w:tc>
        <w:tc>
          <w:tcPr>
            <w:tcW w:w="2800" w:type="dxa"/>
            <w:vAlign w:val="center"/>
            <w:shd w:fill="F5F7F9"/>
          </w:tcPr>
          <w:p>
            <w:pPr>
              <w:spacing w:after="60" w:line="240"/>
            </w:pPr>
            <w:r>
              <w:rPr>
                <w:sz w:val="19"/>
                <w:color w:val="000000"/>
              </w:rPr>
              <w:t>E4, saldos conferidos e restore ensaiado</w:t>
            </w:r>
          </w:p>
        </w:tc>
        <w:tc>
          <w:tcPr>
            <w:tcW w:w="3280" w:type="dxa"/>
            <w:vAlign w:val="center"/>
            <w:shd w:fill="F5F7F9"/>
          </w:tcPr>
          <w:p>
            <w:pPr>
              <w:spacing w:after="60" w:line="240"/>
            </w:pPr>
            <w:r>
              <w:rPr>
                <w:sz w:val="19"/>
                <w:color w:val="000000"/>
              </w:rPr>
              <w:t>Corte/retorno aprovados, acumulados e obrigações reconciliados, suporte e nova auditoria</w:t>
            </w:r>
          </w:p>
        </w:tc>
      </w:tr>
    </w:tbl>
    <w:p>
      <w:pPr>
        <w:pStyle w:val="Normal"/>
        <w:spacing w:after="100" w:line="270" w:lineRule="auto"/>
      </w:pPr>
      <w:r>
        <w:rPr>
          <w:color w:val="000000"/>
          <w:sz w:val="22"/>
        </w:rPr>
        <w:t/>
      </w:r>
    </w:p>
    <w:p>
      <w:pPr>
        <w:pStyle w:val="Normal"/>
        <w:spacing w:after="100" w:line="270" w:lineRule="auto"/>
      </w:pPr>
      <w:r>
        <w:rPr>
          <w:color w:val="000000"/>
          <w:sz w:val="22"/>
        </w:rPr>
        <w:t>Os pré-requisitos técnicos por capacidade estão no JSON/matriz; vínculos relacionados não são uma ordem de execução. As políticas/documentos de fonte podem preceder o motor executável: fonte única e alçada são desenho obrigatório, não prova de folha já entregue.</w:t>
      </w:r>
    </w:p>
    <w:p>
      <w:pPr>
        <w:pStyle w:val="Normal"/>
        <w:spacing w:after="100" w:line="270" w:lineRule="auto"/>
      </w:pPr>
      <w:r>
        <w:rPr>
          <w:color w:val="000000"/>
          <w:sz w:val="22"/>
        </w:rPr>
        <w:t>Ordem executável de referência: F0 → F1 → F2-A → E0 → E1 → F2-B → F3 → F4 → núcleo F5 → F6 → F7 → E2 → E3 → E4 → E5 → integração de custos F5/E5 → F8 → F9 → F10. É uma ordenação possível, não cronograma obrigatório: E0 pode anteceder F2-A; E2 e ramos independentes podem avançar após seus gates. Fases F2/F5 são agrupadores, não novos RF nem redução de escopo.</w:t>
      </w:r>
    </w:p>
    <w:p>
      <w:pPr>
        <w:pStyle w:val="Normal"/>
        <w:spacing w:after="100" w:line="270" w:lineRule="auto"/>
      </w:pPr>
      <w:r>
        <w:rPr>
          <w:color w:val="000000"/>
          <w:sz w:val="22"/>
        </w:rPr>
        <w:t>F2-A entrega identidade empresarial, configuração/isolamento, autoridades por empresa e contrato de referência de pessoa/vínculo com IDs, vigências, snapshots e permissões, sem inventar histórico funcional. E1 entrega RH01–RH04 e seus contratos, regras de sobreposição e históricos. F2-B adapta os consumidores ao vínculo vigente e histórico; homologação conjunta verifica mudança de função/lotações, isolamento, preservação de eventos e acesso. Contratos e seus casos podem ser desenhados antes dos produtores; a integração exige produtores e consumidores entregues.</w:t>
      </w:r>
    </w:p>
    <w:p>
      <w:pPr>
        <w:pStyle w:val="Normal"/>
        <w:spacing w:after="100" w:line="270" w:lineRule="auto"/>
      </w:pPr>
      <w:r>
        <w:rPr>
          <w:color w:val="000000"/>
          <w:sz w:val="22"/>
        </w:rPr>
        <w:t>Os pré-requisitos obrigatórios são os das colunas Dependências/Pré-requisitos e do grafo explicitado; vínculos relacionados são referências de integração, não novas arestas de precedência. Modelos, fontes e contratos de E0 podem ser aprovados antes de motores de folha, tesouraria ou BI. Núcleo F5 não exige E5; somente o incremento de custos de folha/benefícios o exige. F6 pode operar sobre custos do núcleo F5 e incorpora esses custos posteriores após homologação; F8 não bloqueia E1–E5 por mera menção a integração.</w:t>
      </w:r>
    </w:p>
    <w:p>
      <w:pPr>
        <w:pStyle w:val="Normal"/>
        <w:spacing w:after="100" w:line="270" w:lineRule="auto"/>
      </w:pPr>
      <w:r>
        <w:rPr>
          <w:color w:val="000000"/>
          <w:sz w:val="22"/>
        </w:rPr>
        <w:t>Verificação da sequência: E0 depende de F0; E1 de E0/F2-A; E2 de E1; E3 de E2; E4 de E3; E5 de E4. F2-A depende de F0/F1; F2-B de F2-A/E1. Integração de custos F5/E5 depende de núcleo F5/E5. F8 exige produtores F1–F7 e E5 quando prometer dados financeiros; F10 exige as fases/capacidades prometidas. Nenhuma homologação conjunta adiciona dependência reversa ao núcleo que a precede.</w:t>
      </w:r>
    </w:p>
    <w:p>
      <w:pPr>
        <w:pStyle w:val="Heading1"/>
        <w:spacing w:after="100" w:line="270" w:lineRule="auto"/>
        <w:keepNext/>
      </w:pPr>
      <w:bookmarkStart w:id="11" w:name="bes_v15_0011"/>
      <w:r>
        <w:rPr>
          <w:color w:val="000000"/>
          <w:sz w:val="30"/>
        </w:rPr>
        <w:t>Critérios da versão comercial completa</w:t>
      </w:r>
      <w:bookmarkEnd w:id="11"/>
    </w:p>
    <w:p>
      <w:pPr>
        <w:pStyle w:val="Normal"/>
        <w:spacing w:after="100" w:line="270" w:lineRule="auto"/>
      </w:pPr>
      <w:r>
        <w:rPr>
          <w:color w:val="000000"/>
          <w:sz w:val="22"/>
        </w:rPr>
        <w:t>Definir uma ficha de edição com módulos incluídos, RFs cobertos, limites, clientes-alvo, implantação e suporte. Para a primeira edição operacional proposta: identidade/acesso, funcionários/vínculos, catálogo/estoque/inventário, solicitações/compras/recebimento, contexto Obra/OS/CC, ativos/custódia, EPI/prontuário/caixas no recorte aprovado, documentos/aceites adequados, relatórios/alertas e administração comercial. Inclusão é planejamento, não venda de recurso ausente; ampliar para os demais módulos por edições/fases sem abandonar os RFs.</w:t>
      </w:r>
    </w:p>
    <w:p>
      <w:pPr>
        <w:pStyle w:val="Normal"/>
        <w:spacing w:after="100" w:line="270" w:lineRule="auto"/>
      </w:pPr>
      <w:r>
        <w:rPr>
          <w:color w:val="000000"/>
          <w:sz w:val="22"/>
        </w:rPr>
        <w:t>Uma edição que inclua RH/DP/folha/benefícios/financeiro deve declarar modelo A/B, capacidades RH/FOL/BEN/FIN cobertas, fornecedores confirmados, regras/vigências validadas, fonte oficial por competência, alçadas/segregação, privacidade individual, holerites/recibos e conciliação. “Completa” exige o aceite de cada capacidade prometida, legislação/obrigações validadas e homologação técnica/operacional. Não vender preço de compra, portal de obra ou integração genérica como folha/tesouraria disponíveis.</w:t>
      </w:r>
    </w:p>
    <w:p>
      <w:pPr>
        <w:pStyle w:val="Normal"/>
        <w:spacing w:after="100" w:line="270" w:lineRule="auto"/>
      </w:pPr>
      <w:r>
        <w:rPr>
          <w:color w:val="000000"/>
          <w:sz w:val="22"/>
        </w:rPr>
        <w:t>Gate funcional: jornadas completas por perfil, regras e migrações no banco homologado, dados de abertura conferidos, auditoria/rollback/idempotência/concorrência, documentos e rastreabilidade, usuário responsável validando aceite. Gate de experiência: 390/768/1440, teclado/Escape/foco, touch real, leitor de tela/zoom, erros/vazios/loading/pendências, uso em campo e acessibilidade contratada. Gate operacional: backup automático e restore ensaiado, monitoramento/incidentes, atualização reversível, suporte/SLA, treinamento e piloto paralelo. Gate comercial/jurídico: titularidade/licença/marca/contrato, privacy/retention/LGPD, responsabilidades SST e política de aceite, suspensão/exportação/encerramento acordados. Nenhum gate é declarado concluído por esta execução.</w:t>
      </w:r>
    </w:p>
    <w:p>
      <w:pPr>
        <w:pStyle w:val="Heading1"/>
        <w:spacing w:after="100" w:line="270" w:lineRule="auto"/>
        <w:keepNext/>
      </w:pPr>
      <w:bookmarkStart w:id="12" w:name="bes_v15_0012"/>
      <w:r>
        <w:rPr>
          <w:color w:val="000000"/>
          <w:sz w:val="30"/>
        </w:rPr>
        <w:t>Qualidade por módulo</w:t>
      </w:r>
      <w:bookmarkEnd w:id="12"/>
    </w:p>
    <w:p>
      <w:pPr>
        <w:pStyle w:val="Normal"/>
        <w:spacing w:after="100" w:line="270" w:lineRule="auto"/>
      </w:pPr>
      <w:r>
        <w:rPr>
          <w:color w:val="000000"/>
          <w:sz w:val="22"/>
        </w:rPr>
        <w:t>Cada registro da matriz contém critério próprio; os critérios transversais devem ser aplicados ao recorte autorizado. Testes existentes não são homologação real. Suite verde H2 prova os cenários automatizados, não dialect/locks reais, privacidade jurídica ou funcionamento em dispositivo de campo.</w:t>
      </w:r>
    </w:p>
    <w:tbl>
      <w:tblPr>
        <w:tblW w:w="1008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Layout w:type="fixed"/>
      </w:tblPr>
      <w:tblGrid>
        <w:gridCol w:w="2800"/>
        <w:gridCol w:w="7280"/>
      </w:tblGrid>
      <w:tr>
        <w:trPr>
          <w:cantSplit/>
          <w:tblHeader/>
        </w:trPr>
        <w:tc>
          <w:tcPr>
            <w:tcW w:w="2800" w:type="dxa"/>
            <w:vAlign w:val="center"/>
            <w:shd w:fill="DCE6EE"/>
          </w:tcPr>
          <w:p>
            <w:pPr>
              <w:spacing w:after="60" w:line="240"/>
            </w:pPr>
            <w:r>
              <w:rPr>
                <w:sz w:val="19"/>
                <w:color w:val="000000"/>
                <w:b/>
              </w:rPr>
              <w:t>Família</w:t>
            </w:r>
          </w:p>
        </w:tc>
        <w:tc>
          <w:tcPr>
            <w:tcW w:w="7280" w:type="dxa"/>
            <w:vAlign w:val="center"/>
            <w:shd w:fill="DCE6EE"/>
          </w:tcPr>
          <w:p>
            <w:pPr>
              <w:spacing w:after="60" w:line="240"/>
            </w:pPr>
            <w:r>
              <w:rPr>
                <w:sz w:val="19"/>
                <w:color w:val="000000"/>
                <w:b/>
              </w:rPr>
              <w:t>Critérios e testes necessários</w:t>
            </w:r>
          </w:p>
        </w:tc>
      </w:tr>
      <w:tr>
        <w:trPr>
          <w:cantSplit/>
        </w:trPr>
        <w:tc>
          <w:tcPr>
            <w:tcW w:w="2800" w:type="dxa"/>
            <w:vAlign w:val="center"/>
            <w:shd w:fill="FFFFFF"/>
          </w:tcPr>
          <w:p>
            <w:pPr>
              <w:spacing w:after="60" w:line="240"/>
            </w:pPr>
            <w:r>
              <w:rPr>
                <w:sz w:val="19"/>
                <w:color w:val="000000"/>
              </w:rPr>
              <w:t>Cadastros/acesso</w:t>
            </w:r>
          </w:p>
        </w:tc>
        <w:tc>
          <w:tcPr>
            <w:tcW w:w="7280" w:type="dxa"/>
            <w:vAlign w:val="center"/>
            <w:shd w:fill="FFFFFF"/>
          </w:tcPr>
          <w:p>
            <w:pPr>
              <w:spacing w:after="60" w:line="240"/>
            </w:pPr>
            <w:r>
              <w:rPr>
                <w:sz w:val="19"/>
                <w:color w:val="000000"/>
              </w:rPr>
              <w:t>Unicidade/validação, RBAC positivo/negativo HTTP/service, sessão/CSRF/revogação, DTOs e privacidade</w:t>
            </w:r>
          </w:p>
        </w:tc>
      </w:tr>
      <w:tr>
        <w:trPr>
          <w:cantSplit/>
        </w:trPr>
        <w:tc>
          <w:tcPr>
            <w:tcW w:w="2800" w:type="dxa"/>
            <w:vAlign w:val="center"/>
            <w:shd w:fill="F5F7F9"/>
          </w:tcPr>
          <w:p>
            <w:pPr>
              <w:spacing w:after="60" w:line="240"/>
            </w:pPr>
            <w:r>
              <w:rPr>
                <w:sz w:val="19"/>
                <w:color w:val="000000"/>
              </w:rPr>
              <w:t>Estoque/compra/demanda</w:t>
            </w:r>
          </w:p>
        </w:tc>
        <w:tc>
          <w:tcPr>
            <w:tcW w:w="7280" w:type="dxa"/>
            <w:vAlign w:val="center"/>
            <w:shd w:fill="F5F7F9"/>
          </w:tcPr>
          <w:p>
            <w:pPr>
              <w:spacing w:after="60" w:line="240"/>
            </w:pPr>
            <w:r>
              <w:rPr>
                <w:sz w:val="19"/>
                <w:color w:val="000000"/>
              </w:rPr>
              <w:t>Quantidades/unidades, estados, concorrência, rollback/auditoria, replay/duplicidade, migração e precisão</w:t>
            </w:r>
          </w:p>
        </w:tc>
      </w:tr>
      <w:tr>
        <w:trPr>
          <w:cantSplit/>
        </w:trPr>
        <w:tc>
          <w:tcPr>
            <w:tcW w:w="2800" w:type="dxa"/>
            <w:vAlign w:val="center"/>
            <w:shd w:fill="FFFFFF"/>
          </w:tcPr>
          <w:p>
            <w:pPr>
              <w:spacing w:after="60" w:line="240"/>
            </w:pPr>
            <w:r>
              <w:rPr>
                <w:sz w:val="19"/>
                <w:color w:val="000000"/>
              </w:rPr>
              <w:t>Contexto/custódia</w:t>
            </w:r>
          </w:p>
        </w:tc>
        <w:tc>
          <w:tcPr>
            <w:tcW w:w="7280" w:type="dxa"/>
            <w:vAlign w:val="center"/>
            <w:shd w:fill="FFFFFF"/>
          </w:tcPr>
          <w:p>
            <w:pPr>
              <w:spacing w:after="60" w:line="240"/>
            </w:pPr>
            <w:r>
              <w:rPr>
                <w:sz w:val="19"/>
                <w:color w:val="000000"/>
              </w:rPr>
              <w:t>Imutabilidade de vínculos, snapshots, origem/fechamento único, locks na ordem definida, baixa/condição/localização</w:t>
            </w:r>
          </w:p>
        </w:tc>
      </w:tr>
      <w:tr>
        <w:trPr>
          <w:cantSplit/>
        </w:trPr>
        <w:tc>
          <w:tcPr>
            <w:tcW w:w="2800" w:type="dxa"/>
            <w:vAlign w:val="center"/>
            <w:shd w:fill="F5F7F9"/>
          </w:tcPr>
          <w:p>
            <w:pPr>
              <w:spacing w:after="60" w:line="240"/>
            </w:pPr>
            <w:r>
              <w:rPr>
                <w:sz w:val="19"/>
                <w:color w:val="000000"/>
              </w:rPr>
              <w:t>SST/pessoas/aceites</w:t>
            </w:r>
          </w:p>
        </w:tc>
        <w:tc>
          <w:tcPr>
            <w:tcW w:w="7280" w:type="dxa"/>
            <w:vAlign w:val="center"/>
            <w:shd w:fill="F5F7F9"/>
          </w:tcPr>
          <w:p>
            <w:pPr>
              <w:spacing w:after="60" w:line="240"/>
            </w:pPr>
            <w:r>
              <w:rPr>
                <w:sz w:val="19"/>
                <w:color w:val="000000"/>
              </w:rPr>
              <w:t>Vigências, acesso sensível, identidade/evento/termo, retenção, contingência e validação SST/jurídica; sem julgamento automático</w:t>
            </w:r>
          </w:p>
        </w:tc>
      </w:tr>
      <w:tr>
        <w:trPr>
          <w:cantSplit/>
        </w:trPr>
        <w:tc>
          <w:tcPr>
            <w:tcW w:w="2800" w:type="dxa"/>
            <w:vAlign w:val="center"/>
            <w:shd w:fill="FFFFFF"/>
          </w:tcPr>
          <w:p>
            <w:pPr>
              <w:spacing w:after="60" w:line="240"/>
            </w:pPr>
            <w:r>
              <w:rPr>
                <w:sz w:val="19"/>
                <w:color w:val="000000"/>
              </w:rPr>
              <w:t>Documentos/QR/anexos</w:t>
            </w:r>
          </w:p>
        </w:tc>
        <w:tc>
          <w:tcPr>
            <w:tcW w:w="7280" w:type="dxa"/>
            <w:vAlign w:val="center"/>
            <w:shd w:fill="FFFFFF"/>
          </w:tcPr>
          <w:p>
            <w:pPr>
              <w:spacing w:after="60" w:line="240"/>
            </w:pPr>
            <w:r>
              <w:rPr>
                <w:sz w:val="19"/>
                <w:color w:val="000000"/>
              </w:rPr>
              <w:t>Origem estruturada, permissão na busca/abertura/download, versões, integridade, arquivos inválidos e retenção</w:t>
            </w:r>
          </w:p>
        </w:tc>
      </w:tr>
      <w:tr>
        <w:trPr>
          <w:cantSplit/>
        </w:trPr>
        <w:tc>
          <w:tcPr>
            <w:tcW w:w="2800" w:type="dxa"/>
            <w:vAlign w:val="center"/>
            <w:shd w:fill="F5F7F9"/>
          </w:tcPr>
          <w:p>
            <w:pPr>
              <w:spacing w:after="60" w:line="240"/>
            </w:pPr>
            <w:r>
              <w:rPr>
                <w:sz w:val="19"/>
                <w:color w:val="000000"/>
              </w:rPr>
              <w:t>Offline/integrações</w:t>
            </w:r>
          </w:p>
        </w:tc>
        <w:tc>
          <w:tcPr>
            <w:tcW w:w="7280" w:type="dxa"/>
            <w:vAlign w:val="center"/>
            <w:shd w:fill="F5F7F9"/>
          </w:tcPr>
          <w:p>
            <w:pPr>
              <w:spacing w:after="60" w:line="240"/>
            </w:pPr>
            <w:r>
              <w:rPr>
                <w:sz w:val="19"/>
                <w:color w:val="000000"/>
              </w:rPr>
              <w:t>Idempotência persistida, reconciliar conflitos/erros parciais, expiração/revogação, retry controlado, contratos e deduplicação</w:t>
            </w:r>
          </w:p>
        </w:tc>
      </w:tr>
      <w:tr>
        <w:trPr>
          <w:cantSplit/>
        </w:trPr>
        <w:tc>
          <w:tcPr>
            <w:tcW w:w="2800" w:type="dxa"/>
            <w:vAlign w:val="center"/>
            <w:shd w:fill="FFFFFF"/>
          </w:tcPr>
          <w:p>
            <w:pPr>
              <w:spacing w:after="60" w:line="240"/>
            </w:pPr>
            <w:r>
              <w:rPr>
                <w:sz w:val="19"/>
                <w:color w:val="000000"/>
              </w:rPr>
              <w:t>Cálculo/BI/IA</w:t>
            </w:r>
          </w:p>
        </w:tc>
        <w:tc>
          <w:tcPr>
            <w:tcW w:w="7280" w:type="dxa"/>
            <w:vAlign w:val="center"/>
            <w:shd w:fill="FFFFFF"/>
          </w:tcPr>
          <w:p>
            <w:pPr>
              <w:spacing w:after="60" w:line="240"/>
            </w:pPr>
            <w:r>
              <w:rPr>
                <w:sz w:val="19"/>
                <w:color w:val="000000"/>
              </w:rPr>
              <w:t>Valores de referência, método aprovado, memória/fonte, precisão, performance e revisão humana</w:t>
            </w:r>
          </w:p>
        </w:tc>
      </w:tr>
      <w:tr>
        <w:trPr>
          <w:cantSplit/>
        </w:trPr>
        <w:tc>
          <w:tcPr>
            <w:tcW w:w="2800" w:type="dxa"/>
            <w:vAlign w:val="center"/>
            <w:shd w:fill="F5F7F9"/>
          </w:tcPr>
          <w:p>
            <w:pPr>
              <w:spacing w:after="60" w:line="240"/>
            </w:pPr>
            <w:r>
              <w:rPr>
                <w:sz w:val="19"/>
                <w:color w:val="000000"/>
              </w:rPr>
              <w:t>Comercial/operação</w:t>
            </w:r>
          </w:p>
        </w:tc>
        <w:tc>
          <w:tcPr>
            <w:tcW w:w="7280" w:type="dxa"/>
            <w:vAlign w:val="center"/>
            <w:shd w:fill="F5F7F9"/>
          </w:tcPr>
          <w:p>
            <w:pPr>
              <w:spacing w:after="60" w:line="240"/>
            </w:pPr>
            <w:r>
              <w:rPr>
                <w:sz w:val="19"/>
                <w:color w:val="000000"/>
              </w:rPr>
              <w:t>Isolamento, billing/licenças/suspensão segura, exportação/encerramento, atualização, backup/restore e monitoramento</w:t>
            </w:r>
          </w:p>
        </w:tc>
      </w:tr>
      <w:tr>
        <w:trPr>
          <w:cantSplit/>
        </w:trPr>
        <w:tc>
          <w:tcPr>
            <w:tcW w:w="2800" w:type="dxa"/>
            <w:vAlign w:val="center"/>
            <w:shd w:fill="FFFFFF"/>
          </w:tcPr>
          <w:p>
            <w:pPr>
              <w:spacing w:after="60" w:line="240"/>
            </w:pPr>
            <w:r>
              <w:rPr>
                <w:sz w:val="19"/>
                <w:color w:val="000000"/>
              </w:rPr>
              <w:t>RH/DP e folha</w:t>
            </w:r>
          </w:p>
        </w:tc>
        <w:tc>
          <w:tcPr>
            <w:tcW w:w="7280" w:type="dxa"/>
            <w:vAlign w:val="center"/>
            <w:shd w:fill="FFFFFF"/>
          </w:tcPr>
          <w:p>
            <w:pPr>
              <w:spacing w:after="60" w:line="240"/>
            </w:pPr>
            <w:r>
              <w:rPr>
                <w:sz w:val="19"/>
                <w:color w:val="000000"/>
              </w:rPr>
              <w:t>Vigências/contratos, jornada/eventos, cálculo de referência validado, regras versionadas, fonte única por competência, fechamento/retificação e holerites privados</w:t>
            </w:r>
          </w:p>
        </w:tc>
      </w:tr>
      <w:tr>
        <w:trPr>
          <w:cantSplit/>
        </w:trPr>
        <w:tc>
          <w:tcPr>
            <w:tcW w:w="2800" w:type="dxa"/>
            <w:vAlign w:val="center"/>
            <w:shd w:fill="F5F7F9"/>
          </w:tcPr>
          <w:p>
            <w:pPr>
              <w:spacing w:after="60" w:line="240"/>
            </w:pPr>
            <w:r>
              <w:rPr>
                <w:sz w:val="19"/>
                <w:color w:val="000000"/>
              </w:rPr>
              <w:t>Benefícios</w:t>
            </w:r>
          </w:p>
        </w:tc>
        <w:tc>
          <w:tcPr>
            <w:tcW w:w="7280" w:type="dxa"/>
            <w:vAlign w:val="center"/>
            <w:shd w:fill="F5F7F9"/>
          </w:tcPr>
          <w:p>
            <w:pPr>
              <w:spacing w:after="60" w:line="240"/>
            </w:pPr>
            <w:r>
              <w:rPr>
                <w:sz w:val="19"/>
                <w:color w:val="000000"/>
              </w:rPr>
              <w:t>Elegibilidade/dias/tarifas vigentes, recargas/descontos autorizados, protocolo/retorno/duplicidade e conciliação por beneficiário/lote</w:t>
            </w:r>
          </w:p>
        </w:tc>
      </w:tr>
      <w:tr>
        <w:trPr>
          <w:cantSplit/>
        </w:trPr>
        <w:tc>
          <w:tcPr>
            <w:tcW w:w="2800" w:type="dxa"/>
            <w:vAlign w:val="center"/>
            <w:shd w:fill="FFFFFF"/>
          </w:tcPr>
          <w:p>
            <w:pPr>
              <w:spacing w:after="60" w:line="240"/>
            </w:pPr>
            <w:r>
              <w:rPr>
                <w:sz w:val="19"/>
                <w:color w:val="000000"/>
              </w:rPr>
              <w:t>Financeiro/banco</w:t>
            </w:r>
          </w:p>
        </w:tc>
        <w:tc>
          <w:tcPr>
            <w:tcW w:w="7280" w:type="dxa"/>
            <w:vAlign w:val="center"/>
            <w:shd w:fill="FFFFFF"/>
          </w:tcPr>
          <w:p>
            <w:pPr>
              <w:spacing w:after="60" w:line="240"/>
            </w:pPr>
            <w:r>
              <w:rPr>
                <w:sz w:val="19"/>
                <w:color w:val="000000"/>
              </w:rPr>
              <w:t>Origem única do título, alçadas/segregação, pagamento idempotente, timeout consultável, retorno parcial, extrato/conciliado e método de custo aprovado</w:t>
            </w:r>
          </w:p>
        </w:tc>
      </w:tr>
    </w:tbl>
    <w:p>
      <w:pPr>
        <w:pStyle w:val="Normal"/>
        <w:spacing w:after="100" w:line="270" w:lineRule="auto"/>
      </w:pPr>
      <w:r>
        <w:rPr>
          <w:color w:val="000000"/>
          <w:sz w:val="22"/>
        </w:rPr>
        <w:t/>
      </w:r>
    </w:p>
    <w:p>
      <w:pPr>
        <w:pStyle w:val="Normal"/>
        <w:spacing w:after="100" w:line="270" w:lineRule="auto"/>
      </w:pPr>
      <w:r>
        <w:rPr>
          <w:color w:val="000000"/>
          <w:sz w:val="22"/>
        </w:rPr>
        <w:t>Metas numéricas de performance, disponibilidade, volume, SLA/RPO/RTO e acessibilidade precisam ser aprovadas com base na operação; não inventadas aqui. Logs não devem conter senha, token, sessão ou dados pessoais desnecessários. LGPD/biometria/retenção são decisões dependentes de validação, não conformidade presumida.</w:t>
      </w:r>
    </w:p>
    <w:p>
      <w:pPr>
        <w:pStyle w:val="Heading1"/>
        <w:spacing w:after="100" w:line="270" w:lineRule="auto"/>
        <w:keepNext/>
      </w:pPr>
      <w:bookmarkStart w:id="13" w:name="bes_v15_0013"/>
      <w:r>
        <w:rPr>
          <w:color w:val="000000"/>
          <w:sz w:val="30"/>
        </w:rPr>
        <w:t>Experiência premium e comercialização</w:t>
      </w:r>
      <w:bookmarkEnd w:id="13"/>
    </w:p>
    <w:p>
      <w:pPr>
        <w:pStyle w:val="Normal"/>
        <w:spacing w:after="100" w:line="270" w:lineRule="auto"/>
      </w:pPr>
      <w:r>
        <w:rPr>
          <w:color w:val="000000"/>
          <w:sz w:val="22"/>
        </w:rPr>
        <w:t>Preservar sidebar escura, azul principal, identidade industrial e densidade informacional. Usar logo somente com asset oficial/autorizado. Mapear jornadas: solicitar → aprovar → separar → atender parcialmente → comprar faltante → receber → atender; expedir ativo → chegar → emprestar → devolver → inspecionar; configurar EPI → entregar → substituir/devolver → histórico; conferir inventário → revisar divergência → ajustar; mudar obra/função → revisar vigência/custódia; desligar → reconciliar pendências → revogar acesso. Jornadas futuras não são telas já entregues.</w:t>
      </w:r>
    </w:p>
    <w:p>
      <w:pPr>
        <w:pStyle w:val="Normal"/>
        <w:spacing w:after="100" w:line="270" w:lineRule="auto"/>
      </w:pPr>
      <w:r>
        <w:rPr>
          <w:color w:val="000000"/>
          <w:sz w:val="22"/>
        </w:rPr>
        <w:t>Em cada etapa incluir loading, vazio, erro recuperável, conflito, permissões, operação ocupada, resposta incerta, confirmação e conclusão verificável. Não criar atalhos que bypassam autorização. A02 da auditoria premium (resize sem link ativo) segue pendente; touch/leitor de tela/zoom/impressão física e operadores precisam de validação real.</w:t>
      </w:r>
    </w:p>
    <w:p>
      <w:pPr>
        <w:pStyle w:val="Normal"/>
        <w:spacing w:after="100" w:line="270" w:lineRule="auto"/>
      </w:pPr>
      <w:r>
        <w:rPr>
          <w:color w:val="000000"/>
          <w:sz w:val="22"/>
        </w:rPr>
        <w:t>Após estabilização/homologação, preparar Demo Mode isolado com massa fictícia, reset seguro de demonstração e nenhum dado de cliente. Criar roteiro problema → fluxo → resultado, vídeo principal e versões curtas, landing page, screenshots reais, QR/links apropriados, FAQ/tutoriais/onboarding, proposta comercial e treinamento B2B. Separar produto disponível de roadmap. Medir digitalização/eficiência com baseline e método antes de afirmar economia. Rastreamento precisa de finalidade/política; não expor sessões, secrets ou dados reais.</w:t>
      </w:r>
    </w:p>
    <w:p>
      <w:pPr>
        <w:pStyle w:val="Heading1"/>
        <w:spacing w:after="100" w:line="270" w:lineRule="auto"/>
        <w:keepNext/>
      </w:pPr>
      <w:bookmarkStart w:id="14" w:name="bes_v15_0014"/>
      <w:r>
        <w:rPr>
          <w:color w:val="000000"/>
          <w:sz w:val="30"/>
        </w:rPr>
        <w:t>Riscos e decisões ainda necessárias</w:t>
      </w:r>
      <w:bookmarkEnd w:id="14"/>
    </w:p>
    <w:p>
      <w:pPr>
        <w:pStyle w:val="Normal"/>
        <w:spacing w:after="100" w:line="270" w:lineRule="auto"/>
      </w:pPr>
      <w:r>
        <w:rPr>
          <w:color w:val="000000"/>
          <w:sz w:val="22"/>
        </w:rPr>
        <w:t>HTTP 500 histórico B5 continua causa não identificada/não reproduzida. O mecanismo P0 H2 foi reproduzido/corrigido, mas vínculo ao incidente histórico segue inferencial. Permanecem homologação de banco/schema/locks, precisão Double, estornos/idempotência não universais, isolamento por cliente/obra/indivíduo, dependências/backend SCA, rotação histórica, HTTPS, backup/restore, observabilidade, touch/leitor de tela/zoom/impressão física, validação de operador e limites jurídicos/SST. Produção não autorizada.</w:t>
      </w:r>
    </w:p>
    <w:p>
      <w:pPr>
        <w:pStyle w:val="Normal"/>
        <w:spacing w:after="100" w:line="270" w:lineRule="auto"/>
      </w:pPr>
      <w:r>
        <w:rPr>
          <w:color w:val="000000"/>
          <w:sz w:val="22"/>
        </w:rPr>
        <w:t>Decisões pendentes: opção de implantação, escopo da edição/piloto, modelo empresa/escopo de dados, método de custo, políticas de estoque/retorno/reserva/estorno, identidade/aceite, retenção, governança de função/matriz, níveis de suporte/licença/saída, parâmetros técnicos de engenharia e critérios de dados/performance. Não resolvidas por este documento.</w:t>
      </w:r>
    </w:p>
    <w:p>
      <w:pPr>
        <w:pStyle w:val="Normal"/>
        <w:spacing w:after="100" w:line="270" w:lineRule="auto"/>
      </w:pPr>
      <w:r>
        <w:rPr>
          <w:color w:val="000000"/>
          <w:sz w:val="22"/>
        </w:rPr>
        <w:t>Riscos explícitos do eixo novo: legislação trabalhista/tributária e instrumentos aplicáveis, encargos/obrigações por competência, atualização/retificação de regras, migração A/B e dupla oficialização/pagamento, dados de saúde/folha e bancários, elegibilidade/recarga, alçadas/segregação e integrações bancárias/fornecedores ainda não confirmadas. Validação DP/contábil/jurídica/SST e homologação técnica têm responsáveis e gates E0–E5, sem alíquotas, fórmulas ou conformidade inventadas.</w:t>
      </w:r>
    </w:p>
    <w:p>
      <w:pPr>
        <w:pStyle w:val="Heading1"/>
        <w:spacing w:after="100" w:line="270" w:lineRule="auto"/>
        <w:keepNext/>
      </w:pPr>
      <w:bookmarkStart w:id="15" w:name="bes_v15_0015"/>
      <w:r>
        <w:rPr>
          <w:color w:val="000000"/>
          <w:sz w:val="30"/>
        </w:rPr>
        <w:t>Changelog da candidata</w:t>
      </w:r>
      <w:bookmarkEnd w:id="15"/>
    </w:p>
    <w:p>
      <w:pPr>
        <w:pStyle w:val="Normal"/>
        <w:spacing w:after="100" w:line="270" w:lineRule="auto"/>
      </w:pPr>
      <w:r>
        <w:rPr>
          <w:color w:val="000000"/>
          <w:sz w:val="22"/>
        </w:rPr>
        <w:t>Consolidada visão de produto independente; preservados 218 RF e 12 RNF; incorporadas decisões futuras com DP; propostas PR separadas; matriz individual e inventário técnico atual; conflitos históricos explicitados; fases e gates comerciais definidos. v1.4 permanece byte a byte intacta e mestre oficial. Nenhum código, endpoint, schema ou módulo implementado nesta execução.</w:t>
      </w:r>
    </w:p>
    <w:p>
      <w:pPr>
        <w:pStyle w:val="Normal"/>
        <w:spacing w:after="100" w:line="270" w:lineRule="auto"/>
      </w:pPr>
      <w:r>
        <w:rPr>
          <w:color w:val="000000"/>
          <w:sz w:val="22"/>
        </w:rPr>
        <w:t>Correções autorizadas F02 após D01–D08: RF035 parcial e contagens 37/74/103/4; etiqueta parcial normalizada; fonte documental durável; pré-requisitos/vínculos e critérios específicos; 56 capacidades do eixo novo em quatro famílias; gates E0–E5 e riscos legais/bancários. A candidata DOCX recebe sumário/navegação, numeração e identificação de seções; revisão visual depende de ferramenta disponível e não é aprovada por integridade estrutural.</w:t>
      </w:r>
    </w:p>
    <w:p>
      <w:r>
        <w:br w:type="page"/>
      </w:r>
    </w:p>
    <w:p>
      <w:pPr>
        <w:pStyle w:val="Heading1"/>
        <w:spacing w:after="100" w:line="270" w:lineRule="auto"/>
        <w:keepNext/>
      </w:pPr>
      <w:bookmarkStart w:id="16" w:name="bes_v15_0016"/>
      <w:r>
        <w:rPr>
          <w:color w:val="000000"/>
          <w:sz w:val="30"/>
        </w:rPr>
        <w:t>Parte 1B RH DP Folha Benefícios e Financeiro</w:t>
      </w:r>
      <w:bookmarkEnd w:id="16"/>
    </w:p>
    <w:p>
      <w:pPr>
        <w:pStyle w:val="Normal"/>
        <w:spacing w:after="100" w:line="270" w:lineRule="auto"/>
      </w:pPr>
      <w:r>
        <w:rPr>
          <w:color w:val="000000"/>
          <w:sz w:val="22"/>
        </w:rPr>
        <w:t>Inclusão no planejamento autorizada em F02, conforme docs/bes-fontes-decisoes-documentais-v1_5.md. Não implementado; sem cálculos legais ou integrações presumidos. IDs RH/FOL/BEN/FIN são capacidades documentais, não RF219 em diante. Preservados 218 RF e 12 RNF. Decisão de produto não equivale a implementação; parâmetros dependem de validação DP/contábil/jurídica/SST e fornecedores.</w:t>
      </w:r>
    </w:p>
    <w:p>
      <w:pPr>
        <w:pStyle w:val="Heading1"/>
        <w:spacing w:after="100" w:line="270" w:lineRule="auto"/>
        <w:keepNext/>
      </w:pPr>
      <w:bookmarkStart w:id="17" w:name="bes_v15_0017"/>
      <w:r>
        <w:rPr>
          <w:color w:val="000000"/>
          <w:sz w:val="30"/>
        </w:rPr>
        <w:t>Governança e fontes oficiais</w:t>
      </w:r>
      <w:bookmarkEnd w:id="17"/>
    </w:p>
    <w:p>
      <w:pPr>
        <w:pStyle w:val="Normal"/>
        <w:spacing w:after="100" w:line="270" w:lineRule="auto"/>
      </w:pPr>
      <w:r>
        <w:rPr>
          <w:color w:val="000000"/>
          <w:sz w:val="22"/>
        </w:rPr>
        <w:t>PLANEJAMENTO: cada empresa configura seu modelo A (folha nativa BES) ou B (folha externa integrada), com vigência e responsável. A chave de exclusividade da fonte oficial é somente empresa + competência: no máximo uma fonte e uma versão PUBLICADA_OFICIAL vigente nesse escopo, independentemente do modelo, empregado, vínculo, tipo de folha ou número de versão. Antes da primeira publicação pode não existir fonte oficial. A identidade da versão é empresa + competência + versão; ela não é a chave de exclusividade. Folhas regulares, complementares e demais tipos, com seus itens por vínculo/empregado, integram a mesma versão oficial da competência, sem criar fontes oficiais paralelas. Retificações preservam versões anteriores e exigem substituição explícita, aprovação e conciliação. Simulação/comparação paralela não gera obrigação ou pagamento; importação/exportação/remessa não comprova liquidação. Após timeout, consultar o estado antes de repetir.</w:t>
      </w:r>
    </w:p>
    <w:p>
      <w:pPr>
        <w:pStyle w:val="Normal"/>
        <w:spacing w:after="100" w:line="270" w:lineRule="auto"/>
      </w:pPr>
      <w:r>
        <w:rPr>
          <w:color w:val="000000"/>
          <w:sz w:val="22"/>
        </w:rPr>
        <w:t>Pagamento exige segregação de funções e autoridade backend por empresa/alçada, nova aprovação após alteração relevante, CSRF, auditoria e chave persistida. Preparador, conferente e autorizador são papéis de processo, sem inventar novos perfis já existentes. Credenciais externas ficam fora do frontend/logs; autorização de código não é autoridade bancária ou conformidade jurídica. Holerites/recibos têm fonte, competência, versão, retenção e acesso individual; portal/dispositivo compartilhado não expõe outro funcionário.</w:t>
      </w:r>
    </w:p>
    <w:p>
      <w:pPr>
        <w:pStyle w:val="Normal"/>
        <w:spacing w:after="100" w:line="270" w:lineRule="auto"/>
      </w:pPr>
      <w:r>
        <w:rPr>
          <w:color w:val="000000"/>
          <w:sz w:val="22"/>
        </w:rPr>
        <w:t>Leis, instrumentos e regras tributárias/trabalhistas devem ter fonte validada, vigência, parâmetros e responsável. Não são fornecidas alíquotas, tabelas ou fórmulas legais nesta candidata. SST, biometria, aceite, retenção e obrigações externas exigem validação competente. Schema, tenant, motor folha, banco, fornecedores e integrações não são capacidades prontas.</w:t>
      </w:r>
    </w:p>
    <w:p>
      <w:pPr>
        <w:pStyle w:val="Heading2"/>
        <w:spacing w:after="100" w:line="270" w:lineRule="auto"/>
        <w:keepNext/>
      </w:pPr>
      <w:r>
        <w:rPr>
          <w:color w:val="000000"/>
          <w:sz w:val="25"/>
        </w:rPr>
        <w:t>Estados e transições planejados</w:t>
      </w:r>
    </w:p>
    <w:p>
      <w:pPr>
        <w:pStyle w:val="Normal"/>
        <w:spacing w:after="100" w:line="270" w:lineRule="auto"/>
      </w:pPr>
      <w:r>
        <w:rPr>
          <w:color w:val="000000"/>
          <w:sz w:val="22"/>
        </w:rPr>
        <w:t>Estes são estados futuros do processo de folha, não novos estados de implementação dos requisitos: RASCUNHO → CONFERIDA → APROVADA → FECHADA → PUBLICADA_OFICIAL. FECHADA congela conteúdo aprovado, mas ainda não torna a versão oficial nem autoriza pagamento. A publicação requer fonte conciliada, fechamento, alçada e ausência de outra publicação concorrente. Somente PUBLICADA_OFICIAL é vigente.</w:t>
      </w:r>
    </w:p>
    <w:p>
      <w:pPr>
        <w:pStyle w:val="Normal"/>
        <w:spacing w:after="100" w:line="270" w:lineRule="auto"/>
      </w:pPr>
      <w:r>
        <w:rPr>
          <w:color w:val="000000"/>
          <w:sz w:val="22"/>
        </w:rPr>
        <w:t>Correção antes da publicação volta a RASCUNHO e invalida conferência, aprovação e fechamento afetados; editar FECHADA exige reabertura autorizada e auditada. Uma versão não publicada pode ser CANCELADA com motivo e histórico preservados. Uma PUBLICADA_OFICIAL não é editada, cancelada ou apagada diretamente: a retificação cria nova versão RASCUNHO que percorre todos os gates. Ao publicar a sucessora, a anterior passa a SUBSTITUÍDA na mesma mudança atômica de referência oficial. SUBSTITUÍDA e CANCELADA são terminais; retorno ao modelo/resultado anterior usa nova versão e nova aprovação.</w:t>
      </w:r>
    </w:p>
    <w:p>
      <w:pPr>
        <w:pStyle w:val="Normal"/>
        <w:spacing w:after="100" w:line="270" w:lineRule="auto"/>
      </w:pPr>
      <w:r>
        <w:rPr>
          <w:color w:val="000000"/>
          <w:sz w:val="22"/>
        </w:rPr>
        <w:t>A substituição registra empresa, competência, versão anterior/sucessora, modelo/provedor, responsável operacional, ator autenticado, instante, justificativa, conferências e aprovações. A validação da versão esperada e a exclusividade por empresa/competência devem impedir duas publicações concorrentes. Falha antes da conclusão da troca mantém a anterior oficial e reverte a nova referência e seus efeitos internos; não simular rollback de transferência bancária já realizada.</w:t>
      </w:r>
    </w:p>
    <w:p>
      <w:pPr>
        <w:pStyle w:val="Heading2"/>
        <w:spacing w:after="100" w:line="270" w:lineRule="auto"/>
        <w:keepNext/>
      </w:pPr>
      <w:r>
        <w:rPr>
          <w:color w:val="000000"/>
          <w:sz w:val="25"/>
        </w:rPr>
        <w:t>Obrigações pagamentos e reprocessamento</w:t>
      </w:r>
    </w:p>
    <w:p>
      <w:pPr>
        <w:pStyle w:val="Normal"/>
        <w:spacing w:after="100" w:line="270" w:lineRule="auto"/>
      </w:pPr>
      <w:r>
        <w:rPr>
          <w:color w:val="000000"/>
          <w:sz w:val="22"/>
        </w:rPr>
        <w:t>A identidade estável da obrigação usa empresa, competência, vínculo/empregado, tipo de folha, rubrica e origem de negócio aprovada, sem usar o número de versão para criar obrigação paralela. A versão registra proveniência e revisão de valores. Agregações de pagamento conservam vínculo com cada obrigação. Reaplicar publicação, importação, título ou remessa exige chave idempotente persistida e conteúdo canônico: mesmo comando retorna o resultado original; mesma chave com conteúdo diferente conflita. Outra chave não permite duplicar a mesma obrigação ou pagamento de negócio.</w:t>
      </w:r>
    </w:p>
    <w:p>
      <w:pPr>
        <w:pStyle w:val="Normal"/>
        <w:spacing w:after="100" w:line="270" w:lineRule="auto"/>
      </w:pPr>
      <w:r>
        <w:rPr>
          <w:color w:val="000000"/>
          <w:sz w:val="22"/>
        </w:rPr>
        <w:t>Retificação concilia valor oficial anterior, novo devido, obrigações abertas e pagamentos confirmados. Só a diferença aprovada pode gerar ajuste complementar ou compensação/restituição sujeita à política validada. Obrigação liquidada e pagamento realizado não são apagados, recriados nem tratados como não pagos. Redução do devido gera pendência de tratamento autorizada, sem estorno bancário ou desconto automático. Provisão, título, remessa, confirmação bancária e conciliação são etapas distintas; publicar folha não executa pagamento.</w:t>
      </w:r>
    </w:p>
    <w:p>
      <w:pPr>
        <w:pStyle w:val="Normal"/>
        <w:spacing w:after="100" w:line="270" w:lineRule="auto"/>
      </w:pPr>
      <w:r>
        <w:rPr>
          <w:color w:val="000000"/>
          <w:sz w:val="22"/>
        </w:rPr>
        <w:t>A publicação e a intenção interna de integração devem ser rastreáveis; falha externa após publicação mantém o fato oficial e a pendência consultável, sem reenviar automaticamente dinheiro. Em timeout ou retorno parcial, consultar protocolo/status do provedor e conciliar antes de repetir. Se o destino não permitir consulta/deduplicação confiáveis, bloquear retry automático e exigir tratamento autorizado. Conflito, falha de auditoria ou alteração não aprovada impede nova publicação; comprovante sem confirmação não prova pagamento.</w:t>
      </w:r>
    </w:p>
    <w:p>
      <w:pPr>
        <w:pStyle w:val="Heading2"/>
        <w:spacing w:after="100" w:line="270" w:lineRule="auto"/>
        <w:keepNext/>
      </w:pPr>
      <w:r>
        <w:rPr>
          <w:color w:val="000000"/>
          <w:sz w:val="25"/>
        </w:rPr>
        <w:t>Importação migração e responsabilidades</w:t>
      </w:r>
    </w:p>
    <w:p>
      <w:pPr>
        <w:pStyle w:val="Normal"/>
        <w:spacing w:after="100" w:line="270" w:lineRule="auto"/>
      </w:pPr>
      <w:r>
        <w:rPr>
          <w:color w:val="000000"/>
          <w:sz w:val="22"/>
        </w:rPr>
        <w:t>No modelo B, resultado importado é candidato até conferir identidade da empresa, competência, modelo vigente, versão/protocolo do provedor, vínculos, rubricas, bruto, descontos, líquido, encargos e acumulados com referências aprovadas. Duplicata de arquivo/protocolo não cria nova folha; divergência ou lote incompleto fica pendente e impede publicação. No modelo A, cálculo usa regras e parâmetros versionados validados; comparação A/B permanece simulação sem efeitos pagáveis.</w:t>
      </w:r>
    </w:p>
    <w:p>
      <w:pPr>
        <w:pStyle w:val="Normal"/>
        <w:spacing w:after="100" w:line="270" w:lineRule="auto"/>
      </w:pPr>
      <w:r>
        <w:rPr>
          <w:color w:val="000000"/>
          <w:sz w:val="22"/>
        </w:rPr>
        <w:t>Troca A/B exige competência de corte, inventário de saldos/acumulados, obrigações e pagamentos, conciliação com o provedor, aprovação do corte, bloqueio da dupla fonte e plano de retorno. Competências históricas permanecem acessíveis. Retificação de competência anterior usa fonte e regras históricas autorizadas; não muda a origem pela configuração atual. Retorno ou migração não apaga pagamentos e não autoriza republicar versões antigas como se fossem novas obrigações.</w:t>
      </w:r>
    </w:p>
    <w:p>
      <w:pPr>
        <w:pStyle w:val="Normal"/>
        <w:spacing w:after="100" w:line="270" w:lineRule="auto"/>
      </w:pPr>
      <w:r>
        <w:rPr>
          <w:color w:val="000000"/>
          <w:sz w:val="22"/>
        </w:rPr>
        <w:t>Preparador registra dados e proposta; conferente independente concilia; aprovador/publicador autorizado responde pela decisão por empresa/alçada; tesouraria autoriza pagamentos em processo separado. Política aprovada impede autoaprovação e separa preparação, conferência e autorização; exceção exige validação formal e trilha, sem ampliar perfis atuais. DP/contábil/jurídico valida regras e referências; segurança/privacidade valida escopo, retenção e controles; provedor/banco valida contrato técnico. Nenhuma regra legal, conformidade LGPD ou autoridade bancária é presumida.</w:t>
      </w:r>
    </w:p>
    <w:p>
      <w:pPr>
        <w:pStyle w:val="Normal"/>
        <w:spacing w:after="100" w:line="270" w:lineRule="auto"/>
      </w:pPr>
      <w:r>
        <w:rPr>
          <w:color w:val="000000"/>
          <w:sz w:val="22"/>
        </w:rPr>
        <w:t>Publicação, substituição, importação e consulta exigem autorização backend por empresa e finalidade, sessão/CSRF nas escritas, auditoria atômica sem secrets e acesso individual aos holerites. Testar vazamento entre empresas e empregados, sessão revogada, ausência de alçada e adulteração de empresa/competência/versão. Retenção e direitos sobre dados pessoais exigem política LGPD validada que preserve a trilha necessária; dispositivo compartilhado não expõe documento de outro empregado.</w:t>
      </w:r>
    </w:p>
    <w:p>
      <w:pPr>
        <w:pStyle w:val="Heading2"/>
        <w:spacing w:after="100" w:line="270" w:lineRule="auto"/>
        <w:keepNext/>
      </w:pPr>
      <w:r>
        <w:rPr>
          <w:color w:val="000000"/>
          <w:sz w:val="25"/>
        </w:rPr>
        <w:t>Critérios e cenários de falha verificáveis</w:t>
      </w:r>
    </w:p>
    <w:p>
      <w:pPr>
        <w:pStyle w:val="Normal"/>
        <w:spacing w:after="100" w:line="270" w:lineRule="auto"/>
      </w:pPr>
      <w:r>
        <w:rPr>
          <w:color w:val="000000"/>
          <w:sz w:val="22"/>
        </w:rPr>
        <w:t>CA-P1-01: duas versões de mesma empresa/competência, com números, empregados, tipos ou modelos diferentes, tentam publicação concorrente; no máximo uma vence, a outra recebe conflito consultável, sem duplicar obrigações. Empresas e competências distintas continuam independentes.</w:t>
      </w:r>
    </w:p>
    <w:p>
      <w:pPr>
        <w:pStyle w:val="Normal"/>
        <w:spacing w:after="100" w:line="270" w:lineRule="auto"/>
      </w:pPr>
      <w:r>
        <w:rPr>
          <w:color w:val="000000"/>
          <w:sz w:val="22"/>
        </w:rPr>
        <w:t>CA-P1-02: retificação percorre RASCUNHO/CONFERIDA/APROVADA/FECHADA; publicação da sucessora troca a fonte de forma atômica e marca a anterior SUBSTITUÍDA, preservando documentos, aprovações e histórico. Alteração após aprovação a invalida. Falha de auditoria durante a troca conserva a versão oficial anterior e nenhum efeito parcial interno.</w:t>
      </w:r>
    </w:p>
    <w:p>
      <w:pPr>
        <w:pStyle w:val="Normal"/>
        <w:spacing w:after="100" w:line="270" w:lineRule="auto"/>
      </w:pPr>
      <w:r>
        <w:rPr>
          <w:color w:val="000000"/>
          <w:sz w:val="22"/>
        </w:rPr>
        <w:t>CA-P1-03: replay de publicação/importação/integração, inclusive com outra chave para a mesma origem de negócio, não duplica obrigação/pagamento. Mesma chave e conteúdo alterado conflitam. Resultado externo incerto permanece pendente até consulta/conciliação; retry não gera nova remessa pagável por presunção.</w:t>
      </w:r>
    </w:p>
    <w:p>
      <w:pPr>
        <w:pStyle w:val="Normal"/>
        <w:spacing w:after="100" w:line="270" w:lineRule="auto"/>
      </w:pPr>
      <w:r>
        <w:rPr>
          <w:color w:val="000000"/>
          <w:sz w:val="22"/>
        </w:rPr>
        <w:t>CA-P1-04: obrigação de 100 já paga é retificada para 120; somente diferença aprovada de 20 pode originar complemento. Retificação para 80 preserva pagamento de 100 e abre tratamento autorizado da diferença de 20; não apaga pagamento nem produz desconto/estorno automático. Valores são exemplos de integridade, não fórmula trabalhista.</w:t>
      </w:r>
    </w:p>
    <w:p>
      <w:pPr>
        <w:pStyle w:val="Normal"/>
        <w:spacing w:after="100" w:line="270" w:lineRule="auto"/>
      </w:pPr>
      <w:r>
        <w:rPr>
          <w:color w:val="000000"/>
          <w:sz w:val="22"/>
        </w:rPr>
        <w:t>CA-P1-05: importação divergente, incompleta, de empresa/competência errada ou duplicada não se torna oficial; validar bruto/descontos/líquido/encargos e referência externa. Troca A/B concilia corte e acumulados, recusa dupla fonte e mantém consulta a períodos anteriores e pagamentos.</w:t>
      </w:r>
    </w:p>
    <w:p>
      <w:pPr>
        <w:pStyle w:val="Normal"/>
        <w:spacing w:after="100" w:line="270" w:lineRule="auto"/>
      </w:pPr>
      <w:r>
        <w:rPr>
          <w:color w:val="000000"/>
          <w:sz w:val="22"/>
        </w:rPr>
        <w:t>CA-P1-06: preparador sem alçada, autoaprovação indevida, acesso de outra empresa/empregado ou sessão/CSRF inválidos não publicam nem consultam dados restritos. Testar rastreabilidade de reabertura/substituição, falha externa após publicação e recuperação sem recriar pagamento. DP/contábil/jurídico e segurança devem aprovar os cenários antes da futura homologação.</w:t>
      </w:r>
    </w:p>
    <w:p>
      <w:pPr>
        <w:pStyle w:val="Heading1"/>
        <w:spacing w:after="100" w:line="270" w:lineRule="auto"/>
        <w:keepNext/>
      </w:pPr>
      <w:bookmarkStart w:id="18" w:name="bes_v15_0018"/>
      <w:r>
        <w:rPr>
          <w:color w:val="000000"/>
          <w:sz w:val="30"/>
        </w:rPr>
        <w:t>RH e DP</w:t>
      </w:r>
      <w:bookmarkEnd w:id="18"/>
    </w:p>
    <w:p>
      <w:pPr>
        <w:pStyle w:val="Heading2"/>
        <w:spacing w:after="100" w:line="270" w:lineRule="auto"/>
        <w:keepNext/>
      </w:pPr>
      <w:bookmarkStart w:id="19" w:name="bes_v15_0019"/>
      <w:r>
        <w:rPr>
          <w:color w:val="000000"/>
          <w:sz w:val="25"/>
        </w:rPr>
        <w:t>RH01 Cadastro e histórico funcional</w:t>
      </w:r>
      <w:bookmarkEnd w:id="19"/>
    </w:p>
    <w:p>
      <w:pPr>
        <w:pStyle w:val="Normal"/>
        <w:spacing w:after="100" w:line="270" w:lineRule="auto"/>
      </w:pPr>
      <w:r>
        <w:rPr>
          <w:color w:val="000000"/>
          <w:sz w:val="22"/>
        </w:rPr>
        <w:t>Identidade única por funcionário; dados cadastrais e funcionais com vigência, origem e responsável, sem duplicar pessoa por obra.</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RF001, RF057, RF156. Vínculos relacionados: RF001, DP03, RH02.</w:t>
      </w:r>
    </w:p>
    <w:p>
      <w:pPr>
        <w:pStyle w:val="Normal"/>
        <w:spacing w:after="100" w:line="270" w:lineRule="auto"/>
      </w:pPr>
      <w:r>
        <w:rPr>
          <w:color w:val="000000"/>
          <w:sz w:val="22"/>
        </w:rPr>
        <w:t>Critério de aceite: Alterar função/lotação mantendo a consulta ao período anterior e os snapshots de entrega; recusar sobreposição inválida de vigências.</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0" w:name="bes_v15_0020"/>
      <w:r>
        <w:rPr>
          <w:color w:val="000000"/>
          <w:sz w:val="25"/>
        </w:rPr>
        <w:t>RH02 Contratos e vínculos</w:t>
      </w:r>
      <w:bookmarkEnd w:id="20"/>
    </w:p>
    <w:p>
      <w:pPr>
        <w:pStyle w:val="Normal"/>
        <w:spacing w:after="100" w:line="270" w:lineRule="auto"/>
      </w:pPr>
      <w:r>
        <w:rPr>
          <w:color w:val="000000"/>
          <w:sz w:val="22"/>
        </w:rPr>
        <w:t>Registrar tipo de vínculo, empresa, início/fim, condições, aditivos e documentos versionados, com validação DP/jurídica; dados contratuais não concedem acesso automaticamente.</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RH01. Vínculos relacionados: RH01, RH03.</w:t>
      </w:r>
    </w:p>
    <w:p>
      <w:pPr>
        <w:pStyle w:val="Normal"/>
        <w:spacing w:after="100" w:line="270" w:lineRule="auto"/>
      </w:pPr>
      <w:r>
        <w:rPr>
          <w:color w:val="000000"/>
          <w:sz w:val="22"/>
        </w:rPr>
        <w:t>Critério de aceite: Consultar contrato vigente e aditivos históricos; validar regras de encerramento e acesso privado; não inferir vínculo trabalhista por empréstimo ou cadastro.</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1" w:name="bes_v15_0021"/>
      <w:r>
        <w:rPr>
          <w:color w:val="000000"/>
          <w:sz w:val="25"/>
        </w:rPr>
        <w:t>RH03 Cargos e funções</w:t>
      </w:r>
      <w:bookmarkEnd w:id="21"/>
    </w:p>
    <w:p>
      <w:pPr>
        <w:pStyle w:val="Normal"/>
        <w:spacing w:after="100" w:line="270" w:lineRule="auto"/>
      </w:pPr>
      <w:r>
        <w:rPr>
          <w:color w:val="000000"/>
          <w:sz w:val="22"/>
        </w:rPr>
        <w:t>Catálogo por empresa, atribuições e função exercida com vigências; relacionar cargos/funções sem sobrescrever histórico. Função de EPI não comprova cargo contratual.</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RH01, RF004. Vínculos relacionados: RF004, RH01.</w:t>
      </w:r>
    </w:p>
    <w:p>
      <w:pPr>
        <w:pStyle w:val="Normal"/>
        <w:spacing w:after="100" w:line="270" w:lineRule="auto"/>
      </w:pPr>
      <w:r>
        <w:rPr>
          <w:color w:val="000000"/>
          <w:sz w:val="22"/>
        </w:rPr>
        <w:t>Critério de aceite: A mudança futura de cargo/função preserva eventos anteriores e dispara revisão explícita de matriz EPI, sem alterar entregas passadas.</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2" w:name="bes_v15_0022"/>
      <w:r>
        <w:rPr>
          <w:color w:val="000000"/>
          <w:sz w:val="25"/>
        </w:rPr>
        <w:t>RH04 Obras e lotações</w:t>
      </w:r>
      <w:bookmarkEnd w:id="22"/>
    </w:p>
    <w:p>
      <w:pPr>
        <w:pStyle w:val="Normal"/>
        <w:spacing w:after="100" w:line="270" w:lineRule="auto"/>
      </w:pPr>
      <w:r>
        <w:rPr>
          <w:color w:val="000000"/>
          <w:sz w:val="22"/>
        </w:rPr>
        <w:t>Registrar empresa, unidade, área, equipe, obra/OS/CC, lotação e rateios com vigências. Congelar o contexto operacional no evento e distinguir alocação de apropriação monetária.</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RH01, RF061. Vínculos relacionados: RF061, RF128, RH01.</w:t>
      </w:r>
    </w:p>
    <w:p>
      <w:pPr>
        <w:pStyle w:val="Normal"/>
        <w:spacing w:after="100" w:line="270" w:lineRule="auto"/>
      </w:pPr>
      <w:r>
        <w:rPr>
          <w:color w:val="000000"/>
          <w:sz w:val="22"/>
        </w:rPr>
        <w:t>Critério de aceite: Trocar obra sem criar prontuário EPI ou caixa duplicados; comprovar origem/destino da lotação e conferir rateios sem dupla contagem.</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3" w:name="bes_v15_0023"/>
      <w:r>
        <w:rPr>
          <w:color w:val="000000"/>
          <w:sz w:val="25"/>
        </w:rPr>
        <w:t>RH05 Escalas e jornadas</w:t>
      </w:r>
      <w:bookmarkEnd w:id="23"/>
    </w:p>
    <w:p>
      <w:pPr>
        <w:pStyle w:val="Normal"/>
        <w:spacing w:after="100" w:line="270" w:lineRule="auto"/>
      </w:pPr>
      <w:r>
        <w:rPr>
          <w:color w:val="000000"/>
          <w:sz w:val="22"/>
        </w:rPr>
        <w:t>Calendários, escalas, jornada contratual, turnos, intervalos e exceções por vigência/empresa; regras dependem de validação DP/jurídica e instrumentos aplicáveis.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RH04. Vínculos relacionados: RH02, RH04.</w:t>
      </w:r>
    </w:p>
    <w:p>
      <w:pPr>
        <w:pStyle w:val="Normal"/>
        <w:spacing w:after="100" w:line="270" w:lineRule="auto"/>
      </w:pPr>
      <w:r>
        <w:rPr>
          <w:color w:val="000000"/>
          <w:sz w:val="22"/>
        </w:rPr>
        <w:t>Critério de aceite: Reproduzir jornada de referência por período, incluindo troca de escala e exceções; testar conflitos, limites e aprovação sem fixar parâmetros legais sem fonte.</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4" w:name="bes_v15_0024"/>
      <w:r>
        <w:rPr>
          <w:color w:val="000000"/>
          <w:sz w:val="25"/>
        </w:rPr>
        <w:t>RH06 Ponto eletrônico</w:t>
      </w:r>
      <w:bookmarkEnd w:id="24"/>
    </w:p>
    <w:p>
      <w:pPr>
        <w:pStyle w:val="Normal"/>
        <w:spacing w:after="100" w:line="270" w:lineRule="auto"/>
      </w:pPr>
      <w:r>
        <w:rPr>
          <w:color w:val="000000"/>
          <w:sz w:val="22"/>
        </w:rPr>
        <w:t>Receber marcações com origem, identidade, timestamp e fuso; preservar registro bruto e ajustes justificados/aprovados. Confirmar requisitos e capacidade técnica de fornecedor; biometria não é obrigatória.</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RH05, RF127. Vínculos relacionados: RH05, RF127.</w:t>
      </w:r>
    </w:p>
    <w:p>
      <w:pPr>
        <w:pStyle w:val="Normal"/>
        <w:spacing w:after="100" w:line="270" w:lineRule="auto"/>
      </w:pPr>
      <w:r>
        <w:rPr>
          <w:color w:val="000000"/>
          <w:sz w:val="22"/>
        </w:rPr>
        <w:t>Critério de aceite: Importar o mesmo lote sem duplicar; rastrear marcação original, ajuste e aprovador; reconciliar ausências/inconsistências e bloquear exportação de período não conferido.</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5" w:name="bes_v15_0025"/>
      <w:r>
        <w:rPr>
          <w:color w:val="000000"/>
          <w:sz w:val="25"/>
        </w:rPr>
        <w:t>RH07 Banco de horas</w:t>
      </w:r>
      <w:bookmarkEnd w:id="25"/>
    </w:p>
    <w:p>
      <w:pPr>
        <w:pStyle w:val="Normal"/>
        <w:spacing w:after="100" w:line="270" w:lineRule="auto"/>
      </w:pPr>
      <w:r>
        <w:rPr>
          <w:color w:val="000000"/>
          <w:sz w:val="22"/>
        </w:rPr>
        <w:t>Política validada por empresa/vigência, créditos/débitos, compensações, saldo, prazo e encerramento; preservar memória de cálculo e aprovações.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RH06, FOL06. Vínculos relacionados: RH06, RH05, FOL06.</w:t>
      </w:r>
    </w:p>
    <w:p>
      <w:pPr>
        <w:pStyle w:val="Normal"/>
        <w:spacing w:after="100" w:line="270" w:lineRule="auto"/>
      </w:pPr>
      <w:r>
        <w:rPr>
          <w:color w:val="000000"/>
          <w:sz w:val="22"/>
        </w:rPr>
        <w:t>Critério de aceite: Recalcular período de referência com regra versionada; conciliar saldo inicial/eventos/final, ajuste e compensação sem lançar horas duas vezes.</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6" w:name="bes_v15_0026"/>
      <w:r>
        <w:rPr>
          <w:color w:val="000000"/>
          <w:sz w:val="25"/>
        </w:rPr>
        <w:t>RH08 Horas extras configuráveis</w:t>
      </w:r>
      <w:bookmarkEnd w:id="26"/>
    </w:p>
    <w:p>
      <w:pPr>
        <w:pStyle w:val="Normal"/>
        <w:spacing w:after="100" w:line="270" w:lineRule="auto"/>
      </w:pPr>
      <w:r>
        <w:rPr>
          <w:color w:val="000000"/>
          <w:sz w:val="22"/>
        </w:rPr>
        <w:t>Eventos de horas extras com tipo, quantidade, autorização e parâmetros versionados por empresa; separar apuração, aprovação e pagamento.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RH06, FOL06. Vínculos relacionados: RH06, RH05, FOL06.</w:t>
      </w:r>
    </w:p>
    <w:p>
      <w:pPr>
        <w:pStyle w:val="Normal"/>
        <w:spacing w:after="100" w:line="270" w:lineRule="auto"/>
      </w:pPr>
      <w:r>
        <w:rPr>
          <w:color w:val="000000"/>
          <w:sz w:val="22"/>
        </w:rPr>
        <w:t>Critério de aceite: Casos de referência aprovados por DP reproduzem quantidades/valores e arredondamento; evento rejeitado não segue para folha e reenvio não duplica rubrica.</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7" w:name="bes_v15_0027"/>
      <w:r>
        <w:rPr>
          <w:color w:val="000000"/>
          <w:sz w:val="25"/>
        </w:rPr>
        <w:t>RH09 DSR</w:t>
      </w:r>
      <w:bookmarkEnd w:id="27"/>
    </w:p>
    <w:p>
      <w:pPr>
        <w:pStyle w:val="Normal"/>
        <w:spacing w:after="100" w:line="270" w:lineRule="auto"/>
      </w:pPr>
      <w:r>
        <w:rPr>
          <w:color w:val="000000"/>
          <w:sz w:val="22"/>
        </w:rPr>
        <w:t>Apuração conforme fontes/regras aplicáveis e vigentes, calendário e eventos; sem fórmula ou percentual universal presumido.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RH06, RH08, FOL06. Vínculos relacionados: RH06, RH08, FOL06.</w:t>
      </w:r>
    </w:p>
    <w:p>
      <w:pPr>
        <w:pStyle w:val="Normal"/>
        <w:spacing w:after="100" w:line="270" w:lineRule="auto"/>
      </w:pPr>
      <w:r>
        <w:rPr>
          <w:color w:val="000000"/>
          <w:sz w:val="22"/>
        </w:rPr>
        <w:t>Critério de aceite: Responsável DP/jurídico aprova casos com faltas, extras e mudança de regra; memória de cálculo por competência é reprodutível e não retroage silenciosamente.</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8" w:name="bes_v15_0028"/>
      <w:r>
        <w:rPr>
          <w:color w:val="000000"/>
          <w:sz w:val="25"/>
        </w:rPr>
        <w:t>RH10 Adicionais</w:t>
      </w:r>
      <w:bookmarkEnd w:id="28"/>
    </w:p>
    <w:p>
      <w:pPr>
        <w:pStyle w:val="Normal"/>
        <w:spacing w:after="100" w:line="270" w:lineRule="auto"/>
      </w:pPr>
      <w:r>
        <w:rPr>
          <w:color w:val="000000"/>
          <w:sz w:val="22"/>
        </w:rPr>
        <w:t>Rubricas e critérios de adicionais aplicáveis, base, período, evidência e responsável; parâmetros dependem de DP/jurídico/SST quando necessário.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RH06, FOL06. Vínculos relacionados: RH02, RH06, FOL06.</w:t>
      </w:r>
    </w:p>
    <w:p>
      <w:pPr>
        <w:pStyle w:val="Normal"/>
        <w:spacing w:after="100" w:line="270" w:lineRule="auto"/>
      </w:pPr>
      <w:r>
        <w:rPr>
          <w:color w:val="000000"/>
          <w:sz w:val="22"/>
        </w:rPr>
        <w:t>Critério de aceite: Validar elegibilidade, incidências e vigências com casos aprovados; alteração de condição preserva cálculo já fechado e exige revisão rastreável.</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29" w:name="bes_v15_0029"/>
      <w:r>
        <w:rPr>
          <w:color w:val="000000"/>
          <w:sz w:val="25"/>
        </w:rPr>
        <w:t>RH11 Faltas e atrasos</w:t>
      </w:r>
      <w:bookmarkEnd w:id="29"/>
    </w:p>
    <w:p>
      <w:pPr>
        <w:pStyle w:val="Normal"/>
        <w:spacing w:after="100" w:line="270" w:lineRule="auto"/>
      </w:pPr>
      <w:r>
        <w:rPr>
          <w:color w:val="000000"/>
          <w:sz w:val="22"/>
        </w:rPr>
        <w:t>Classificar ocorrências, justificativas, documentos e aprovação antes de descontos/efeitos; não atribuir punição automaticamente.</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RH06, FOL06. Vínculos relacionados: RH06, RH05, FOL06.</w:t>
      </w:r>
    </w:p>
    <w:p>
      <w:pPr>
        <w:pStyle w:val="Normal"/>
        <w:spacing w:after="100" w:line="270" w:lineRule="auto"/>
      </w:pPr>
      <w:r>
        <w:rPr>
          <w:color w:val="000000"/>
          <w:sz w:val="22"/>
        </w:rPr>
        <w:t>Critério de aceite: Manter marcação original e decisão humana; corrigir justificativa sem apagar trilha e conferir efeito autorizado na competência correta.</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0" w:name="bes_v15_0030"/>
      <w:r>
        <w:rPr>
          <w:color w:val="000000"/>
          <w:sz w:val="25"/>
        </w:rPr>
        <w:t>RH12 Afastamentos</w:t>
      </w:r>
      <w:bookmarkEnd w:id="30"/>
    </w:p>
    <w:p>
      <w:pPr>
        <w:pStyle w:val="Normal"/>
        <w:spacing w:after="100" w:line="270" w:lineRule="auto"/>
      </w:pPr>
      <w:r>
        <w:rPr>
          <w:color w:val="000000"/>
          <w:sz w:val="22"/>
        </w:rPr>
        <w:t>Tipo/período e documentos com acesso proporcional, efeitos de jornada/folha/benefícios validados; minimizar dados de saúde expostos ao financeiro.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RH05, FOL06. Vínculos relacionados: RH02, RH05, FOL06, RF156.</w:t>
      </w:r>
    </w:p>
    <w:p>
      <w:pPr>
        <w:pStyle w:val="Normal"/>
        <w:spacing w:after="100" w:line="270" w:lineRule="auto"/>
      </w:pPr>
      <w:r>
        <w:rPr>
          <w:color w:val="000000"/>
          <w:sz w:val="22"/>
        </w:rPr>
        <w:t>Critério de aceite: Calendário e folha refletem caso validado; leitor financeiro recebe efeito necessário, sem documento clínico; retorno preserva vigência anterior.</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1" w:name="bes_v15_0031"/>
      <w:r>
        <w:rPr>
          <w:color w:val="000000"/>
          <w:sz w:val="25"/>
        </w:rPr>
        <w:t>RH13 Férias</w:t>
      </w:r>
      <w:bookmarkEnd w:id="31"/>
    </w:p>
    <w:p>
      <w:pPr>
        <w:pStyle w:val="Normal"/>
        <w:spacing w:after="100" w:line="270" w:lineRule="auto"/>
      </w:pPr>
      <w:r>
        <w:rPr>
          <w:color w:val="000000"/>
          <w:sz w:val="22"/>
        </w:rPr>
        <w:t>Períodos, saldo, programação, aprovação, recibos e efeitos financeiros conforme regras validadas; não inventar prazos/cálculos legais.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RH05, FOL06. Vínculos relacionados: RH02, RH05, FOL06.</w:t>
      </w:r>
    </w:p>
    <w:p>
      <w:pPr>
        <w:pStyle w:val="Normal"/>
        <w:spacing w:after="100" w:line="270" w:lineRule="auto"/>
      </w:pPr>
      <w:r>
        <w:rPr>
          <w:color w:val="000000"/>
          <w:sz w:val="22"/>
        </w:rPr>
        <w:t>Critério de aceite: Caso aprovado por DP concilia programação, folha, benefício e título financeiro; alteração/cancelamento gera versão e ajuste, sem pagamento duplicado.</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2" w:name="bes_v15_0032"/>
      <w:r>
        <w:rPr>
          <w:color w:val="000000"/>
          <w:sz w:val="25"/>
        </w:rPr>
        <w:t>RH14 13º salário</w:t>
      </w:r>
      <w:bookmarkEnd w:id="32"/>
    </w:p>
    <w:p>
      <w:pPr>
        <w:pStyle w:val="Normal"/>
        <w:spacing w:after="100" w:line="270" w:lineRule="auto"/>
      </w:pPr>
      <w:r>
        <w:rPr>
          <w:color w:val="000000"/>
          <w:sz w:val="22"/>
        </w:rPr>
        <w:t>Eventos, provisões, parcelas e ajustes por competência/vigência e regras validadas; integrar recibos e financeiro sem presumir critérios legais.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FOL06. Vínculos relacionados: RH02, FOL06, FOL08.</w:t>
      </w:r>
    </w:p>
    <w:p>
      <w:pPr>
        <w:pStyle w:val="Normal"/>
        <w:spacing w:after="100" w:line="270" w:lineRule="auto"/>
      </w:pPr>
      <w:r>
        <w:rPr>
          <w:color w:val="000000"/>
          <w:sz w:val="22"/>
        </w:rPr>
        <w:t>Critério de aceite: Conferir referência validada, parcelas/provisões e liquidado; mesma origem reimportada não gera nova obrigação; diferença exige ajuste autorizado.</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3" w:name="bes_v15_0033"/>
      <w:r>
        <w:rPr>
          <w:color w:val="000000"/>
          <w:sz w:val="25"/>
        </w:rPr>
        <w:t>RH15 Admissão e desligamento</w:t>
      </w:r>
      <w:bookmarkEnd w:id="33"/>
    </w:p>
    <w:p>
      <w:pPr>
        <w:pStyle w:val="Normal"/>
        <w:spacing w:after="100" w:line="270" w:lineRule="auto"/>
      </w:pPr>
      <w:r>
        <w:rPr>
          <w:color w:val="000000"/>
          <w:sz w:val="22"/>
        </w:rPr>
        <w:t>Checklist DP com identidade, contrato, datas, documentos e responsáveis; desligamento reconcilia custódia/EPI, acesso, folha/benefícios e obrigações, sem atribuir culpa ou quitar pendência automaticamente.</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RH01, RH02, RF018, RF099. Vínculos relacionados: RH01, RH02, RF018, RF099, FOL06.</w:t>
      </w:r>
    </w:p>
    <w:p>
      <w:pPr>
        <w:pStyle w:val="Normal"/>
        <w:spacing w:after="100" w:line="270" w:lineRule="auto"/>
      </w:pPr>
      <w:r>
        <w:rPr>
          <w:color w:val="000000"/>
          <w:sz w:val="22"/>
        </w:rPr>
        <w:t>Critério de aceite: Simular admissão e saída com pendência de ferramenta; preservar histórico, revogar acesso conforme política e submeter acerto ao aprovador competente.</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4" w:name="bes_v15_0034"/>
      <w:r>
        <w:rPr>
          <w:color w:val="000000"/>
          <w:sz w:val="25"/>
        </w:rPr>
        <w:t>RH16 Portal do funcionário</w:t>
      </w:r>
      <w:bookmarkEnd w:id="34"/>
    </w:p>
    <w:p>
      <w:pPr>
        <w:pStyle w:val="Normal"/>
        <w:spacing w:after="100" w:line="270" w:lineRule="auto"/>
      </w:pPr>
      <w:r>
        <w:rPr>
          <w:color w:val="000000"/>
          <w:sz w:val="22"/>
        </w:rPr>
        <w:t>Consulta individual autorizada de cadastro, ponto, saldo de horas, férias, holerites e recibos; pedidos de correção/ciente sem editar fonte oficial. Dispositivo compartilhado e contingência acessível.</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RH01, RF056, RF057, FOL07, BEN13. Vínculos relacionados: RF056, RF057, RF156, RH01, FOL07, BEN13.</w:t>
      </w:r>
    </w:p>
    <w:p>
      <w:pPr>
        <w:pStyle w:val="Normal"/>
        <w:spacing w:after="100" w:line="270" w:lineRule="auto"/>
      </w:pPr>
      <w:r>
        <w:rPr>
          <w:color w:val="000000"/>
          <w:sz w:val="22"/>
        </w:rPr>
        <w:t>Critério de aceite: Funcionário A não acessa B por troca de ID/URL; operador não se passa por empregado; consultas deixam trilha proporcional e aceite não presume validade jurídica universal.</w:t>
      </w:r>
    </w:p>
    <w:p>
      <w:pPr>
        <w:pStyle w:val="Normal"/>
        <w:spacing w:after="100" w:line="270" w:lineRule="auto"/>
      </w:pPr>
      <w:r>
        <w:rPr>
          <w:color w:val="000000"/>
          <w:sz w:val="22"/>
        </w:rPr>
        <w:t>Risco: Exposição pessoal, vigência inválida ou apuração trabalhista incorreta. Prioridade proposta: P1 de definição/homologação; execução depende de recorte autorizado. Fase: E1/E2/E3.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1"/>
        <w:spacing w:after="100" w:line="270" w:lineRule="auto"/>
        <w:keepNext/>
      </w:pPr>
      <w:bookmarkStart w:id="35" w:name="bes_v15_0035"/>
      <w:r>
        <w:rPr>
          <w:color w:val="000000"/>
          <w:sz w:val="30"/>
        </w:rPr>
        <w:t>Folha</w:t>
      </w:r>
      <w:bookmarkEnd w:id="35"/>
    </w:p>
    <w:p>
      <w:pPr>
        <w:pStyle w:val="Heading2"/>
        <w:spacing w:after="100" w:line="270" w:lineRule="auto"/>
        <w:keepNext/>
      </w:pPr>
      <w:bookmarkStart w:id="36" w:name="bes_v15_0036"/>
      <w:r>
        <w:rPr>
          <w:color w:val="000000"/>
          <w:sz w:val="25"/>
        </w:rPr>
        <w:t>FOL01 Modelo A Folha nativa BES</w:t>
      </w:r>
      <w:bookmarkEnd w:id="36"/>
    </w:p>
    <w:p>
      <w:pPr>
        <w:pStyle w:val="Normal"/>
        <w:spacing w:after="100" w:line="270" w:lineRule="auto"/>
      </w:pPr>
      <w:r>
        <w:rPr>
          <w:color w:val="000000"/>
          <w:sz w:val="22"/>
        </w:rPr>
        <w:t>Motor completo planejado: rubricas, eventos, bases/incidências, memória de cálculo, líquido, conferência, aprovação, fechamento, encargos, holerites e obrigações aplicáveis; responsável DP/contábil valida regras.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RH06, FOL03, FOL06, FOL10. Vínculos relacionados: RH02, RH05, RH06, FOL03, FOL06, FOL08, FOL10.</w:t>
      </w:r>
    </w:p>
    <w:p>
      <w:pPr>
        <w:pStyle w:val="Normal"/>
        <w:spacing w:after="100" w:line="270" w:lineRule="auto"/>
      </w:pPr>
      <w:r>
        <w:rPr>
          <w:color w:val="000000"/>
          <w:sz w:val="22"/>
        </w:rPr>
        <w:t>Critério de aceite: Massa de referência validada externamente reproduz cálculo e fechamento; divergência bloqueia oficialização; nenhuma previsão de cálculo significa motor já implementado.</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7" w:name="bes_v15_0037"/>
      <w:r>
        <w:rPr>
          <w:color w:val="000000"/>
          <w:sz w:val="25"/>
        </w:rPr>
        <w:t>FOL02 Modelo B Folha externa integrada</w:t>
      </w:r>
      <w:bookmarkEnd w:id="37"/>
    </w:p>
    <w:p>
      <w:pPr>
        <w:pStyle w:val="Normal"/>
        <w:spacing w:after="100" w:line="270" w:lineRule="auto"/>
      </w:pPr>
      <w:r>
        <w:rPr>
          <w:color w:val="000000"/>
          <w:sz w:val="22"/>
        </w:rPr>
        <w:t>Exportar eventos autorizados e importar resultados/holerites oficiais com identificador do provedor, competência, versão e protocolo; confirmar layout/API/capacidade técnica antes de prometer integração.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RH06, FOL03, FOL04, FOL10. Vínculos relacionados: RH06, FOL03, FOL04, FOL07, FOL11.</w:t>
      </w:r>
    </w:p>
    <w:p>
      <w:pPr>
        <w:pStyle w:val="Normal"/>
        <w:spacing w:after="100" w:line="270" w:lineRule="auto"/>
      </w:pPr>
      <w:r>
        <w:rPr>
          <w:color w:val="000000"/>
          <w:sz w:val="22"/>
        </w:rPr>
        <w:t>Critério de aceite: Reenvio/importação duplicada não cria eventos, holerites ou títulos novos; totais de empregado/rubrica/encargo conciliados; lote inválido não vira fonte oficial.</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8" w:name="bes_v15_0038"/>
      <w:r>
        <w:rPr>
          <w:color w:val="000000"/>
          <w:sz w:val="25"/>
        </w:rPr>
        <w:t>FOL03 Escolha do modelo por empresa</w:t>
      </w:r>
      <w:bookmarkEnd w:id="38"/>
    </w:p>
    <w:p>
      <w:pPr>
        <w:pStyle w:val="Normal"/>
        <w:spacing w:after="100" w:line="270" w:lineRule="auto"/>
      </w:pPr>
      <w:r>
        <w:rPr>
          <w:color w:val="000000"/>
          <w:sz w:val="22"/>
        </w:rPr>
        <w:t>Cada empresa configura modelo A nativo ou B externo, com vigência e responsável. Por empresa + competência existe no máximo uma fonte e uma versão PUBLICADA_OFICIAL vigente, independente de empregado, tipo ou versão; antes de publicar pode não haver oficial. Simulação não gera obrigação.</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DP09. Vínculos relacionados: RH02, RF003, DP09.</w:t>
      </w:r>
    </w:p>
    <w:p>
      <w:pPr>
        <w:pStyle w:val="Normal"/>
        <w:spacing w:after="100" w:line="270" w:lineRule="auto"/>
      </w:pPr>
      <w:r>
        <w:rPr>
          <w:color w:val="000000"/>
          <w:sz w:val="22"/>
        </w:rPr>
        <w:t>Critério de aceite: Empresa/competência com modelos A/B ou tipos diferentes recusa fontes oficiais paralelas; empresas/competências distintas são independentes. Configuração vigente e histórico permanecem auditáveis; alteração não reclassifica competência anterior.</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39" w:name="bes_v15_0039"/>
      <w:r>
        <w:rPr>
          <w:color w:val="000000"/>
          <w:sz w:val="25"/>
        </w:rPr>
        <w:t>FOL04 Fonte oficial por competência</w:t>
      </w:r>
      <w:bookmarkEnd w:id="39"/>
    </w:p>
    <w:p>
      <w:pPr>
        <w:pStyle w:val="Normal"/>
        <w:spacing w:after="100" w:line="270" w:lineRule="auto"/>
      </w:pPr>
      <w:r>
        <w:rPr>
          <w:color w:val="000000"/>
          <w:sz w:val="22"/>
        </w:rPr>
        <w:t>Fonte oficial exclusiva por empresa + competência, sem versão, empregado ou tipo na chave de exclusividade. Identidade da versão é empresa + competência + versão; seus itens por vínculo/empregado e tipo compõem a mesma fonte. Estados futuros RASCUNHO/CONFERIDA/APROVADA/FECHADA/PUBLICADA_OFICIAL/SUBSTITUÍDA/CANCELADA; simulação não gera obrigação pagável. Substituição explícita e atômica preserva anterior.</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FOL03, FOL10. Vínculos relacionados: FOL03, FOL10.</w:t>
      </w:r>
    </w:p>
    <w:p>
      <w:pPr>
        <w:pStyle w:val="Normal"/>
        <w:spacing w:after="100" w:line="270" w:lineRule="auto"/>
      </w:pPr>
      <w:r>
        <w:rPr>
          <w:color w:val="000000"/>
          <w:sz w:val="22"/>
        </w:rPr>
        <w:t>Critério de aceite: CA-P1-01/02: versões e modelos distintos da mesma empresa/competência não permanecem oficiais simultaneamente, inclusive sob concorrência; troca autorizada e auditada publica sucessora e marca anterior SUBSTITUÍDA atomicamente. Falha conserva anterior oficial; histórico/documentos e pagamentos preservados. Ver governança no eixo RH/DP para os seis cenários.</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0" w:name="bes_v15_0040"/>
      <w:r>
        <w:rPr>
          <w:color w:val="000000"/>
          <w:sz w:val="25"/>
        </w:rPr>
        <w:t>FOL05 Migração controlada A B</w:t>
      </w:r>
      <w:bookmarkEnd w:id="40"/>
    </w:p>
    <w:p>
      <w:pPr>
        <w:pStyle w:val="Normal"/>
        <w:spacing w:after="100" w:line="270" w:lineRule="auto"/>
      </w:pPr>
      <w:r>
        <w:rPr>
          <w:color w:val="000000"/>
          <w:sz w:val="22"/>
        </w:rPr>
        <w:t>Migrar A/B com competência de corte, modelo vigente, conciliação de saldos/acumulados, obrigações e pagamentos, aprovação e plano de retorno; bloquear dupla fonte por empresa/competência, preservar consulta e origem histórica.</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FOL03, FOL04, FOL11. Vínculos relacionados: FOL03, FOL04, FOL02, FOL10, FOL11.</w:t>
      </w:r>
    </w:p>
    <w:p>
      <w:pPr>
        <w:pStyle w:val="Normal"/>
        <w:spacing w:after="100" w:line="270" w:lineRule="auto"/>
      </w:pPr>
      <w:r>
        <w:rPr>
          <w:color w:val="000000"/>
          <w:sz w:val="22"/>
        </w:rPr>
        <w:t>Critério de aceite: CA-P1-05: conciliar saldos/eventos/encargos/recibos e pagamentos antes da virada; recusar publicação paralela A/B por empresa/competência. Retorno e retificação não apagam nem recriam pagamentos; períodos anteriores e evidência de aceite permanecem acessíveis.</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1" w:name="bes_v15_0041"/>
      <w:r>
        <w:rPr>
          <w:color w:val="000000"/>
          <w:sz w:val="25"/>
        </w:rPr>
        <w:t>FOL06 Regras trabalhistas e tributárias versionadas</w:t>
      </w:r>
      <w:bookmarkEnd w:id="41"/>
    </w:p>
    <w:p>
      <w:pPr>
        <w:pStyle w:val="Normal"/>
        <w:spacing w:after="100" w:line="270" w:lineRule="auto"/>
      </w:pPr>
      <w:r>
        <w:rPr>
          <w:color w:val="000000"/>
          <w:sz w:val="22"/>
        </w:rPr>
        <w:t>Registrar fonte normativa/contratual validada, vigência, empresa, rubrica, parâmetros, precisão/arredondamento e aprovador; não fixar alíquotas ou inferir legislação automaticamente.</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RF156. Vínculos relacionados: RH02, RF156.</w:t>
      </w:r>
    </w:p>
    <w:p>
      <w:pPr>
        <w:pStyle w:val="Normal"/>
        <w:spacing w:after="100" w:line="270" w:lineRule="auto"/>
      </w:pPr>
      <w:r>
        <w:rPr>
          <w:color w:val="000000"/>
          <w:sz w:val="22"/>
        </w:rPr>
        <w:t>Critério de aceite: Reproduzir uma competência fechada com sua versão; regra futura não muda passado; atualização retroativa exige processo e revisão DP/contábil/jurídica registrados.</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2" w:name="bes_v15_0042"/>
      <w:r>
        <w:rPr>
          <w:color w:val="000000"/>
          <w:sz w:val="25"/>
        </w:rPr>
        <w:t>FOL07 Holerites digitais e histórico de recibos</w:t>
      </w:r>
      <w:bookmarkEnd w:id="42"/>
    </w:p>
    <w:p>
      <w:pPr>
        <w:pStyle w:val="Normal"/>
        <w:spacing w:after="100" w:line="270" w:lineRule="auto"/>
      </w:pPr>
      <w:r>
        <w:rPr>
          <w:color w:val="000000"/>
          <w:sz w:val="22"/>
        </w:rPr>
        <w:t>Emitir/importar holerite ligado à fonte oficial; versões, disponibilização, recibos de férias/13º/adiantamento, acesso individual e histórico de ciência. Documento digital e assinatura têm políticas distintas.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FOL04, RF167, RF168. Vínculos relacionados: FOL04, RF164, RF167, RF168, RH16.</w:t>
      </w:r>
    </w:p>
    <w:p>
      <w:pPr>
        <w:pStyle w:val="Normal"/>
        <w:spacing w:after="100" w:line="270" w:lineRule="auto"/>
      </w:pPr>
      <w:r>
        <w:rPr>
          <w:color w:val="000000"/>
          <w:sz w:val="22"/>
        </w:rPr>
        <w:t>Critério de aceite: Empregado consulta somente seus documentos; substituição não apaga versão anterior; fonte/competência/valores identificáveis; ciência ou assinatura validada conforme política sem exigir celular pessoal.</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3" w:name="bes_v15_0043"/>
      <w:r>
        <w:rPr>
          <w:color w:val="000000"/>
          <w:sz w:val="25"/>
        </w:rPr>
        <w:t>FOL08 Encargos e obrigações aplicáveis</w:t>
      </w:r>
      <w:bookmarkEnd w:id="43"/>
    </w:p>
    <w:p>
      <w:pPr>
        <w:pStyle w:val="Normal"/>
        <w:spacing w:after="100" w:line="270" w:lineRule="auto"/>
      </w:pPr>
      <w:r>
        <w:rPr>
          <w:color w:val="000000"/>
          <w:sz w:val="22"/>
        </w:rPr>
        <w:t>Planejar INSS, IRRF, FGTS e demais encargos/obrigações conforme validação competente; identificar base, rubrica, competência, apuração, documento e integração disponível, sem alegar certificação legal.</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FOL06, FOL04. Vínculos relacionados: FOL06, FOL04, FIN03.</w:t>
      </w:r>
    </w:p>
    <w:p>
      <w:pPr>
        <w:pStyle w:val="Normal"/>
        <w:spacing w:after="100" w:line="270" w:lineRule="auto"/>
      </w:pPr>
      <w:r>
        <w:rPr>
          <w:color w:val="000000"/>
          <w:sz w:val="22"/>
        </w:rPr>
        <w:t>Critério de aceite: DP/contábil/jurídico aprova referências e concilia base/valor/obrigação; ausência de confirmação técnica externa permanece bloqueio, não sucesso presumido.</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4" w:name="bes_v15_0044"/>
      <w:r>
        <w:rPr>
          <w:color w:val="000000"/>
          <w:sz w:val="25"/>
        </w:rPr>
        <w:t>FOL09 Adiantamentos e consignados</w:t>
      </w:r>
      <w:bookmarkEnd w:id="44"/>
    </w:p>
    <w:p>
      <w:pPr>
        <w:pStyle w:val="Normal"/>
        <w:spacing w:after="100" w:line="270" w:lineRule="auto"/>
      </w:pPr>
      <w:r>
        <w:rPr>
          <w:color w:val="000000"/>
          <w:sz w:val="22"/>
        </w:rPr>
        <w:t>Origem, autorização, contrato/limite aplicável, parcelas, saldo e desconto vinculado à competência; retorno/cancelamento/ajuste auditáveis e sem duplicar obrigação.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FOL06, FIN01. Vínculos relacionados: RH02, FOL06, FIN01.</w:t>
      </w:r>
    </w:p>
    <w:p>
      <w:pPr>
        <w:pStyle w:val="Normal"/>
        <w:spacing w:after="100" w:line="270" w:lineRule="auto"/>
      </w:pPr>
      <w:r>
        <w:rPr>
          <w:color w:val="000000"/>
          <w:sz w:val="22"/>
        </w:rPr>
        <w:t>Critério de aceite: Conferir empréstimo/adiantamento e descontos por competência; saldo e pagamentos reconciliados; parcela inválida ou repetida não é efetivada.</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5" w:name="bes_v15_0045"/>
      <w:r>
        <w:rPr>
          <w:color w:val="000000"/>
          <w:sz w:val="25"/>
        </w:rPr>
        <w:t>FOL10 Conferência aprovação fechamento e auditoria</w:t>
      </w:r>
      <w:bookmarkEnd w:id="45"/>
    </w:p>
    <w:p>
      <w:pPr>
        <w:pStyle w:val="Normal"/>
        <w:spacing w:after="100" w:line="270" w:lineRule="auto"/>
      </w:pPr>
      <w:r>
        <w:rPr>
          <w:color w:val="000000"/>
          <w:sz w:val="22"/>
        </w:rPr>
        <w:t>Preparador, conferente e aprovador/publicador separados por política e alçada empresarial. RASCUNHO → CONFERIDA → APROVADA → FECHADA → PUBLICADA_OFICIAL; mudança invalida aprovação. Retificação cria sucessora e torna anterior SUBSTITUÍDA por publicação atômica, com ator, justificativa e histórico. Publicação não executa pagamento.</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FOL06, RF148, RF150. Vínculos relacionados: RF148, RF150, FOL06.</w:t>
      </w:r>
    </w:p>
    <w:p>
      <w:pPr>
        <w:pStyle w:val="Normal"/>
        <w:spacing w:after="100" w:line="270" w:lineRule="auto"/>
      </w:pPr>
      <w:r>
        <w:rPr>
          <w:color w:val="000000"/>
          <w:sz w:val="22"/>
        </w:rPr>
        <w:t>Critério de aceite: CA-P1-02/06: sem alçada, autoaprovação indevida, sessão/CSRF inválidos ou empresa adulterada impedem publicação. Alteração invalida aprovação; reabertura/retificação auditáveis; falha interna e replay preservam fonte única. Versão não publicada pode ser cancelada com histórico; oficial só é substituída por sucessora aprovada.</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E0/E3.</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6" w:name="bes_v15_0046"/>
      <w:r>
        <w:rPr>
          <w:color w:val="000000"/>
          <w:sz w:val="25"/>
        </w:rPr>
        <w:t>FOL11 Integração folha financeiro e conciliação</w:t>
      </w:r>
      <w:bookmarkEnd w:id="46"/>
    </w:p>
    <w:p>
      <w:pPr>
        <w:pStyle w:val="Normal"/>
        <w:spacing w:after="100" w:line="270" w:lineRule="auto"/>
      </w:pPr>
      <w:r>
        <w:rPr>
          <w:color w:val="000000"/>
          <w:sz w:val="22"/>
        </w:rPr>
        <w:t>Integrar obrigações por identidade estável empresa/competência/vínculo/tipo/rubrica/origem, sem usar versão para duplicar obrigação; versão é proveniência. Reprocessamento idempotente, conciliação importado/oficial/devido/pago e ajustes somente por diferença aprovada. Preservar pagamentos realizados; timeout exige consulta antes de retry.</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FOL04, FOL10, FIN01, FIN11. Vínculos relacionados: FOL04, FOL10, FIN01, FIN11.</w:t>
      </w:r>
    </w:p>
    <w:p>
      <w:pPr>
        <w:pStyle w:val="Normal"/>
        <w:spacing w:after="100" w:line="270" w:lineRule="auto"/>
      </w:pPr>
      <w:r>
        <w:rPr>
          <w:color w:val="000000"/>
          <w:sz w:val="22"/>
        </w:rPr>
        <w:t>Critério de aceite: CA-P1-03/04: mesma origem reaplicada, mesmo sob outra chave, não duplica título/pagamento; chave com conteúdo diferente conflita. Pago 100 retificado para 120 admite só complemento aprovado 20; retificado para 80 preserva 100 pago e abre tratamento autorizado 20, sem apagar/recriar pagamento ou estornar automaticamente. Falha externa mantém pendência consultável.</w:t>
      </w:r>
    </w:p>
    <w:p>
      <w:pPr>
        <w:pStyle w:val="Normal"/>
        <w:spacing w:after="100" w:line="270" w:lineRule="auto"/>
      </w:pPr>
      <w:r>
        <w:rPr>
          <w:color w:val="000000"/>
          <w:sz w:val="22"/>
        </w:rPr>
        <w:t>Risco: Fonte por competência incorreta, cálculo sem validação ou pagamento duplicado. Prioridade proposta: P1 de definição/homologação; execução depende de recorte autorizado. Fase: E0/E4.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1"/>
        <w:spacing w:after="100" w:line="270" w:lineRule="auto"/>
        <w:keepNext/>
      </w:pPr>
      <w:bookmarkStart w:id="47" w:name="bes_v15_0047"/>
      <w:r>
        <w:rPr>
          <w:color w:val="000000"/>
          <w:sz w:val="30"/>
        </w:rPr>
        <w:t>Benefícios</w:t>
      </w:r>
      <w:bookmarkEnd w:id="47"/>
    </w:p>
    <w:p>
      <w:pPr>
        <w:pStyle w:val="Heading2"/>
        <w:spacing w:after="100" w:line="270" w:lineRule="auto"/>
        <w:keepNext/>
      </w:pPr>
      <w:bookmarkStart w:id="48" w:name="bes_v15_0048"/>
      <w:r>
        <w:rPr>
          <w:color w:val="000000"/>
          <w:sz w:val="25"/>
        </w:rPr>
        <w:t>BEN01 Vale transporte</w:t>
      </w:r>
      <w:bookmarkEnd w:id="48"/>
    </w:p>
    <w:p>
      <w:pPr>
        <w:pStyle w:val="Normal"/>
        <w:spacing w:after="100" w:line="270" w:lineRule="auto"/>
      </w:pPr>
      <w:r>
        <w:rPr>
          <w:color w:val="000000"/>
          <w:sz w:val="22"/>
        </w:rPr>
        <w:t>Itinerário elegível, modalidade, tarifas e dias por vigência, opções validadas e desconto aplicável; não confundir passagem de folga com benefício regular.</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RH04, RH05, BEN06, BEN08. Vínculos relacionados: RH04, RH05, BEN06, BEN08.</w:t>
      </w:r>
    </w:p>
    <w:p>
      <w:pPr>
        <w:pStyle w:val="Normal"/>
        <w:spacing w:after="100" w:line="270" w:lineRule="auto"/>
      </w:pPr>
      <w:r>
        <w:rPr>
          <w:color w:val="000000"/>
          <w:sz w:val="22"/>
        </w:rPr>
        <w:t>Critério de aceite: Caso validado concilia dias/trechos/tarifas, elegibilidade e desconto; mudança de obra gera nova vigência e não sobrescreve recarga anterior.</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49" w:name="bes_v15_0049"/>
      <w:r>
        <w:rPr>
          <w:color w:val="000000"/>
          <w:sz w:val="25"/>
        </w:rPr>
        <w:t>BEN02 Vale refeição</w:t>
      </w:r>
      <w:bookmarkEnd w:id="49"/>
    </w:p>
    <w:p>
      <w:pPr>
        <w:pStyle w:val="Normal"/>
        <w:spacing w:after="100" w:line="270" w:lineRule="auto"/>
      </w:pPr>
      <w:r>
        <w:rPr>
          <w:color w:val="000000"/>
          <w:sz w:val="22"/>
        </w:rPr>
        <w:t>Política por empresa/vínculo/período, dias elegíveis, valor e descontos validados; manter separado da compra/solicitação de refeições operacionais RF124–RF126.</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BEN06, BEN07, BEN08. Vínculos relacionados: RH05, BEN06, BEN07, BEN08.</w:t>
      </w:r>
    </w:p>
    <w:p>
      <w:pPr>
        <w:pStyle w:val="Normal"/>
        <w:spacing w:after="100" w:line="270" w:lineRule="auto"/>
      </w:pPr>
      <w:r>
        <w:rPr>
          <w:color w:val="000000"/>
          <w:sz w:val="22"/>
        </w:rPr>
        <w:t>Critério de aceite: Conferir cálculo de dias, valor e ausência/férias com responsável DP; não duplicar VR e refeição operacional automaticamente.</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0" w:name="bes_v15_0050"/>
      <w:r>
        <w:rPr>
          <w:color w:val="000000"/>
          <w:sz w:val="25"/>
        </w:rPr>
        <w:t>BEN03 Vale alimentação</w:t>
      </w:r>
      <w:bookmarkEnd w:id="50"/>
    </w:p>
    <w:p>
      <w:pPr>
        <w:pStyle w:val="Normal"/>
        <w:spacing w:after="100" w:line="270" w:lineRule="auto"/>
      </w:pPr>
      <w:r>
        <w:rPr>
          <w:color w:val="000000"/>
          <w:sz w:val="22"/>
        </w:rPr>
        <w:t>Política versionada de elegibilidade e valor por competência, critérios e desconto aplicável; sem pressupor cálculo por dia ou isenção legal.</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BEN06, BEN08. Vínculos relacionados: BEN06, BEN08, RH02.</w:t>
      </w:r>
    </w:p>
    <w:p>
      <w:pPr>
        <w:pStyle w:val="Normal"/>
        <w:spacing w:after="100" w:line="270" w:lineRule="auto"/>
      </w:pPr>
      <w:r>
        <w:rPr>
          <w:color w:val="000000"/>
          <w:sz w:val="22"/>
        </w:rPr>
        <w:t>Critério de aceite: Caso validado reproduz valor/abatimento e vigência; reprocessar lote não duplica crédito e período antigo conserva parâmetros.</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1" w:name="bes_v15_0051"/>
      <w:r>
        <w:rPr>
          <w:color w:val="000000"/>
          <w:sz w:val="25"/>
        </w:rPr>
        <w:t>BEN04 Assistência médica</w:t>
      </w:r>
      <w:bookmarkEnd w:id="51"/>
    </w:p>
    <w:p>
      <w:pPr>
        <w:pStyle w:val="Normal"/>
        <w:spacing w:after="100" w:line="270" w:lineRule="auto"/>
      </w:pPr>
      <w:r>
        <w:rPr>
          <w:color w:val="000000"/>
          <w:sz w:val="22"/>
        </w:rPr>
        <w:t>Plano, titulares/dependentes quando autorizado, adesão, vigência, custo e coparticipação; minimizar exposição de dados de saúde, distinta de ASO/SST.</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BEN06, BEN12. Vínculos relacionados: RH02, BEN06, BEN12, RF156.</w:t>
      </w:r>
    </w:p>
    <w:p>
      <w:pPr>
        <w:pStyle w:val="Normal"/>
        <w:spacing w:after="100" w:line="270" w:lineRule="auto"/>
      </w:pPr>
      <w:r>
        <w:rPr>
          <w:color w:val="000000"/>
          <w:sz w:val="22"/>
        </w:rPr>
        <w:t>Critério de aceite: Conciliar pessoas elegíveis e fatura do provedor; financeiro consulta custo necessário, sem conteúdo clínico; exclusão/alteração conserva histórico autorizado.</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2" w:name="bes_v15_0052"/>
      <w:r>
        <w:rPr>
          <w:color w:val="000000"/>
          <w:sz w:val="25"/>
        </w:rPr>
        <w:t>BEN05 Outros benefícios</w:t>
      </w:r>
      <w:bookmarkEnd w:id="52"/>
    </w:p>
    <w:p>
      <w:pPr>
        <w:pStyle w:val="Normal"/>
        <w:spacing w:after="100" w:line="270" w:lineRule="auto"/>
      </w:pPr>
      <w:r>
        <w:rPr>
          <w:color w:val="000000"/>
          <w:sz w:val="22"/>
        </w:rPr>
        <w:t>Catálogo configurável de benefício, regra/fonte/versão, elegibilidade, período, fornecedor, custo e descontos aprovados; não presumir natureza tributária.</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BEN06, BEN08. Vínculos relacionados: RH02, BEN06, BEN08.</w:t>
      </w:r>
    </w:p>
    <w:p>
      <w:pPr>
        <w:pStyle w:val="Normal"/>
        <w:spacing w:after="100" w:line="270" w:lineRule="auto"/>
      </w:pPr>
      <w:r>
        <w:rPr>
          <w:color w:val="000000"/>
          <w:sz w:val="22"/>
        </w:rPr>
        <w:t>Critério de aceite: Cadastrar regra futura com aprovação competente; cálculo de referência verificável e integração financeira sem classificar incidência legal automaticamente.</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3" w:name="bes_v15_0053"/>
      <w:r>
        <w:rPr>
          <w:color w:val="000000"/>
          <w:sz w:val="25"/>
        </w:rPr>
        <w:t>BEN06 Elegibilidade</w:t>
      </w:r>
      <w:bookmarkEnd w:id="53"/>
    </w:p>
    <w:p>
      <w:pPr>
        <w:pStyle w:val="Normal"/>
        <w:spacing w:after="100" w:line="270" w:lineRule="auto"/>
      </w:pPr>
      <w:r>
        <w:rPr>
          <w:color w:val="000000"/>
          <w:sz w:val="22"/>
        </w:rPr>
        <w:t>Regras por empresa, vínculo, função/lotação e vigência, exceções justificadas e aprovadas; desligamento/afastamento avaliados proporcionalmente.</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RH02, RH03, RH04, FOL06. Vínculos relacionados: RH02, RH03, RH04, FOL06.</w:t>
      </w:r>
    </w:p>
    <w:p>
      <w:pPr>
        <w:pStyle w:val="Normal"/>
        <w:spacing w:after="100" w:line="270" w:lineRule="auto"/>
      </w:pPr>
      <w:r>
        <w:rPr>
          <w:color w:val="000000"/>
          <w:sz w:val="22"/>
        </w:rPr>
        <w:t>Critério de aceite: Dois casos por regra mostram elegível/ineligível com motivo; alteração retroativa segue ajuste autorizado e preserva benefício já concedido.</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4" w:name="bes_v15_0054"/>
      <w:r>
        <w:rPr>
          <w:color w:val="000000"/>
          <w:sz w:val="25"/>
        </w:rPr>
        <w:t>BEN07 Dias previstos e calendário</w:t>
      </w:r>
      <w:bookmarkEnd w:id="54"/>
    </w:p>
    <w:p>
      <w:pPr>
        <w:pStyle w:val="Normal"/>
        <w:spacing w:after="100" w:line="270" w:lineRule="auto"/>
      </w:pPr>
      <w:r>
        <w:rPr>
          <w:color w:val="000000"/>
          <w:sz w:val="22"/>
        </w:rPr>
        <w:t>Planejar dias elegíveis e conferir dias efetivos/autorizados, calendários e exceções; previsão não é crédito já entregue.</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RH05, RH06, BEN06. Vínculos relacionados: RH05, RH06, BEN06.</w:t>
      </w:r>
    </w:p>
    <w:p>
      <w:pPr>
        <w:pStyle w:val="Normal"/>
        <w:spacing w:after="100" w:line="270" w:lineRule="auto"/>
      </w:pPr>
      <w:r>
        <w:rPr>
          <w:color w:val="000000"/>
          <w:sz w:val="22"/>
        </w:rPr>
        <w:t>Critério de aceite: Calendário versionado distingue previsto/realizado e dias abatidos; simulação não envia recarga nem gera pagamento.</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5" w:name="bes_v15_0055"/>
      <w:r>
        <w:rPr>
          <w:color w:val="000000"/>
          <w:sz w:val="25"/>
        </w:rPr>
        <w:t>BEN08 Tarifas e valores versionados</w:t>
      </w:r>
      <w:bookmarkEnd w:id="55"/>
    </w:p>
    <w:p>
      <w:pPr>
        <w:pStyle w:val="Normal"/>
        <w:spacing w:after="100" w:line="270" w:lineRule="auto"/>
      </w:pPr>
      <w:r>
        <w:rPr>
          <w:color w:val="000000"/>
          <w:sz w:val="22"/>
        </w:rPr>
        <w:t>Tarifa/valor por benefício, fornecedor, trajeto/plano e vigência; base documental, moeda, precisão e aprovador; registrar mudanças sem recalcular passado silenciosamente.</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BEN06. Vínculos relacionados: BEN06.</w:t>
      </w:r>
    </w:p>
    <w:p>
      <w:pPr>
        <w:pStyle w:val="Normal"/>
        <w:spacing w:after="100" w:line="270" w:lineRule="auto"/>
      </w:pPr>
      <w:r>
        <w:rPr>
          <w:color w:val="000000"/>
          <w:sz w:val="22"/>
        </w:rPr>
        <w:t>Critério de aceite: Reproduzir lote antigo com valores históricos; tarifa nova afeta apenas vigência aprovada; divergência de fatura exige conferência.</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6" w:name="bes_v15_0056"/>
      <w:r>
        <w:rPr>
          <w:color w:val="000000"/>
          <w:sz w:val="25"/>
        </w:rPr>
        <w:t>BEN09 Férias e afastamentos nos benefícios</w:t>
      </w:r>
      <w:bookmarkEnd w:id="56"/>
    </w:p>
    <w:p>
      <w:pPr>
        <w:pStyle w:val="Normal"/>
        <w:spacing w:after="100" w:line="270" w:lineRule="auto"/>
      </w:pPr>
      <w:r>
        <w:rPr>
          <w:color w:val="000000"/>
          <w:sz w:val="22"/>
        </w:rPr>
        <w:t>Efeitos por tipo de benefício conforme política validada; distinguir previsão, crédito já enviado, devolução/ajuste e desconto autorizado.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RH12, RH13, BEN06, BEN07. Vínculos relacionados: RH12, RH13, BEN06, BEN07.</w:t>
      </w:r>
    </w:p>
    <w:p>
      <w:pPr>
        <w:pStyle w:val="Normal"/>
        <w:spacing w:after="100" w:line="270" w:lineRule="auto"/>
      </w:pPr>
      <w:r>
        <w:rPr>
          <w:color w:val="000000"/>
          <w:sz w:val="22"/>
        </w:rPr>
        <w:t>Critério de aceite: Caso de férias/afastamento altera somente benefício/período permitido; ajuste de recarga exige evidência e não presume suspensão universal.</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7" w:name="bes_v15_0057"/>
      <w:r>
        <w:rPr>
          <w:color w:val="000000"/>
          <w:sz w:val="25"/>
        </w:rPr>
        <w:t>BEN10 Recargas e lotes</w:t>
      </w:r>
      <w:bookmarkEnd w:id="57"/>
    </w:p>
    <w:p>
      <w:pPr>
        <w:pStyle w:val="Normal"/>
        <w:spacing w:after="100" w:line="270" w:lineRule="auto"/>
      </w:pPr>
      <w:r>
        <w:rPr>
          <w:color w:val="000000"/>
          <w:sz w:val="22"/>
        </w:rPr>
        <w:t>Simular, conferir, aprovar e enviar lote com empresa/benefício/competência/versão; chave persistida, limites, retorno e estado de execução confirmados pelo provedor.</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BEN07, BEN08, BEN12, FIN11. Vínculos relacionados: BEN07, BEN08, BEN12, FIN11.</w:t>
      </w:r>
    </w:p>
    <w:p>
      <w:pPr>
        <w:pStyle w:val="Normal"/>
        <w:spacing w:after="100" w:line="270" w:lineRule="auto"/>
      </w:pPr>
      <w:r>
        <w:rPr>
          <w:color w:val="000000"/>
          <w:sz w:val="22"/>
        </w:rPr>
        <w:t>Critério de aceite: Envio repetido mantém um único lote/efeito; timeout vira pendência a consultar, sem reenvio cego; retorno parcial concilia por beneficiário.</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8" w:name="bes_v15_0058"/>
      <w:r>
        <w:rPr>
          <w:color w:val="000000"/>
          <w:sz w:val="25"/>
        </w:rPr>
        <w:t>BEN11 Descontos</w:t>
      </w:r>
      <w:bookmarkEnd w:id="58"/>
    </w:p>
    <w:p>
      <w:pPr>
        <w:pStyle w:val="Normal"/>
        <w:spacing w:after="100" w:line="270" w:lineRule="auto"/>
      </w:pPr>
      <w:r>
        <w:rPr>
          <w:color w:val="000000"/>
          <w:sz w:val="22"/>
        </w:rPr>
        <w:t>Evento vinculado à concessão/custo e política validada; limites, base, competência, autorização e destino folha/financeiro explícitos.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BEN06, FOL06, FOL09. Vínculos relacionados: BEN06, FOL06, FOL09.</w:t>
      </w:r>
    </w:p>
    <w:p>
      <w:pPr>
        <w:pStyle w:val="Normal"/>
        <w:spacing w:after="100" w:line="270" w:lineRule="auto"/>
      </w:pPr>
      <w:r>
        <w:rPr>
          <w:color w:val="000000"/>
          <w:sz w:val="22"/>
        </w:rPr>
        <w:t>Critério de aceite: Conferir desconto aprovado na folha oficial e benefício de origem; correção referencia anterior e não desconta duas vezes.</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59" w:name="bes_v15_0059"/>
      <w:r>
        <w:rPr>
          <w:color w:val="000000"/>
          <w:sz w:val="25"/>
        </w:rPr>
        <w:t>BEN12 Fornecedores e integrações de benefícios</w:t>
      </w:r>
      <w:bookmarkEnd w:id="59"/>
    </w:p>
    <w:p>
      <w:pPr>
        <w:pStyle w:val="Normal"/>
        <w:spacing w:after="100" w:line="270" w:lineRule="auto"/>
      </w:pPr>
      <w:r>
        <w:rPr>
          <w:color w:val="000000"/>
          <w:sz w:val="22"/>
        </w:rPr>
        <w:t>Reutilizar fornecedor quando adequado; contrato, layouts/API, autenticação externa segregada, SLA, habilitação e retorno confirmados tecnicamente. Sem conector presumido.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RF008, DP09. Vínculos relacionados: RF008, DP09, BEN08.</w:t>
      </w:r>
    </w:p>
    <w:p>
      <w:pPr>
        <w:pStyle w:val="Normal"/>
        <w:spacing w:after="100" w:line="270" w:lineRule="auto"/>
      </w:pPr>
      <w:r>
        <w:rPr>
          <w:color w:val="000000"/>
          <w:sz w:val="22"/>
        </w:rPr>
        <w:t>Critério de aceite: Provedor confirma ambiente de homologação e contrato; lote de teste autorizado retorna protocolo reconciliável; dado sensível não aparece em logs.</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0" w:name="bes_v15_0060"/>
      <w:r>
        <w:rPr>
          <w:color w:val="000000"/>
          <w:sz w:val="25"/>
        </w:rPr>
        <w:t>BEN13 Comprovantes e disponibilização</w:t>
      </w:r>
      <w:bookmarkEnd w:id="60"/>
    </w:p>
    <w:p>
      <w:pPr>
        <w:pStyle w:val="Normal"/>
        <w:spacing w:after="100" w:line="270" w:lineRule="auto"/>
      </w:pPr>
      <w:r>
        <w:rPr>
          <w:color w:val="000000"/>
          <w:sz w:val="22"/>
        </w:rPr>
        <w:t>Protocolos de recarga/concessão/desconto e recibos por evento, versões, retenção e acesso individual; integrar portal sem criar fonte paralela.</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RF167, RF168, BEN10. Vínculos relacionados: RF167, RF168, RH16, BEN10.</w:t>
      </w:r>
    </w:p>
    <w:p>
      <w:pPr>
        <w:pStyle w:val="Normal"/>
        <w:spacing w:after="100" w:line="270" w:lineRule="auto"/>
      </w:pPr>
      <w:r>
        <w:rPr>
          <w:color w:val="000000"/>
          <w:sz w:val="22"/>
        </w:rPr>
        <w:t>Critério de aceite: Documento liga beneficiário/lote/período/valor/fonte; trabalhador vê apenas seus registros; versões e ciência preservadas conforme política validada.</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1" w:name="bes_v15_0061"/>
      <w:r>
        <w:rPr>
          <w:color w:val="000000"/>
          <w:sz w:val="25"/>
        </w:rPr>
        <w:t>BEN14 Conciliação de benefícios</w:t>
      </w:r>
      <w:bookmarkEnd w:id="61"/>
    </w:p>
    <w:p>
      <w:pPr>
        <w:pStyle w:val="Normal"/>
        <w:spacing w:after="100" w:line="270" w:lineRule="auto"/>
      </w:pPr>
      <w:r>
        <w:rPr>
          <w:color w:val="000000"/>
          <w:sz w:val="22"/>
        </w:rPr>
        <w:t>Confrontar previsto, aprovado, enviado, creditado, faturado e pago; tratar divergências, rejeições, créditos/ajustes e responsável sem assumir sucesso por arquivo gerado.</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BEN10, BEN12, BEN13, FIN13. Vínculos relacionados: BEN10, BEN12, BEN13, FIN13.</w:t>
      </w:r>
    </w:p>
    <w:p>
      <w:pPr>
        <w:pStyle w:val="Normal"/>
        <w:spacing w:after="100" w:line="270" w:lineRule="auto"/>
      </w:pPr>
      <w:r>
        <w:rPr>
          <w:color w:val="000000"/>
          <w:sz w:val="22"/>
        </w:rPr>
        <w:t>Critério de aceite: Totais/lotes por beneficiário conferíveis; diferença abre pendência aprovada; duplicado não altera saldo nem título e fechamento guarda evidência.</w:t>
      </w:r>
    </w:p>
    <w:p>
      <w:pPr>
        <w:pStyle w:val="Normal"/>
        <w:spacing w:after="100" w:line="270" w:lineRule="auto"/>
      </w:pPr>
      <w:r>
        <w:rPr>
          <w:color w:val="000000"/>
          <w:sz w:val="22"/>
        </w:rPr>
        <w:t>Risco: Elegibilidade/crédito/desconto incorreto, integração não confirmada ou vazamento de dados. Prioridade proposta: P1 de definição/homologação; execução depende de recorte autorizado. Fase: E2/E3/E4.</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1"/>
        <w:spacing w:after="100" w:line="270" w:lineRule="auto"/>
        <w:keepNext/>
      </w:pPr>
      <w:bookmarkStart w:id="62" w:name="bes_v15_0062"/>
      <w:r>
        <w:rPr>
          <w:color w:val="000000"/>
          <w:sz w:val="30"/>
        </w:rPr>
        <w:t>Financeiro</w:t>
      </w:r>
      <w:bookmarkEnd w:id="62"/>
    </w:p>
    <w:p>
      <w:pPr>
        <w:pStyle w:val="Heading2"/>
        <w:spacing w:after="100" w:line="270" w:lineRule="auto"/>
        <w:keepNext/>
      </w:pPr>
      <w:bookmarkStart w:id="63" w:name="bes_v15_0063"/>
      <w:r>
        <w:rPr>
          <w:color w:val="000000"/>
          <w:sz w:val="25"/>
        </w:rPr>
        <w:t>FIN01 Contas a pagar e receber</w:t>
      </w:r>
      <w:bookmarkEnd w:id="63"/>
    </w:p>
    <w:p>
      <w:pPr>
        <w:pStyle w:val="Normal"/>
        <w:spacing w:after="100" w:line="270" w:lineRule="auto"/>
      </w:pPr>
      <w:r>
        <w:rPr>
          <w:color w:val="000000"/>
          <w:sz w:val="22"/>
        </w:rPr>
        <w:t>Títulos com empresa, origem única, contraparte, documento, competência, vencimento, parcela e histórico; distinguir previsto, aprovado, pago/recebido e ajustado sem exclusão destrutiva.</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DP09, RF148, RF150. Vínculos relacionados: DP09, RF148, RF150.</w:t>
      </w:r>
    </w:p>
    <w:p>
      <w:pPr>
        <w:pStyle w:val="Normal"/>
        <w:spacing w:after="100" w:line="270" w:lineRule="auto"/>
      </w:pPr>
      <w:r>
        <w:rPr>
          <w:color w:val="000000"/>
          <w:sz w:val="22"/>
        </w:rPr>
        <w:t>Critério de aceite: Mesma origem não cria título duplicado; lançamento e ajuste são auditados/atômicos; posição por empresa/competência concilia com fontes.</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4" w:name="bes_v15_0064"/>
      <w:r>
        <w:rPr>
          <w:color w:val="000000"/>
          <w:sz w:val="25"/>
        </w:rPr>
        <w:t>FIN02 Agenda financeira</w:t>
      </w:r>
      <w:bookmarkEnd w:id="64"/>
    </w:p>
    <w:p>
      <w:pPr>
        <w:pStyle w:val="Normal"/>
        <w:spacing w:after="100" w:line="270" w:lineRule="auto"/>
      </w:pPr>
      <w:r>
        <w:rPr>
          <w:color w:val="000000"/>
          <w:sz w:val="22"/>
        </w:rPr>
        <w:t>Vencimentos, prioridades, disponibilidade e programação; agendar não autoriza nem comprova pagamento; alteração relevante exige nova aprovação.</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FIN01, FIN11. Vínculos relacionados: FIN01, FIN11.</w:t>
      </w:r>
    </w:p>
    <w:p>
      <w:pPr>
        <w:pStyle w:val="Normal"/>
        <w:spacing w:after="100" w:line="270" w:lineRule="auto"/>
      </w:pPr>
      <w:r>
        <w:rPr>
          <w:color w:val="000000"/>
          <w:sz w:val="22"/>
        </w:rPr>
        <w:t>Critério de aceite: Agenda mostra previsto/autorizado/executado/confirmado distintos; alteração de valor/destino revoga aprovação anterior conforme política.</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5" w:name="bes_v15_0065"/>
      <w:r>
        <w:rPr>
          <w:color w:val="000000"/>
          <w:sz w:val="25"/>
        </w:rPr>
        <w:t>FIN03 Fluxo de caixa</w:t>
      </w:r>
      <w:bookmarkEnd w:id="65"/>
    </w:p>
    <w:p>
      <w:pPr>
        <w:pStyle w:val="Normal"/>
        <w:spacing w:after="100" w:line="270" w:lineRule="auto"/>
      </w:pPr>
      <w:r>
        <w:rPr>
          <w:color w:val="000000"/>
          <w:sz w:val="22"/>
        </w:rPr>
        <w:t>Saldo inicial verificado, entradas/saídas previstas e realizadas, contas e período; origem por título/movimento e revisão de premissas.</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FIN01, FIN02, FIN13. Vínculos relacionados: FIN01, FIN02, FIN13.</w:t>
      </w:r>
    </w:p>
    <w:p>
      <w:pPr>
        <w:pStyle w:val="Normal"/>
        <w:spacing w:after="100" w:line="270" w:lineRule="auto"/>
      </w:pPr>
      <w:r>
        <w:rPr>
          <w:color w:val="000000"/>
          <w:sz w:val="22"/>
        </w:rPr>
        <w:t>Critério de aceite: Saldo inicial mais entradas menos saídas confere ao saldo final reconciliado; projeção identifica hipótese e não conta provisão como saída realizada.</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6" w:name="bes_v15_0066"/>
      <w:r>
        <w:rPr>
          <w:color w:val="000000"/>
          <w:sz w:val="25"/>
        </w:rPr>
        <w:t>FIN04 Custos operacionais</w:t>
      </w:r>
      <w:bookmarkEnd w:id="66"/>
    </w:p>
    <w:p>
      <w:pPr>
        <w:pStyle w:val="Normal"/>
        <w:spacing w:after="100" w:line="270" w:lineRule="auto"/>
      </w:pPr>
      <w:r>
        <w:rPr>
          <w:color w:val="000000"/>
          <w:sz w:val="22"/>
        </w:rPr>
        <w:t>Método de valorização e classificação aprovado, origem de consumo/despesa, competência e ajustes; entrada física não é consumo/custo automaticamente.</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RF063, FIN01. Vínculos relacionados: RF063, RF045, FIN01, FIN06.</w:t>
      </w:r>
    </w:p>
    <w:p>
      <w:pPr>
        <w:pStyle w:val="Normal"/>
        <w:spacing w:after="100" w:line="270" w:lineRule="auto"/>
      </w:pPr>
      <w:r>
        <w:rPr>
          <w:color w:val="000000"/>
          <w:sz w:val="22"/>
        </w:rPr>
        <w:t>Critério de aceite: Referências aprovadas distinguem entrada, consumo, despesa e pagamento; custo reprocessado conserva método/versão e evita dupla contagem.</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7" w:name="bes_v15_0067"/>
      <w:r>
        <w:rPr>
          <w:color w:val="000000"/>
          <w:sz w:val="25"/>
        </w:rPr>
        <w:t>FIN05 Custos por funcionário</w:t>
      </w:r>
      <w:bookmarkEnd w:id="67"/>
    </w:p>
    <w:p>
      <w:pPr>
        <w:pStyle w:val="Normal"/>
        <w:spacing w:after="100" w:line="270" w:lineRule="auto"/>
      </w:pPr>
      <w:r>
        <w:rPr>
          <w:color w:val="000000"/>
          <w:sz w:val="22"/>
        </w:rPr>
        <w:t>Remuneração, encargos, benefícios e despesas autorizadas, com vigências/rateios, competência e acesso proporcional; não atribuir valor de custódia como gasto pessoal.</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RH04, FOL11, BEN14, FIN04. Vínculos relacionados: RH04, FOL11, BEN14, FIN04.</w:t>
      </w:r>
    </w:p>
    <w:p>
      <w:pPr>
        <w:pStyle w:val="Normal"/>
        <w:spacing w:after="100" w:line="270" w:lineRule="auto"/>
      </w:pPr>
      <w:r>
        <w:rPr>
          <w:color w:val="000000"/>
          <w:sz w:val="22"/>
        </w:rPr>
        <w:t>Critério de aceite: Somar componentes conciliados e ratear pelo método validado; histórico por pessoa não expõe holerite a leitor sem permissão específica.</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8" w:name="bes_v15_0068"/>
      <w:r>
        <w:rPr>
          <w:color w:val="000000"/>
          <w:sz w:val="25"/>
        </w:rPr>
        <w:t>FIN06 Custos por obra OS CC</w:t>
      </w:r>
      <w:bookmarkEnd w:id="68"/>
    </w:p>
    <w:p>
      <w:pPr>
        <w:pStyle w:val="Normal"/>
        <w:spacing w:after="100" w:line="270" w:lineRule="auto"/>
      </w:pPr>
      <w:r>
        <w:rPr>
          <w:color w:val="000000"/>
          <w:sz w:val="22"/>
        </w:rPr>
        <w:t>Contexto real e rateio versionado de materiais, despesas, folha/benefícios; valores previstos/realizados separados e Centro corporativo preservado.</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RF061, FIN04, RH04. Vínculos relacionados: RF061, RF063, FIN04, RH04.</w:t>
      </w:r>
    </w:p>
    <w:p>
      <w:pPr>
        <w:pStyle w:val="Normal"/>
        <w:spacing w:after="100" w:line="270" w:lineRule="auto"/>
      </w:pPr>
      <w:r>
        <w:rPr>
          <w:color w:val="000000"/>
          <w:sz w:val="22"/>
        </w:rPr>
        <w:t>Critério de aceite: Caso multiobra não duplica custo consolidado; rateios totalizam origem com ajuste de arredondamento explícito e origem congelada.</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69" w:name="bes_v15_0069"/>
      <w:r>
        <w:rPr>
          <w:color w:val="000000"/>
          <w:sz w:val="25"/>
        </w:rPr>
        <w:t>FIN07 Compras fornecedores e despesas</w:t>
      </w:r>
      <w:bookmarkEnd w:id="69"/>
    </w:p>
    <w:p>
      <w:pPr>
        <w:pStyle w:val="Normal"/>
        <w:spacing w:after="100" w:line="270" w:lineRule="auto"/>
      </w:pPr>
      <w:r>
        <w:rPr>
          <w:color w:val="000000"/>
          <w:sz w:val="22"/>
        </w:rPr>
        <w:t>Pedido, recebimento físico, documento, obrigação e pagamento vinculados sem substituir agregados existentes; devolução/divergência afeta financeiro por regra aprovada, sem estorno físico automático.</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RF034, RF036, RF081, FIN01, FIN04. Vínculos relacionados: RF034, RF036, RF081, FIN01, FIN04.</w:t>
      </w:r>
    </w:p>
    <w:p>
      <w:pPr>
        <w:pStyle w:val="Normal"/>
        <w:spacing w:after="100" w:line="270" w:lineRule="auto"/>
      </w:pPr>
      <w:r>
        <w:rPr>
          <w:color w:val="000000"/>
          <w:sz w:val="22"/>
        </w:rPr>
        <w:t>Critério de aceite: Compra parcialmente recebida pode ter obrigação conforme política documentada; conciliar origem/documento/título/pago sem atender solicitação nem consumir estoque por pagamento.</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0" w:name="bes_v15_0070"/>
      <w:r>
        <w:rPr>
          <w:color w:val="000000"/>
          <w:sz w:val="25"/>
        </w:rPr>
        <w:t>FIN08 Salários e encargos</w:t>
      </w:r>
      <w:bookmarkEnd w:id="70"/>
    </w:p>
    <w:p>
      <w:pPr>
        <w:pStyle w:val="Normal"/>
        <w:spacing w:after="100" w:line="270" w:lineRule="auto"/>
      </w:pPr>
      <w:r>
        <w:rPr>
          <w:color w:val="000000"/>
          <w:sz w:val="22"/>
        </w:rPr>
        <w:t>Títulos de salários/encargos ligados à folha oficial e obrigações validadas, segregados por beneficiário/competência; informação bancária protegida.</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FOL04, FOL08, FOL11, FIN11. Vínculos relacionados: FOL04, FOL08, FOL11, FIN11.</w:t>
      </w:r>
    </w:p>
    <w:p>
      <w:pPr>
        <w:pStyle w:val="Normal"/>
        <w:spacing w:after="100" w:line="270" w:lineRule="auto"/>
      </w:pPr>
      <w:r>
        <w:rPr>
          <w:color w:val="000000"/>
          <w:sz w:val="22"/>
        </w:rPr>
        <w:t>Critério de aceite: Uma obrigação por origem; total líquido/encargos corresponde à competência aprovada; correção não duplica remessa e pagamento requer alçada.</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1" w:name="bes_v15_0071"/>
      <w:r>
        <w:rPr>
          <w:color w:val="000000"/>
          <w:sz w:val="25"/>
        </w:rPr>
        <w:t>FIN09 Benefícios no financeiro</w:t>
      </w:r>
      <w:bookmarkEnd w:id="71"/>
    </w:p>
    <w:p>
      <w:pPr>
        <w:pStyle w:val="Normal"/>
        <w:spacing w:after="100" w:line="270" w:lineRule="auto"/>
      </w:pPr>
      <w:r>
        <w:rPr>
          <w:color w:val="000000"/>
          <w:sz w:val="22"/>
        </w:rPr>
        <w:t>Compromissos/faturas/recargas/descontos separados, com conciliação por lote e origem; descontado do empregado não significa fatura já paga.</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BEN14, FIN01, FIN11. Vínculos relacionados: BEN14, BEN11, FIN01, FIN11.</w:t>
      </w:r>
    </w:p>
    <w:p>
      <w:pPr>
        <w:pStyle w:val="Normal"/>
        <w:spacing w:after="100" w:line="270" w:lineRule="auto"/>
      </w:pPr>
      <w:r>
        <w:rPr>
          <w:color w:val="000000"/>
          <w:sz w:val="22"/>
        </w:rPr>
        <w:t>Critério de aceite: Fatura/recarga/repasse reconciliados sem duplicar despesa; diferença ou devolução gera ajuste aprovado e histórico consultável.</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2" w:name="bes_v15_0072"/>
      <w:r>
        <w:rPr>
          <w:color w:val="000000"/>
          <w:sz w:val="25"/>
        </w:rPr>
        <w:t>FIN10 Provisões</w:t>
      </w:r>
      <w:bookmarkEnd w:id="72"/>
    </w:p>
    <w:p>
      <w:pPr>
        <w:pStyle w:val="Normal"/>
        <w:spacing w:after="100" w:line="270" w:lineRule="auto"/>
      </w:pPr>
      <w:r>
        <w:rPr>
          <w:color w:val="000000"/>
          <w:sz w:val="22"/>
        </w:rPr>
        <w:t>Previsões/provisões por competência e critérios contábeis validados, reversão por novo evento e conexão à obrigação realizada; provisão não é pagamento.</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RH13, RH14, FOL08, FIN01. Vínculos relacionados: RH13, RH14, FOL08, FIN03.</w:t>
      </w:r>
    </w:p>
    <w:p>
      <w:pPr>
        <w:pStyle w:val="Normal"/>
        <w:spacing w:after="100" w:line="270" w:lineRule="auto"/>
      </w:pPr>
      <w:r>
        <w:rPr>
          <w:color w:val="000000"/>
          <w:sz w:val="22"/>
        </w:rPr>
        <w:t>Critério de aceite: Caso validado concilia abertura/constituição/reversão/realização; cálculo antigo mantém regra e não soma provisão e obrigação como duas despesas.</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3" w:name="bes_v15_0073"/>
      <w:r>
        <w:rPr>
          <w:color w:val="000000"/>
          <w:sz w:val="25"/>
        </w:rPr>
        <w:t>FIN11 Aprovações financeiras e segregação</w:t>
      </w:r>
      <w:bookmarkEnd w:id="73"/>
    </w:p>
    <w:p>
      <w:pPr>
        <w:pStyle w:val="Normal"/>
        <w:spacing w:after="100" w:line="270" w:lineRule="auto"/>
      </w:pPr>
      <w:r>
        <w:rPr>
          <w:color w:val="000000"/>
          <w:sz w:val="22"/>
        </w:rPr>
        <w:t>Preparador, conferente e autorizador com alçadas por empresa/valor/origem; quem cadastra ou altera beneficiário não confirma sozinho pagamento quando política exige segregação. Aplicar autorização backend, CSRF, idempotência e trilha transacional.</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RF057, RF148, RF150, DP09. Vínculos relacionados: RF057, RF148, RF150, DP09.</w:t>
      </w:r>
    </w:p>
    <w:p>
      <w:pPr>
        <w:pStyle w:val="Normal"/>
        <w:spacing w:after="100" w:line="270" w:lineRule="auto"/>
      </w:pPr>
      <w:r>
        <w:rPr>
          <w:color w:val="000000"/>
          <w:sz w:val="22"/>
        </w:rPr>
        <w:t>Critério de aceite: Usuário sem autoridade não aprova/efetiva; mudança de valor/conta exige nova conferência; replay conserva um efeito; rollback não deixa aprovação/pagamento parcial.</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4" w:name="bes_v15_0074"/>
      <w:r>
        <w:rPr>
          <w:color w:val="000000"/>
          <w:sz w:val="25"/>
        </w:rPr>
        <w:t>FIN12 Integração com instituições financeiras</w:t>
      </w:r>
      <w:bookmarkEnd w:id="74"/>
    </w:p>
    <w:p>
      <w:pPr>
        <w:pStyle w:val="Normal"/>
        <w:spacing w:after="100" w:line="270" w:lineRule="auto"/>
      </w:pPr>
      <w:r>
        <w:rPr>
          <w:color w:val="000000"/>
          <w:sz w:val="22"/>
        </w:rPr>
        <w:t>Confirmar contrato, canal/API/layout, autenticação externa, ambiente, limites e retorno. Guardar credenciais externamente; remessa/arquivo não prova liquidação. Após timeout consultar estado antes de reenviar.</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FIN11, FIN01. Vínculos relacionados: FIN11, FIN01, FIN13.</w:t>
      </w:r>
    </w:p>
    <w:p>
      <w:pPr>
        <w:pStyle w:val="Normal"/>
        <w:spacing w:after="100" w:line="270" w:lineRule="auto"/>
      </w:pPr>
      <w:r>
        <w:rPr>
          <w:color w:val="000000"/>
          <w:sz w:val="22"/>
        </w:rPr>
        <w:t>Critério de aceite: Banco confirma capacidade técnica e homologação autorizada; protocolo vincula origem/chave/lote; rejeição e retorno parcial preservam histórico; nenhum dinheiro real nesta etapa documental.</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5" w:name="bes_v15_0075"/>
      <w:r>
        <w:rPr>
          <w:color w:val="000000"/>
          <w:sz w:val="25"/>
        </w:rPr>
        <w:t>FIN13 Conciliação bancária</w:t>
      </w:r>
      <w:bookmarkEnd w:id="75"/>
    </w:p>
    <w:p>
      <w:pPr>
        <w:pStyle w:val="Normal"/>
        <w:spacing w:after="100" w:line="270" w:lineRule="auto"/>
      </w:pPr>
      <w:r>
        <w:rPr>
          <w:color w:val="000000"/>
          <w:sz w:val="22"/>
        </w:rPr>
        <w:t>Extrato/retorno com origem e integridade, correlação de títulos/lotes, duplicados, tarifas e divergências; tolerâncias aprovadas e decisão humana para exceções.</w:t>
      </w:r>
    </w:p>
    <w:p>
      <w:pPr>
        <w:pStyle w:val="Normal"/>
        <w:spacing w:after="100" w:line="270" w:lineRule="auto"/>
      </w:pPr>
      <w:r>
        <w:rPr>
          <w:color w:val="000000"/>
          <w:sz w:val="22"/>
        </w:rPr>
        <w:t>Estado: DEPENDENTE DE VALIDAÇÃO.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FIN01, FIN12. Vínculos relacionados: FIN01, FIN12.</w:t>
      </w:r>
    </w:p>
    <w:p>
      <w:pPr>
        <w:pStyle w:val="Normal"/>
        <w:spacing w:after="100" w:line="270" w:lineRule="auto"/>
      </w:pPr>
      <w:r>
        <w:rPr>
          <w:color w:val="000000"/>
          <w:sz w:val="22"/>
        </w:rPr>
        <w:t>Critério de aceite: Importar duas vezes sem duplicar; fechar saldo contra extrato aprovado; diferença abre pendência e baixa só ocorre com evidência/autoridade apropriadas.</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6" w:name="bes_v15_0076"/>
      <w:r>
        <w:rPr>
          <w:color w:val="000000"/>
          <w:sz w:val="25"/>
        </w:rPr>
        <w:t>FIN14 Relatórios gerenciais</w:t>
      </w:r>
      <w:bookmarkEnd w:id="76"/>
    </w:p>
    <w:p>
      <w:pPr>
        <w:pStyle w:val="Normal"/>
        <w:spacing w:after="100" w:line="270" w:lineRule="auto"/>
      </w:pPr>
      <w:r>
        <w:rPr>
          <w:color w:val="000000"/>
          <w:sz w:val="22"/>
        </w:rPr>
        <w:t>Posição a pagar/receber, caixa, despesas/custos, folha/benefícios e previsões por empresa/competência/contexto; filtros/permissões, fórmula/fonte e exportação segura.</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FIN03, FIN05, FIN06, FIN13, RF060. Vínculos relacionados: FIN03, FIN05, FIN06, FIN13, RF060.</w:t>
      </w:r>
    </w:p>
    <w:p>
      <w:pPr>
        <w:pStyle w:val="Normal"/>
        <w:spacing w:after="100" w:line="270" w:lineRule="auto"/>
      </w:pPr>
      <w:r>
        <w:rPr>
          <w:color w:val="000000"/>
          <w:sz w:val="22"/>
        </w:rPr>
        <w:t>Critério de aceite: Reconciliar totais ao livro de origens/competências; impedir cruzamento entre empresas e acesso indevido a dados individuais; marcar não conciliado explicitamente.</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2"/>
        <w:spacing w:after="100" w:line="270" w:lineRule="auto"/>
        <w:keepNext/>
      </w:pPr>
      <w:bookmarkStart w:id="77" w:name="bes_v15_0077"/>
      <w:r>
        <w:rPr>
          <w:color w:val="000000"/>
          <w:sz w:val="25"/>
        </w:rPr>
        <w:t>FIN15 Previsão de despesas</w:t>
      </w:r>
      <w:bookmarkEnd w:id="77"/>
    </w:p>
    <w:p>
      <w:pPr>
        <w:pStyle w:val="Normal"/>
        <w:spacing w:after="100" w:line="270" w:lineRule="auto"/>
      </w:pPr>
      <w:r>
        <w:rPr>
          <w:color w:val="000000"/>
          <w:sz w:val="22"/>
        </w:rPr>
        <w:t>Cenários de compras, salários/encargos/benefícios, operação e investimento com hipótese, período, versão e responsável; separar orçamento, provisão e obrigação efetiva.</w:t>
      </w:r>
    </w:p>
    <w:p>
      <w:pPr>
        <w:pStyle w:val="Normal"/>
        <w:spacing w:after="100" w:line="270" w:lineRule="auto"/>
      </w:pPr>
      <w:r>
        <w:rPr>
          <w:color w:val="000000"/>
          <w:sz w:val="22"/>
        </w:rPr>
        <w:t>Estado: PLANEJADO. Tipo: DECISÃO DE PRODUTO — inclusão no planejamento autorizada. F02 autoriza documentação, não implementação; parâmetros e validações permanecem pendentes.</w:t>
      </w:r>
    </w:p>
    <w:p>
      <w:pPr>
        <w:pStyle w:val="Normal"/>
        <w:spacing w:after="100" w:line="270" w:lineRule="auto"/>
      </w:pPr>
      <w:r>
        <w:rPr>
          <w:color w:val="000000"/>
          <w:sz w:val="22"/>
        </w:rPr>
        <w:t>Fonte: docs/bes-fontes-decisoes-documentais-v1_5.md#f02-autorizacao-de-correcoes-apos-auditoria. Pré-requisitos: FIN02, FIN03, FIN10, RF062. Vínculos relacionados: FIN02, FIN03, FIN10, RF062.</w:t>
      </w:r>
    </w:p>
    <w:p>
      <w:pPr>
        <w:pStyle w:val="Normal"/>
        <w:spacing w:after="100" w:line="270" w:lineRule="auto"/>
      </w:pPr>
      <w:r>
        <w:rPr>
          <w:color w:val="000000"/>
          <w:sz w:val="22"/>
        </w:rPr>
        <w:t>Critério de aceite: Cenário é reproduzível e tem origem/premissas; aprovado ou alterado não envia pagamento; comparar previsto versus realizado sem alegar economia sem baseline.</w:t>
      </w:r>
    </w:p>
    <w:p>
      <w:pPr>
        <w:pStyle w:val="Normal"/>
        <w:spacing w:after="100" w:line="270" w:lineRule="auto"/>
      </w:pPr>
      <w:r>
        <w:rPr>
          <w:color w:val="000000"/>
          <w:sz w:val="22"/>
        </w:rPr>
        <w:t>Risco: Obrigação/pagamento duplicado, alçada insuficiente, conciliação ou custo incorreto. Prioridade proposta: P1 de definição/homologação; execução depende de recorte autorizado. Fase: E2/E4/E5.</w:t>
      </w:r>
    </w:p>
    <w:p>
      <w:pPr>
        <w:pStyle w:val="Normal"/>
        <w:spacing w:after="100" w:line="270" w:lineRule="auto"/>
      </w:pPr>
      <w:r>
        <w:rPr>
          <w:color w:val="000000"/>
          <w:sz w:val="22"/>
        </w:rPr>
        <w:t>Arquivos de implementação: nenhum para a capacidade nova; dependências existentes não a concluem. Testes existentes: nenhum específico entregue. Testes planejados: Casos de referência e limites; RBAC HTTP/service por empresa/indivíduo, sessão/CSRF, histórico, concorrência/replay/rollback quando houver escrita, privacidade, exportação, backup/restore e homologação competente. Validação: Titular do produto e responsáveis DP/contábil/jurídico; SST, segurança e fornecedores/banco quando aplicável.</w:t>
      </w:r>
    </w:p>
    <w:p>
      <w:pPr>
        <w:pStyle w:val="Heading1"/>
        <w:spacing w:after="100" w:line="270" w:lineRule="auto"/>
        <w:keepNext/>
      </w:pPr>
      <w:bookmarkStart w:id="78" w:name="bes_v15_0078"/>
      <w:r>
        <w:rPr>
          <w:color w:val="000000"/>
          <w:sz w:val="30"/>
        </w:rPr>
        <w:t>Fases e gates do novo eixo</w:t>
      </w:r>
      <w:bookmarkEnd w:id="78"/>
    </w:p>
    <w:p>
      <w:pPr>
        <w:pStyle w:val="Normal"/>
        <w:spacing w:after="100" w:line="270" w:lineRule="auto"/>
      </w:pPr>
      <w:r>
        <w:rPr>
          <w:color w:val="000000"/>
          <w:sz w:val="22"/>
        </w:rPr>
        <w:t>E0: titular do produto e responsáveis definem empresa/isolamento, regras/fontes/competência, modelo de folha, método de custo, integração confirmada, dados e validação. Gate: decisões registradas, sem conformidade presumida.</w:t>
      </w:r>
    </w:p>
    <w:p>
      <w:pPr>
        <w:pStyle w:val="Normal"/>
        <w:spacing w:after="100" w:line="270" w:lineRule="auto"/>
      </w:pPr>
      <w:r>
        <w:rPr>
          <w:color w:val="000000"/>
          <w:sz w:val="22"/>
        </w:rPr>
        <w:t>E1: identidade/vínculos/cargos/lotações/vigências e contratos sobre E0 e fundação F2-A; não exige F2 completo. F2-A entrega empresas/isolamento/contratos; F2-B integra vínculos depois de E1 e exige homologação conjunta. Gate: histórico imutável e acesso empresarial/individual comprovado; admissão/desligamento têm responsáveis e pendências. Ordem e integrações posteriores estão no roadmap integral.</w:t>
      </w:r>
    </w:p>
    <w:p>
      <w:pPr>
        <w:pStyle w:val="Normal"/>
        <w:spacing w:after="100" w:line="270" w:lineRule="auto"/>
      </w:pPr>
      <w:r>
        <w:rPr>
          <w:color w:val="000000"/>
          <w:sz w:val="22"/>
        </w:rPr>
        <w:t>E2: calendário/jornada/ponto, banco de horas, eventos e política de benefícios; fundações de títulos/alçadas. Gate: casos de referência aprovados e nenhuma dedução/crédito automático sem regra validada.</w:t>
      </w:r>
    </w:p>
    <w:p>
      <w:pPr>
        <w:pStyle w:val="Normal"/>
        <w:spacing w:after="100" w:line="270" w:lineRule="auto"/>
      </w:pPr>
      <w:r>
        <w:rPr>
          <w:color w:val="000000"/>
          <w:sz w:val="22"/>
        </w:rPr>
        <w:t>E3: ambos os modelos de folha, fonte oficial/fechamento, encargos, holerites/recibos e portal; benefícios calculáveis. Gate: referência DP/contábil concilia eventos, valores e competência; fonte única, privacidade e replay/rollback testados.</w:t>
      </w:r>
    </w:p>
    <w:p>
      <w:pPr>
        <w:pStyle w:val="Normal"/>
        <w:spacing w:after="100" w:line="270" w:lineRule="auto"/>
      </w:pPr>
      <w:r>
        <w:rPr>
          <w:color w:val="000000"/>
          <w:sz w:val="22"/>
        </w:rPr>
        <w:t>E4: folha/benefícios integrados ao financeiro, faturas, pagamentos e canais externos tecnicamente confirmados. Gate: segregação, homologação de retorno/duplicidade/timeout/concorrência e conciliação; pagamentos reais exigem autorização distinta.</w:t>
      </w:r>
    </w:p>
    <w:p>
      <w:pPr>
        <w:pStyle w:val="Normal"/>
        <w:spacing w:after="100" w:line="270" w:lineRule="auto"/>
      </w:pPr>
      <w:r>
        <w:rPr>
          <w:color w:val="000000"/>
          <w:sz w:val="22"/>
        </w:rPr>
        <w:t>E5: migração A/B, provisões/custos/caixa/relatórios completos e piloto. Gate: corte aprovado, saldos/obrigações conciliados, restore ensaiado, suporte e nova auditoria; nenhuma produção autorizada.</w:t>
      </w:r>
    </w:p>
    <w:p>
      <w:pPr>
        <w:pStyle w:val="Normal"/>
        <w:spacing w:after="100" w:line="270" w:lineRule="auto"/>
      </w:pPr>
      <w:r>
        <w:rPr>
          <w:color w:val="000000"/>
          <w:sz w:val="22"/>
        </w:rPr>
        <w:t>Gates transversais: RBAC e sessão/CSRF; acesso sensível/tenant; unidades/decimais; concorrência/idempotência/rollback; migrations homologadas; versões/retificação; performance; acessibilidade e responsividade; logs sem secrets; backup/restore e monitoramento. H2 e arquivos de testes não certificam legislação, banco/fornecedor real ou produção.</w:t>
      </w:r>
    </w:p>
    <w:p>
      <w:r>
        <w:br w:type="page"/>
      </w:r>
    </w:p>
    <w:p>
      <w:pPr>
        <w:pStyle w:val="Heading1"/>
        <w:spacing w:after="100" w:line="270" w:lineRule="auto"/>
        <w:keepNext/>
      </w:pPr>
      <w:bookmarkStart w:id="79" w:name="bes_v15_0079"/>
      <w:r>
        <w:rPr>
          <w:color w:val="000000"/>
          <w:sz w:val="30"/>
        </w:rPr>
        <w:t>Parte 2 Matriz integral de rastreabilidade</w:t>
      </w:r>
      <w:bookmarkEnd w:id="79"/>
    </w:p>
    <w:p>
      <w:pPr>
        <w:pStyle w:val="Normal"/>
        <w:spacing w:after="100" w:line="270" w:lineRule="auto"/>
      </w:pPr>
      <w:r>
        <w:rPr>
          <w:color w:val="000000"/>
          <w:sz w:val="22"/>
        </w:rPr>
        <w:t>Cada registro mantém o requisito original e todos os campos de rastreabilidade. Evidências são do código e testes associados no checkpoint; inexistência é declarada sem atribuir conclusão por preparação. Critérios de aceite devem ser detalhados em casos executáveis no bloco autorizado e homologação.</w:t>
      </w:r>
    </w:p>
    <w:p>
      <w:pPr>
        <w:pStyle w:val="Heading2"/>
        <w:spacing w:after="100" w:line="270" w:lineRule="auto"/>
        <w:keepNext/>
      </w:pPr>
      <w:bookmarkStart w:id="80" w:name="bes_v15_0080"/>
      <w:r>
        <w:rPr>
          <w:color w:val="000000"/>
          <w:sz w:val="25"/>
        </w:rPr>
        <w:t>RF001 Funcionários e histórico ocupacional</w:t>
      </w:r>
      <w:bookmarkEnd w:id="80"/>
    </w:p>
    <w:p>
      <w:pPr>
        <w:pStyle w:val="Normal"/>
        <w:spacing w:after="100" w:line="270" w:lineRule="auto"/>
      </w:pPr>
      <w:r>
        <w:rPr>
          <w:color w:val="000000"/>
          <w:sz w:val="22"/>
        </w:rPr>
        <w:t>Cadastro de funcionários: nome, matrícula, cargo/função, setor, telefone, e-mail e situação.</w:t>
      </w:r>
    </w:p>
    <w:p>
      <w:pPr>
        <w:pStyle w:val="Normal"/>
        <w:spacing w:after="100" w:line="270" w:lineRule="auto"/>
      </w:pPr>
      <w:r>
        <w:rPr>
          <w:color w:val="000000"/>
          <w:sz w:val="22"/>
        </w:rPr>
        <w:t>Estado: PARCIALMENTE IMPLEMENTADO. Evidência e limite: Nome/matrícula/função existentes; setor, telefone, e-mail, situação e vigências ausentes.</w:t>
      </w:r>
    </w:p>
    <w:p>
      <w:pPr>
        <w:pStyle w:val="Normal"/>
        <w:spacing w:after="100" w:line="270" w:lineRule="auto"/>
      </w:pPr>
      <w:r>
        <w:rPr>
          <w:color w:val="000000"/>
          <w:sz w:val="22"/>
        </w:rPr>
        <w:t>Fonte: docs/Documentacao_Mestre_Plataforma_BES_v1_4.docx; docs/autenticacao-autorizacao.md. Arquivos de implementação: src/main/java/br/com/almoxarifado/model/Funcionario.java; src/main/java/br/com/almoxarifado/service/FuncionarioService.java; frontend/src/pages/Registries.jsx. Testes associados: src/test/java/br/com/almoxarifado/controller/BackendOperacionalTests.java; frontend/tests/frontend.spec.js.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RF002, RF003.. Prioridade proposta: P1. Fase proposta: F2. Risco: Dados pessoais e histórico de função.</w:t>
      </w:r>
    </w:p>
    <w:p>
      <w:pPr>
        <w:pStyle w:val="Normal"/>
        <w:spacing w:after="100" w:line="270" w:lineRule="auto"/>
      </w:pPr>
      <w:r>
        <w:rPr>
          <w:color w:val="000000"/>
          <w:sz w:val="22"/>
        </w:rPr>
        <w:t>Critério de aceite: Demonstrar cenário nominal específico de RF001: Cadastro de funcionários: nome, matrícula, cargo/função, setor, telefone, e-mail e situação. Demonstrar cenário negativo de dados/estado/autoridade conforme a operação, com resultado esperado sem exposição ou efeito indevido. Conferir histórico e limites: Nome/matrícula/função existentes; setor, telefone, e-mail, situação e vigências ausentes. Fechar explicitamente a parcela ausente antes de concluir o requisito; homologação é gate separado.</w:t>
      </w:r>
    </w:p>
    <w:p>
      <w:pPr>
        <w:pStyle w:val="Heading2"/>
        <w:spacing w:after="100" w:line="270" w:lineRule="auto"/>
        <w:keepNext/>
      </w:pPr>
      <w:bookmarkStart w:id="81" w:name="bes_v15_0081"/>
      <w:r>
        <w:rPr>
          <w:color w:val="000000"/>
          <w:sz w:val="25"/>
        </w:rPr>
        <w:t>RF002 Administração e segurança</w:t>
      </w:r>
      <w:bookmarkEnd w:id="81"/>
    </w:p>
    <w:p>
      <w:pPr>
        <w:pStyle w:val="Normal"/>
        <w:spacing w:after="100" w:line="270" w:lineRule="auto"/>
      </w:pPr>
      <w:r>
        <w:rPr>
          <w:color w:val="000000"/>
          <w:sz w:val="22"/>
        </w:rPr>
        <w:t>Cadastro de usuários: usuários vinculados a funcionários.</w:t>
      </w:r>
    </w:p>
    <w:p>
      <w:pPr>
        <w:pStyle w:val="Normal"/>
        <w:spacing w:after="100" w:line="270" w:lineRule="auto"/>
      </w:pPr>
      <w:r>
        <w:rPr>
          <w:color w:val="000000"/>
          <w:sz w:val="22"/>
        </w:rPr>
        <w:t>Estado: PARCIALMENTE IMPLEMENTADO. Evidência e limite: Usuário existente com vínculo opcional ao funcionário; não impor vínculo obrigatório fictício.</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P1. Fase proposta: F1/F2. Risco: Acesso indevido ou exposição sensível.</w:t>
      </w:r>
    </w:p>
    <w:p>
      <w:pPr>
        <w:pStyle w:val="Normal"/>
        <w:spacing w:after="100" w:line="270" w:lineRule="auto"/>
      </w:pPr>
      <w:r>
        <w:rPr>
          <w:color w:val="000000"/>
          <w:sz w:val="22"/>
        </w:rPr>
        <w:t>Critério de aceite: Demonstrar cenário nominal específico de RF002: Cadastro de usuários: usuários vinculados a funcionários. Demonstrar cenário negativo de dados/estado/autoridade conforme a operação, com resultado esperado sem exposição ou efeito indevido. Conferir histórico e limites: Usuário existente com vínculo opcional ao funcionário; não impor vínculo obrigatório fictício. Fechar explicitamente a parcela ausente antes de concluir o requisito; homologação é gate separado.</w:t>
      </w:r>
    </w:p>
    <w:p>
      <w:pPr>
        <w:pStyle w:val="Heading2"/>
        <w:spacing w:after="100" w:line="270" w:lineRule="auto"/>
        <w:keepNext/>
      </w:pPr>
      <w:bookmarkStart w:id="82" w:name="bes_v15_0082"/>
      <w:r>
        <w:rPr>
          <w:color w:val="000000"/>
          <w:sz w:val="25"/>
        </w:rPr>
        <w:t>RF003 Administração e segurança</w:t>
      </w:r>
      <w:bookmarkEnd w:id="82"/>
    </w:p>
    <w:p>
      <w:pPr>
        <w:pStyle w:val="Normal"/>
        <w:spacing w:after="100" w:line="270" w:lineRule="auto"/>
      </w:pPr>
      <w:r>
        <w:rPr>
          <w:color w:val="000000"/>
          <w:sz w:val="22"/>
        </w:rPr>
        <w:t>Perfis de acesso: administrador, almoxarife, gestor, funcionário e permissões refináveis.</w:t>
      </w:r>
    </w:p>
    <w:p>
      <w:pPr>
        <w:pStyle w:val="Normal"/>
        <w:spacing w:after="100" w:line="270" w:lineRule="auto"/>
      </w:pPr>
      <w:r>
        <w:rPr>
          <w:color w:val="000000"/>
          <w:sz w:val="22"/>
        </w:rPr>
        <w:t>Estado: PARCIALMENTE IMPLEMENTADO. Evidência e limite: ADMIN/GESTOR/ALMOXARIFE/CONSULTA; perfil FUNCIONÁRIO e permissões refináveis por cliente não entregues.</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P1. Fase proposta: F1/F2. Risco: Acesso indevido ou exposição sensível.</w:t>
      </w:r>
    </w:p>
    <w:p>
      <w:pPr>
        <w:pStyle w:val="Normal"/>
        <w:spacing w:after="100" w:line="270" w:lineRule="auto"/>
      </w:pPr>
      <w:r>
        <w:rPr>
          <w:color w:val="000000"/>
          <w:sz w:val="22"/>
        </w:rPr>
        <w:t>Critério de aceite: Demonstrar cenário nominal específico de RF003: Perfis de acesso: administrador, almoxarife, gestor, funcionário e permissões refináveis. Demonstrar cenário negativo de dados/estado/autoridade conforme a operação, com resultado esperado sem exposição ou efeito indevido. Conferir histórico e limites: ADMIN/GESTOR/ALMOXARIFE/CONSULTA; perfil FUNCIONÁRIO e permissões refináveis por cliente não entregues. Fechar explicitamente a parcela ausente antes de concluir o requisito; homologação é gate separado.</w:t>
      </w:r>
    </w:p>
    <w:p>
      <w:pPr>
        <w:pStyle w:val="Heading2"/>
        <w:spacing w:after="100" w:line="270" w:lineRule="auto"/>
        <w:keepNext/>
      </w:pPr>
      <w:bookmarkStart w:id="83" w:name="bes_v15_0083"/>
      <w:r>
        <w:rPr>
          <w:color w:val="000000"/>
          <w:sz w:val="25"/>
        </w:rPr>
        <w:t>RF004 Empresas unidades e departamentos</w:t>
      </w:r>
      <w:bookmarkEnd w:id="83"/>
    </w:p>
    <w:p>
      <w:pPr>
        <w:pStyle w:val="Normal"/>
        <w:spacing w:after="100" w:line="270" w:lineRule="auto"/>
      </w:pPr>
      <w:r>
        <w:rPr>
          <w:color w:val="000000"/>
          <w:sz w:val="22"/>
        </w:rPr>
        <w:t>Cadastro de setores: setores da empresa.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DP01, DP09.. Prioridade proposta: P2. Fase proposta: F2. Risco: Vazamento entre clientes e regras exclusivas.</w:t>
      </w:r>
    </w:p>
    <w:p>
      <w:pPr>
        <w:pStyle w:val="Normal"/>
        <w:spacing w:after="100" w:line="270" w:lineRule="auto"/>
      </w:pPr>
      <w:r>
        <w:rPr>
          <w:color w:val="000000"/>
          <w:sz w:val="22"/>
        </w:rPr>
        <w:t>Critério de aceite: Demonstrar cenário nominal específico de RF004: Cadastro de setores: setores da empresa.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84" w:name="bes_v15_0084"/>
      <w:r>
        <w:rPr>
          <w:color w:val="000000"/>
          <w:sz w:val="25"/>
        </w:rPr>
        <w:t>RF005 Catálogo mestre</w:t>
      </w:r>
      <w:bookmarkEnd w:id="84"/>
    </w:p>
    <w:p>
      <w:pPr>
        <w:pStyle w:val="Normal"/>
        <w:spacing w:after="100" w:line="270" w:lineRule="auto"/>
      </w:pPr>
      <w:r>
        <w:rPr>
          <w:color w:val="000000"/>
          <w:sz w:val="22"/>
        </w:rPr>
        <w:t>Cadastro de categorias: categorias de ferramentas, máquinas, materiais e consumíveis.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docs/catalogo-mestre.md.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RF193, RF204.. Prioridade proposta: P1. Fase proposta: F1/F2. Risco: Duplicação de produtos ou unidade incompatível.</w:t>
      </w:r>
    </w:p>
    <w:p>
      <w:pPr>
        <w:pStyle w:val="Normal"/>
        <w:spacing w:after="100" w:line="270" w:lineRule="auto"/>
      </w:pPr>
      <w:r>
        <w:rPr>
          <w:color w:val="000000"/>
          <w:sz w:val="22"/>
        </w:rPr>
        <w:t>Critério de aceite: Criar/editar/inativar categoria mantendo ID; normalização equivalente deve retornar conflito e categorias inativas continuam legíveis no histórico. Homologação e gates comuns não são declarados concluídos.</w:t>
      </w:r>
    </w:p>
    <w:p>
      <w:pPr>
        <w:pStyle w:val="Heading2"/>
        <w:spacing w:after="100" w:line="270" w:lineRule="auto"/>
        <w:keepNext/>
      </w:pPr>
      <w:bookmarkStart w:id="85" w:name="bes_v15_0085"/>
      <w:r>
        <w:rPr>
          <w:color w:val="000000"/>
          <w:sz w:val="25"/>
        </w:rPr>
        <w:t>RF006 Ferramentas ativos e custódia</w:t>
      </w:r>
      <w:bookmarkEnd w:id="85"/>
    </w:p>
    <w:p>
      <w:pPr>
        <w:pStyle w:val="Normal"/>
        <w:spacing w:after="100" w:line="270" w:lineRule="auto"/>
      </w:pPr>
      <w:r>
        <w:rPr>
          <w:color w:val="000000"/>
          <w:sz w:val="22"/>
        </w:rPr>
        <w:t>Ferramentas e máquinas: nome, patrimônio/TAG, marca, modelo, série, categoria, compra, valor, localização, condição e status.</w:t>
      </w:r>
    </w:p>
    <w:p>
      <w:pPr>
        <w:pStyle w:val="Normal"/>
        <w:spacing w:after="100" w:line="270" w:lineRule="auto"/>
      </w:pPr>
      <w:r>
        <w:rPr>
          <w:color w:val="000000"/>
          <w:sz w:val="22"/>
        </w:rPr>
        <w:t>Estado: PARCIALMENTE IMPLEMENTADO. Evidência e limite: Ativo identificado e custódia; valor financeiro não entregue.</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RF006: Ferramentas e máquinas: nome, patrimônio/TAG, marca, modelo, série, categoria, compra, valor, localização, condição e status. Demonstrar cenário negativo de dados/estado/autoridade conforme a operação, com resultado esperado sem exposição ou efeito indevido. Conferir histórico e limites: Ativo identificado e custódia; valor financeiro não entregue. Fechar explicitamente a parcela ausente antes de concluir o requisito; homologação é gate separado.</w:t>
      </w:r>
    </w:p>
    <w:p>
      <w:pPr>
        <w:pStyle w:val="Heading2"/>
        <w:spacing w:after="100" w:line="270" w:lineRule="auto"/>
        <w:keepNext/>
      </w:pPr>
      <w:bookmarkStart w:id="86" w:name="bes_v15_0086"/>
      <w:r>
        <w:rPr>
          <w:color w:val="000000"/>
          <w:sz w:val="25"/>
        </w:rPr>
        <w:t>RF007 Catálogo mestre</w:t>
      </w:r>
      <w:bookmarkEnd w:id="86"/>
    </w:p>
    <w:p>
      <w:pPr>
        <w:pStyle w:val="Normal"/>
        <w:spacing w:after="100" w:line="270" w:lineRule="auto"/>
      </w:pPr>
      <w:r>
        <w:rPr>
          <w:color w:val="000000"/>
          <w:sz w:val="22"/>
        </w:rPr>
        <w:t>Materiais consumíveis: nome, categoria, unidade, estoque atual, mínimo, máximo, custo e localização.</w:t>
      </w:r>
    </w:p>
    <w:p>
      <w:pPr>
        <w:pStyle w:val="Normal"/>
        <w:spacing w:after="100" w:line="270" w:lineRule="auto"/>
      </w:pPr>
      <w:r>
        <w:rPr>
          <w:color w:val="000000"/>
          <w:sz w:val="22"/>
        </w:rPr>
        <w:t>Estado: PARCIALMENTE IMPLEMENTADO. Evidência e limite: Produto/unidade/saldo/limites/local entregues; custo não implementado.</w:t>
      </w:r>
    </w:p>
    <w:p>
      <w:pPr>
        <w:pStyle w:val="Normal"/>
        <w:spacing w:after="100" w:line="270" w:lineRule="auto"/>
      </w:pPr>
      <w:r>
        <w:rPr>
          <w:color w:val="000000"/>
          <w:sz w:val="22"/>
        </w:rPr>
        <w:t>Fonte: docs/Documentacao_Mestre_Plataforma_BES_v1_4.docx; docs/catalogo-mestre.md. Arquivos de implementação: src/main/java/br/com/almoxarifado/service/ProdutoService.java; src/main/java/br/com/almoxarifado/service/UnidadeMedidaService.java; src/main/java/br/com/almoxarifado/model/Produto.java; frontend/src/components/ProductPicker.jsx; frontend/src/pages/Products.jsx; src/main/java/br/com/almoxarifado/model/Estoque.java; src/main/java/br/com/almoxarifado/service/EstoqueInteligenteService.java. Testes associados: src/test/java/br/com/almoxarifado/controller/CatalogoMestreTests.java; frontend/tests/frontend.spec.js; frontend/tests/api.test.js; src/test/java/br/com/almoxarifado/service/EstoqueInteligenteTransferenciaTests.java.</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P1. Fase proposta: F1/F2. Risco: Duplicação de produtos ou unidade incompatível.</w:t>
      </w:r>
    </w:p>
    <w:p>
      <w:pPr>
        <w:pStyle w:val="Normal"/>
        <w:spacing w:after="100" w:line="270" w:lineRule="auto"/>
      </w:pPr>
      <w:r>
        <w:rPr>
          <w:color w:val="000000"/>
          <w:sz w:val="22"/>
        </w:rPr>
        <w:t>Critério de aceite: Demonstrar cenário nominal específico de RF007: Materiais consumíveis: nome, categoria, unidade, estoque atual, mínimo, máximo, custo e localização. Demonstrar cenário negativo de dados/estado/autoridade conforme a operação, com resultado esperado sem exposição ou efeito indevido. Conferir histórico e limites: Produto/unidade/saldo/limites/local entregues; custo não implementado. Fechar explicitamente a parcela ausente antes de concluir o requisito; homologação é gate separado.</w:t>
      </w:r>
    </w:p>
    <w:p>
      <w:pPr>
        <w:pStyle w:val="Heading2"/>
        <w:spacing w:after="100" w:line="270" w:lineRule="auto"/>
        <w:keepNext/>
      </w:pPr>
      <w:bookmarkStart w:id="87" w:name="bes_v15_0087"/>
      <w:r>
        <w:rPr>
          <w:color w:val="000000"/>
          <w:sz w:val="25"/>
        </w:rPr>
        <w:t>RF008 Compras fornecedores e recebimento</w:t>
      </w:r>
      <w:bookmarkEnd w:id="87"/>
    </w:p>
    <w:p>
      <w:pPr>
        <w:pStyle w:val="Normal"/>
        <w:spacing w:after="100" w:line="270" w:lineRule="auto"/>
      </w:pPr>
      <w:r>
        <w:rPr>
          <w:color w:val="000000"/>
          <w:sz w:val="22"/>
        </w:rPr>
        <w:t>Fornecedores: dados cadastrais, contatos e materiais/serviços relacionados.</w:t>
      </w:r>
    </w:p>
    <w:p>
      <w:pPr>
        <w:pStyle w:val="Normal"/>
        <w:spacing w:after="100" w:line="270" w:lineRule="auto"/>
      </w:pPr>
      <w:r>
        <w:rPr>
          <w:color w:val="000000"/>
          <w:sz w:val="22"/>
        </w:rPr>
        <w:t>Estado: PARCIALMENTE IMPLEMENTADO. Evidência e limite: Cadastro/contatos e histórico; serviços/associação independente não entregues.</w:t>
      </w:r>
    </w:p>
    <w:p>
      <w:pPr>
        <w:pStyle w:val="Normal"/>
        <w:spacing w:after="100" w:line="270" w:lineRule="auto"/>
      </w:pPr>
      <w:r>
        <w:rPr>
          <w:color w:val="000000"/>
          <w:sz w:val="22"/>
        </w:rPr>
        <w:t>Fonte: docs/Documentacao_Mestre_Plataforma_BES_v1_4.docx; docs/compras-recebimento.md. Arquivos de implementação: src/main/java/br/com/almoxarifado/compras/PedidoCompraService.java; src/main/java/br/com/almoxarifado/compras/FornecedorService.java; frontend/src/pages/PurchaseOrders.jsx; frontend/src/pages/Suppliers.jsx; frontend/src/pages/PurchaseDocument.jsx. Testes associados: src/test/java/br/com/almoxarifado/compras/ComprasTests.java; frontend/tests/purchases.spec.js; frontend/tests/purchases.test.js.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RF008: Fornecedores: dados cadastrais, contatos e materiais/serviços relacionados. Demonstrar cenário negativo de dados/estado/autoridade conforme a operação, com resultado esperado sem exposição ou efeito indevido. Conferir histórico e limites: Cadastro/contatos e histórico; serviços/associação independente não entregues. Fechar explicitamente a parcela ausente antes de concluir o requisito; homologação é gate separado.</w:t>
      </w:r>
    </w:p>
    <w:p>
      <w:pPr>
        <w:pStyle w:val="Heading2"/>
        <w:spacing w:after="100" w:line="270" w:lineRule="auto"/>
        <w:keepNext/>
      </w:pPr>
      <w:bookmarkStart w:id="88" w:name="bes_v15_0088"/>
      <w:r>
        <w:rPr>
          <w:color w:val="000000"/>
          <w:sz w:val="25"/>
        </w:rPr>
        <w:t>RF009 Estoque e movimentações</w:t>
      </w:r>
      <w:bookmarkEnd w:id="88"/>
    </w:p>
    <w:p>
      <w:pPr>
        <w:pStyle w:val="Normal"/>
        <w:spacing w:after="100" w:line="270" w:lineRule="auto"/>
      </w:pPr>
      <w:r>
        <w:rPr>
          <w:color w:val="000000"/>
          <w:sz w:val="22"/>
        </w:rPr>
        <w:t>Entrada de materiais: compra, devolução, transferência ou ajuste autorizado.</w:t>
      </w:r>
    </w:p>
    <w:p>
      <w:pPr>
        <w:pStyle w:val="Normal"/>
        <w:spacing w:after="100" w:line="270" w:lineRule="auto"/>
      </w:pPr>
      <w:r>
        <w:rPr>
          <w:color w:val="000000"/>
          <w:sz w:val="22"/>
        </w:rPr>
        <w:t>Estado: PARCIALMENTE IMPLEMENTADO. Evidência e limite: Entrada manual, transferência e compra entregues; devolução genérica/ajuste formal autorizados pendentes.</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Demonstrar cenário nominal específico de RF009: Entrada de materiais: compra, devolução, transferência ou ajuste autorizado. Demonstrar cenário negativo de dados/estado/autoridade conforme a operação, com resultado esperado sem exposição ou efeito indevido. Conferir histórico e limites: Entrada manual, transferência e compra entregues; devolução genérica/ajuste formal autorizados pendentes. Fechar explicitamente a parcela ausente antes de concluir o requisito; homologação é gate separado.</w:t>
      </w:r>
    </w:p>
    <w:p>
      <w:pPr>
        <w:pStyle w:val="Heading2"/>
        <w:spacing w:after="100" w:line="270" w:lineRule="auto"/>
        <w:keepNext/>
      </w:pPr>
      <w:bookmarkStart w:id="89" w:name="bes_v15_0089"/>
      <w:r>
        <w:rPr>
          <w:color w:val="000000"/>
          <w:sz w:val="25"/>
        </w:rPr>
        <w:t>RF010 Estoque e movimentações</w:t>
      </w:r>
      <w:bookmarkEnd w:id="89"/>
    </w:p>
    <w:p>
      <w:pPr>
        <w:pStyle w:val="Normal"/>
        <w:spacing w:after="100" w:line="270" w:lineRule="auto"/>
      </w:pPr>
      <w:r>
        <w:rPr>
          <w:color w:val="000000"/>
          <w:sz w:val="22"/>
        </w:rPr>
        <w:t>Saída de materiais: consumo por funcionário, setor, obra/OS e local, conforme aplicável.</w:t>
      </w:r>
    </w:p>
    <w:p>
      <w:pPr>
        <w:pStyle w:val="Normal"/>
        <w:spacing w:after="100" w:line="270" w:lineRule="auto"/>
      </w:pPr>
      <w:r>
        <w:rPr>
          <w:color w:val="000000"/>
          <w:sz w:val="22"/>
        </w:rPr>
        <w:t>Estado: PARCIALMENTE IMPLEMENTADO. Evidência e limite: Funcionário/local e snapshots Obra/OS/CC; setor e custeio completo pendentes.</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Demonstrar cenário nominal específico de RF010: Saída de materiais: consumo por funcionário, setor, obra/OS e local, conforme aplicável. Demonstrar cenário negativo de dados/estado/autoridade conforme a operação, com resultado esperado sem exposição ou efeito indevido. Conferir histórico e limites: Funcionário/local e snapshots Obra/OS/CC; setor e custeio completo pendentes. Fechar explicitamente a parcela ausente antes de concluir o requisito; homologação é gate separado.</w:t>
      </w:r>
    </w:p>
    <w:p>
      <w:pPr>
        <w:pStyle w:val="Heading2"/>
        <w:spacing w:after="100" w:line="270" w:lineRule="auto"/>
        <w:keepNext/>
      </w:pPr>
      <w:bookmarkStart w:id="90" w:name="bes_v15_0090"/>
      <w:r>
        <w:rPr>
          <w:color w:val="000000"/>
          <w:sz w:val="25"/>
        </w:rPr>
        <w:t>RF011 Estoque e movimentações</w:t>
      </w:r>
      <w:bookmarkEnd w:id="90"/>
    </w:p>
    <w:p>
      <w:pPr>
        <w:pStyle w:val="Normal"/>
        <w:spacing w:after="100" w:line="270" w:lineRule="auto"/>
      </w:pPr>
      <w:r>
        <w:rPr>
          <w:color w:val="000000"/>
          <w:sz w:val="22"/>
        </w:rPr>
        <w:t>Controle de estoque: atualização automática após movimentações confirmadas.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Uma movimentação confirmada altera saldo exatamente uma vez; falha em movimento/auditoria reverte saldo e evento; disputa pelo último saldo tem um único vencedor. Homologação e gates comuns não são declarados concluídos.</w:t>
      </w:r>
    </w:p>
    <w:p>
      <w:pPr>
        <w:pStyle w:val="Heading2"/>
        <w:spacing w:after="100" w:line="270" w:lineRule="auto"/>
        <w:keepNext/>
      </w:pPr>
      <w:bookmarkStart w:id="91" w:name="bes_v15_0091"/>
      <w:r>
        <w:rPr>
          <w:color w:val="000000"/>
          <w:sz w:val="25"/>
        </w:rPr>
        <w:t>RF012 Estoque e movimentações</w:t>
      </w:r>
      <w:bookmarkEnd w:id="91"/>
    </w:p>
    <w:p>
      <w:pPr>
        <w:pStyle w:val="Normal"/>
        <w:spacing w:after="100" w:line="270" w:lineRule="auto"/>
      </w:pPr>
      <w:r>
        <w:rPr>
          <w:color w:val="000000"/>
          <w:sz w:val="22"/>
        </w:rPr>
        <w:t>Estoque mínimo: alerta ao atingir/ficar abaixo do mínimo.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Saldo igual/abaixo do mínimo gera alerta; acima ou mínimo ausente não gera; consulta não modifica saldo. Homologação e gates comuns não são declarados concluídos.</w:t>
      </w:r>
    </w:p>
    <w:p>
      <w:pPr>
        <w:pStyle w:val="Heading2"/>
        <w:spacing w:after="100" w:line="270" w:lineRule="auto"/>
        <w:keepNext/>
      </w:pPr>
      <w:bookmarkStart w:id="92" w:name="bes_v15_0092"/>
      <w:r>
        <w:rPr>
          <w:color w:val="000000"/>
          <w:sz w:val="25"/>
        </w:rPr>
        <w:t>RF013 Estoque e movimentações</w:t>
      </w:r>
      <w:bookmarkEnd w:id="92"/>
    </w:p>
    <w:p>
      <w:pPr>
        <w:pStyle w:val="Normal"/>
        <w:spacing w:after="100" w:line="270" w:lineRule="auto"/>
      </w:pPr>
      <w:r>
        <w:rPr>
          <w:color w:val="000000"/>
          <w:sz w:val="22"/>
        </w:rPr>
        <w:t>Sugestão de reposição: quantidade recomendada por mínimo/máximo e regras definidas.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Repor até máximo gera quantidade não negativa conferível; sem máximo não inventar sugestão; limites inválidos são rejeitados. Homologação e gates comuns não são declarados concluídos.</w:t>
      </w:r>
    </w:p>
    <w:p>
      <w:pPr>
        <w:pStyle w:val="Heading2"/>
        <w:spacing w:after="100" w:line="270" w:lineRule="auto"/>
        <w:keepNext/>
      </w:pPr>
      <w:bookmarkStart w:id="93" w:name="bes_v15_0093"/>
      <w:r>
        <w:rPr>
          <w:color w:val="000000"/>
          <w:sz w:val="25"/>
        </w:rPr>
        <w:t>RF014 Ferramentas ativos e custódia</w:t>
      </w:r>
      <w:bookmarkEnd w:id="93"/>
    </w:p>
    <w:p>
      <w:pPr>
        <w:pStyle w:val="Normal"/>
        <w:spacing w:after="100" w:line="270" w:lineRule="auto"/>
      </w:pPr>
      <w:r>
        <w:rPr>
          <w:color w:val="000000"/>
          <w:sz w:val="22"/>
        </w:rPr>
        <w:t>Empréstimo de ferramentas: funcionário, ferramenta, data/hora, responsável e condição.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Registrar empréstimo com funcionário/ativo/instante/ator/condição; segundo empréstimo concorrente do mesmo ativo é recusado e histórico não é sobrescrito. Homologação e gates comuns não são declarados concluídos.</w:t>
      </w:r>
    </w:p>
    <w:p>
      <w:pPr>
        <w:pStyle w:val="Heading2"/>
        <w:spacing w:after="100" w:line="270" w:lineRule="auto"/>
        <w:keepNext/>
      </w:pPr>
      <w:bookmarkStart w:id="94" w:name="bes_v15_0094"/>
      <w:r>
        <w:rPr>
          <w:color w:val="000000"/>
          <w:sz w:val="25"/>
        </w:rPr>
        <w:t>RF015 Ferramentas ativos e custódia</w:t>
      </w:r>
      <w:bookmarkEnd w:id="94"/>
    </w:p>
    <w:p>
      <w:pPr>
        <w:pStyle w:val="Normal"/>
        <w:spacing w:after="100" w:line="270" w:lineRule="auto"/>
      </w:pPr>
      <w:r>
        <w:rPr>
          <w:color w:val="000000"/>
          <w:sz w:val="22"/>
        </w:rPr>
        <w:t>Previsão de devolução: data esperada.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Persistir e consultar previsão do empréstimo; retorno encerra origem sem reescrever a previsão histórica; validar data inadmissível conforme política. Homologação e gates comuns não são declarados concluídos.</w:t>
      </w:r>
    </w:p>
    <w:p>
      <w:pPr>
        <w:pStyle w:val="Heading2"/>
        <w:spacing w:after="100" w:line="270" w:lineRule="auto"/>
        <w:keepNext/>
      </w:pPr>
      <w:bookmarkStart w:id="95" w:name="bes_v15_0095"/>
      <w:r>
        <w:rPr>
          <w:color w:val="000000"/>
          <w:sz w:val="25"/>
        </w:rPr>
        <w:t>RF016 Ferramentas ativos e custódia</w:t>
      </w:r>
      <w:bookmarkEnd w:id="95"/>
    </w:p>
    <w:p>
      <w:pPr>
        <w:pStyle w:val="Normal"/>
        <w:spacing w:after="100" w:line="270" w:lineRule="auto"/>
      </w:pPr>
      <w:r>
        <w:rPr>
          <w:color w:val="000000"/>
          <w:sz w:val="22"/>
        </w:rPr>
        <w:t>Devolução: data/hora e condição.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Devolução cria novo evento com instante/condição e restaura origem conforme protocolo; replay não duplica fechamento e segunda chave incompatível retorna conflito. Homologação e gates comuns não são declarados concluídos.</w:t>
      </w:r>
    </w:p>
    <w:p>
      <w:pPr>
        <w:pStyle w:val="Heading2"/>
        <w:spacing w:after="100" w:line="270" w:lineRule="auto"/>
        <w:keepNext/>
      </w:pPr>
      <w:bookmarkStart w:id="96" w:name="bes_v15_0096"/>
      <w:r>
        <w:rPr>
          <w:color w:val="000000"/>
          <w:sz w:val="25"/>
        </w:rPr>
        <w:t>RF017 Ferramentas ativos e custódia</w:t>
      </w:r>
      <w:bookmarkEnd w:id="96"/>
    </w:p>
    <w:p>
      <w:pPr>
        <w:pStyle w:val="Normal"/>
        <w:spacing w:after="100" w:line="270" w:lineRule="auto"/>
      </w:pPr>
      <w:r>
        <w:rPr>
          <w:color w:val="000000"/>
          <w:sz w:val="22"/>
        </w:rPr>
        <w:t>Histórico de empréstimos: retiradas e devoluções.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Consulta reúne retirada e devolução ligadas à mesma origem, com snapshots preservados após renomear cadastro e sem multiplicar registros. Homologação e gates comuns não são declarados concluídos.</w:t>
      </w:r>
    </w:p>
    <w:p>
      <w:pPr>
        <w:pStyle w:val="Heading2"/>
        <w:spacing w:after="100" w:line="270" w:lineRule="auto"/>
        <w:keepNext/>
      </w:pPr>
      <w:bookmarkStart w:id="97" w:name="bes_v15_0097"/>
      <w:r>
        <w:rPr>
          <w:color w:val="000000"/>
          <w:sz w:val="25"/>
        </w:rPr>
        <w:t>RF018 Ferramentas ativos e custódia</w:t>
      </w:r>
      <w:bookmarkEnd w:id="97"/>
    </w:p>
    <w:p>
      <w:pPr>
        <w:pStyle w:val="Normal"/>
        <w:spacing w:after="100" w:line="270" w:lineRule="auto"/>
      </w:pPr>
      <w:r>
        <w:rPr>
          <w:color w:val="000000"/>
          <w:sz w:val="22"/>
        </w:rPr>
        <w:t>Responsável atual: quem está com o equipamento.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Consulta distingue responsável atual de ator autenticado; encerramento remove custódia atual e mantém responsável histórico; não há duas custódias abertas do ativo. Homologação e gates comuns não são declarados concluídos.</w:t>
      </w:r>
    </w:p>
    <w:p>
      <w:pPr>
        <w:pStyle w:val="Heading2"/>
        <w:spacing w:after="100" w:line="270" w:lineRule="auto"/>
        <w:keepNext/>
      </w:pPr>
      <w:bookmarkStart w:id="98" w:name="bes_v15_0098"/>
      <w:r>
        <w:rPr>
          <w:color w:val="000000"/>
          <w:sz w:val="25"/>
        </w:rPr>
        <w:t>RF019 Ferramentas ativos e custódia</w:t>
      </w:r>
      <w:bookmarkEnd w:id="98"/>
    </w:p>
    <w:p>
      <w:pPr>
        <w:pStyle w:val="Normal"/>
        <w:spacing w:after="100" w:line="270" w:lineRule="auto"/>
      </w:pPr>
      <w:r>
        <w:rPr>
          <w:color w:val="000000"/>
          <w:sz w:val="22"/>
        </w:rPr>
        <w:t>Status de equipamento: disponível, em uso, reservado, manutenção, danificado, baixado.</w:t>
      </w:r>
    </w:p>
    <w:p>
      <w:pPr>
        <w:pStyle w:val="Normal"/>
        <w:spacing w:after="100" w:line="270" w:lineRule="auto"/>
      </w:pPr>
      <w:r>
        <w:rPr>
          <w:color w:val="000000"/>
          <w:sz w:val="22"/>
        </w:rPr>
        <w:t>Estado: PARCIALMENTE IMPLEMENTADO. Evidência e limite: Estados operacionais entregues; reserva e manutenção não são workflows implementados.</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RF019: Status de equipamento: disponível, em uso, reservado, manutenção, danificado, baixado. Demonstrar cenário negativo de dados/estado/autoridade conforme a operação, com resultado esperado sem exposição ou efeito indevido. Conferir histórico e limites: Estados operacionais entregues; reserva e manutenção não são workflows implementados. Fechar explicitamente a parcela ausente antes de concluir o requisito; homologação é gate separado.</w:t>
      </w:r>
    </w:p>
    <w:p>
      <w:pPr>
        <w:pStyle w:val="Heading2"/>
        <w:spacing w:after="100" w:line="270" w:lineRule="auto"/>
        <w:keepNext/>
      </w:pPr>
      <w:bookmarkStart w:id="99" w:name="bes_v15_0099"/>
      <w:r>
        <w:rPr>
          <w:color w:val="000000"/>
          <w:sz w:val="25"/>
        </w:rPr>
        <w:t>RF020 Ferramentas ativos e custódia</w:t>
      </w:r>
      <w:bookmarkEnd w:id="99"/>
    </w:p>
    <w:p>
      <w:pPr>
        <w:pStyle w:val="Normal"/>
        <w:spacing w:after="100" w:line="270" w:lineRule="auto"/>
      </w:pPr>
      <w:r>
        <w:rPr>
          <w:color w:val="000000"/>
          <w:sz w:val="22"/>
        </w:rPr>
        <w:t>Reserva: reserva de ferramenta para uso futuro.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docs/ferramentas-equipamentos.md.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P2. Fase proposta: F1/F4. Risco: Custódia/localização errada ou fechamento duplicado.</w:t>
      </w:r>
    </w:p>
    <w:p>
      <w:pPr>
        <w:pStyle w:val="Normal"/>
        <w:spacing w:after="100" w:line="270" w:lineRule="auto"/>
      </w:pPr>
      <w:r>
        <w:rPr>
          <w:color w:val="000000"/>
          <w:sz w:val="22"/>
        </w:rPr>
        <w:t>Critério de aceite: Demonstrar cenário nominal específico de RF020: Reserva: reserva de ferramenta para uso futuro.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00" w:name="bes_v15_0100"/>
      <w:r>
        <w:rPr>
          <w:color w:val="000000"/>
          <w:sz w:val="25"/>
        </w:rPr>
        <w:t>RF021 Manutenção ciclo de vida e calibração</w:t>
      </w:r>
      <w:bookmarkEnd w:id="100"/>
    </w:p>
    <w:p>
      <w:pPr>
        <w:pStyle w:val="Normal"/>
        <w:spacing w:after="100" w:line="270" w:lineRule="auto"/>
      </w:pPr>
      <w:r>
        <w:rPr>
          <w:color w:val="000000"/>
          <w:sz w:val="22"/>
        </w:rPr>
        <w:t>Manutenção: preventiva/corretiva.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RF006, RF019, RF051, RF164.. Prioridade proposta: P2. Fase proposta: F4. Risco: Disponibilidade de equipamento e segurança de uso.</w:t>
      </w:r>
    </w:p>
    <w:p>
      <w:pPr>
        <w:pStyle w:val="Normal"/>
        <w:spacing w:after="100" w:line="270" w:lineRule="auto"/>
      </w:pPr>
      <w:r>
        <w:rPr>
          <w:color w:val="000000"/>
          <w:sz w:val="22"/>
        </w:rPr>
        <w:t>Critério de aceite: Demonstrar cenário nominal específico de RF021: Manutenção: preventiva/corretiva.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01" w:name="bes_v15_0101"/>
      <w:r>
        <w:rPr>
          <w:color w:val="000000"/>
          <w:sz w:val="25"/>
        </w:rPr>
        <w:t>RF022 Manutenção ciclo de vida e calibração</w:t>
      </w:r>
      <w:bookmarkEnd w:id="101"/>
    </w:p>
    <w:p>
      <w:pPr>
        <w:pStyle w:val="Normal"/>
        <w:spacing w:after="100" w:line="270" w:lineRule="auto"/>
      </w:pPr>
      <w:r>
        <w:rPr>
          <w:color w:val="000000"/>
          <w:sz w:val="22"/>
        </w:rPr>
        <w:t>Dados de manutenção: defeito, serviço, responsável, fornecedor, datas e custo.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RF006, RF019, RF051, RF164.. Prioridade proposta: P2. Fase proposta: F4. Risco: Disponibilidade de equipamento e segurança de uso.</w:t>
      </w:r>
    </w:p>
    <w:p>
      <w:pPr>
        <w:pStyle w:val="Normal"/>
        <w:spacing w:after="100" w:line="270" w:lineRule="auto"/>
      </w:pPr>
      <w:r>
        <w:rPr>
          <w:color w:val="000000"/>
          <w:sz w:val="22"/>
        </w:rPr>
        <w:t>Critério de aceite: Demonstrar cenário nominal específico de RF022: Dados de manutenção: defeito, serviço, responsável, fornecedor, datas e custo.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02" w:name="bes_v15_0102"/>
      <w:r>
        <w:rPr>
          <w:color w:val="000000"/>
          <w:sz w:val="25"/>
        </w:rPr>
        <w:t>RF023 Manutenção ciclo de vida e calibração</w:t>
      </w:r>
      <w:bookmarkEnd w:id="102"/>
    </w:p>
    <w:p>
      <w:pPr>
        <w:pStyle w:val="Normal"/>
        <w:spacing w:after="100" w:line="270" w:lineRule="auto"/>
      </w:pPr>
      <w:r>
        <w:rPr>
          <w:color w:val="000000"/>
          <w:sz w:val="22"/>
        </w:rPr>
        <w:t>Histórico de manutenção: por equipamento.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RF006, RF019, RF051, RF164.. Prioridade proposta: P2. Fase proposta: F4. Risco: Disponibilidade de equipamento e segurança de uso.</w:t>
      </w:r>
    </w:p>
    <w:p>
      <w:pPr>
        <w:pStyle w:val="Normal"/>
        <w:spacing w:after="100" w:line="270" w:lineRule="auto"/>
      </w:pPr>
      <w:r>
        <w:rPr>
          <w:color w:val="000000"/>
          <w:sz w:val="22"/>
        </w:rPr>
        <w:t>Critério de aceite: Demonstrar cenário nominal específico de RF023: Histórico de manutenção: por equipamento.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03" w:name="bes_v15_0103"/>
      <w:r>
        <w:rPr>
          <w:color w:val="000000"/>
          <w:sz w:val="25"/>
        </w:rPr>
        <w:t>RF024 Manutenção ciclo de vida e calibração</w:t>
      </w:r>
      <w:bookmarkEnd w:id="103"/>
    </w:p>
    <w:p>
      <w:pPr>
        <w:pStyle w:val="Normal"/>
        <w:spacing w:after="100" w:line="270" w:lineRule="auto"/>
      </w:pPr>
      <w:r>
        <w:rPr>
          <w:color w:val="000000"/>
          <w:sz w:val="22"/>
        </w:rPr>
        <w:t>Preventiva: periodicidade e próxima data.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RF006, RF019, RF051, RF164.. Prioridade proposta: P2. Fase proposta: F4. Risco: Disponibilidade de equipamento e segurança de uso.</w:t>
      </w:r>
    </w:p>
    <w:p>
      <w:pPr>
        <w:pStyle w:val="Normal"/>
        <w:spacing w:after="100" w:line="270" w:lineRule="auto"/>
      </w:pPr>
      <w:r>
        <w:rPr>
          <w:color w:val="000000"/>
          <w:sz w:val="22"/>
        </w:rPr>
        <w:t>Critério de aceite: Demonstrar cenário nominal específico de RF024: Preventiva: periodicidade e próxima data.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04" w:name="bes_v15_0104"/>
      <w:r>
        <w:rPr>
          <w:color w:val="000000"/>
          <w:sz w:val="25"/>
        </w:rPr>
        <w:t>RF025 Manutenção ciclo de vida e calibração</w:t>
      </w:r>
      <w:bookmarkEnd w:id="104"/>
    </w:p>
    <w:p>
      <w:pPr>
        <w:pStyle w:val="Normal"/>
        <w:spacing w:after="100" w:line="270" w:lineRule="auto"/>
      </w:pPr>
      <w:r>
        <w:rPr>
          <w:color w:val="000000"/>
          <w:sz w:val="22"/>
        </w:rPr>
        <w:t>Alerta de manutenção: próxima/vencida.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RF006, RF019, RF051, RF164.. Prioridade proposta: P2. Fase proposta: F4. Risco: Disponibilidade de equipamento e segurança de uso.</w:t>
      </w:r>
    </w:p>
    <w:p>
      <w:pPr>
        <w:pStyle w:val="Normal"/>
        <w:spacing w:after="100" w:line="270" w:lineRule="auto"/>
      </w:pPr>
      <w:r>
        <w:rPr>
          <w:color w:val="000000"/>
          <w:sz w:val="22"/>
        </w:rPr>
        <w:t>Critério de aceite: Demonstrar cenário nominal específico de RF025: Alerta de manutenção: próxima/vencida.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05" w:name="bes_v15_0105"/>
      <w:r>
        <w:rPr>
          <w:color w:val="000000"/>
          <w:sz w:val="25"/>
        </w:rPr>
        <w:t>RF026 Ferramentas ativos e custódia</w:t>
      </w:r>
      <w:bookmarkEnd w:id="105"/>
    </w:p>
    <w:p>
      <w:pPr>
        <w:pStyle w:val="Normal"/>
        <w:spacing w:after="100" w:line="270" w:lineRule="auto"/>
      </w:pPr>
      <w:r>
        <w:rPr>
          <w:color w:val="000000"/>
          <w:sz w:val="22"/>
        </w:rPr>
        <w:t>Equipamento danificado: status e motivo.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Condição danificada e motivo ficam rastreáveis no evento; nova retirada incompatível é bloqueada; nenhuma regra atribui culpa automaticamente. Homologação e gates comuns não são declarados concluídos.</w:t>
      </w:r>
    </w:p>
    <w:p>
      <w:pPr>
        <w:pStyle w:val="Heading2"/>
        <w:spacing w:after="100" w:line="270" w:lineRule="auto"/>
        <w:keepNext/>
      </w:pPr>
      <w:bookmarkStart w:id="106" w:name="bes_v15_0106"/>
      <w:r>
        <w:rPr>
          <w:color w:val="000000"/>
          <w:sz w:val="25"/>
        </w:rPr>
        <w:t>RF027 Ferramentas ativos e custódia</w:t>
      </w:r>
      <w:bookmarkEnd w:id="106"/>
    </w:p>
    <w:p>
      <w:pPr>
        <w:pStyle w:val="Normal"/>
        <w:spacing w:after="100" w:line="270" w:lineRule="auto"/>
      </w:pPr>
      <w:r>
        <w:rPr>
          <w:color w:val="000000"/>
          <w:sz w:val="22"/>
        </w:rPr>
        <w:t>Baixa de equipamento: dano, perda, descarte, furto ou fim de vida.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Baixa motivada de ativo livre registra categoria de motivo e bloqueia operações futuras; custódia pendente impede baixa; saldo quantitativo não é alterado. Homologação e gates comuns não são declarados concluídos.</w:t>
      </w:r>
    </w:p>
    <w:p>
      <w:pPr>
        <w:pStyle w:val="Heading2"/>
        <w:spacing w:after="100" w:line="270" w:lineRule="auto"/>
        <w:keepNext/>
      </w:pPr>
      <w:bookmarkStart w:id="107" w:name="bes_v15_0107"/>
      <w:r>
        <w:rPr>
          <w:color w:val="000000"/>
          <w:sz w:val="25"/>
        </w:rPr>
        <w:t>RF028 Ferramentas ativos e custódia</w:t>
      </w:r>
      <w:bookmarkEnd w:id="107"/>
    </w:p>
    <w:p>
      <w:pPr>
        <w:pStyle w:val="Normal"/>
        <w:spacing w:after="100" w:line="270" w:lineRule="auto"/>
      </w:pPr>
      <w:r>
        <w:rPr>
          <w:color w:val="000000"/>
          <w:sz w:val="22"/>
        </w:rPr>
        <w:t>Motivo da baixa: justificativa, responsável e data.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Baixa exige motivo/ator/instante e conserva histórico; ausência de justificativa é rejeitada sem evento parcial; leitura autorizada permite conferir origem. Homologação e gates comuns não são declarados concluídos.</w:t>
      </w:r>
    </w:p>
    <w:p>
      <w:pPr>
        <w:pStyle w:val="Heading2"/>
        <w:spacing w:after="100" w:line="270" w:lineRule="auto"/>
        <w:keepNext/>
      </w:pPr>
      <w:bookmarkStart w:id="108" w:name="bes_v15_0108"/>
      <w:r>
        <w:rPr>
          <w:color w:val="000000"/>
          <w:sz w:val="25"/>
        </w:rPr>
        <w:t>RF029 Relatórios dashboards e custos</w:t>
      </w:r>
      <w:bookmarkEnd w:id="108"/>
    </w:p>
    <w:p>
      <w:pPr>
        <w:pStyle w:val="Normal"/>
        <w:spacing w:after="100" w:line="270" w:lineRule="auto"/>
      </w:pPr>
      <w:r>
        <w:rPr>
          <w:color w:val="000000"/>
          <w:sz w:val="22"/>
        </w:rPr>
        <w:t>Valor da perda: impacto financeiro.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docs/obras-os-centros-custo.md.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P2. Fase proposta: F5/F8. Risco: Indicador incorreto ou alegação financeira sem método.</w:t>
      </w:r>
    </w:p>
    <w:p>
      <w:pPr>
        <w:pStyle w:val="Normal"/>
        <w:spacing w:after="100" w:line="270" w:lineRule="auto"/>
      </w:pPr>
      <w:r>
        <w:rPr>
          <w:color w:val="000000"/>
          <w:sz w:val="22"/>
        </w:rPr>
        <w:t>Critério de aceite: Demonstrar cenário nominal específico de RF029: Valor da perda: impacto financeiro.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09" w:name="bes_v15_0109"/>
      <w:r>
        <w:rPr>
          <w:color w:val="000000"/>
          <w:sz w:val="25"/>
        </w:rPr>
        <w:t>RF030 Estoque e movimentações</w:t>
      </w:r>
      <w:bookmarkEnd w:id="109"/>
    </w:p>
    <w:p>
      <w:pPr>
        <w:pStyle w:val="Normal"/>
        <w:spacing w:after="100" w:line="270" w:lineRule="auto"/>
      </w:pPr>
      <w:r>
        <w:rPr>
          <w:color w:val="000000"/>
          <w:sz w:val="22"/>
        </w:rPr>
        <w:t>Localização: onde cada item está.</w:t>
      </w:r>
    </w:p>
    <w:p>
      <w:pPr>
        <w:pStyle w:val="Normal"/>
        <w:spacing w:after="100" w:line="270" w:lineRule="auto"/>
      </w:pPr>
      <w:r>
        <w:rPr>
          <w:color w:val="000000"/>
          <w:sz w:val="22"/>
        </w:rPr>
        <w:t>Estado: PARCIALMENTE IMPLEMENTADO. Evidência e limite: Saldo por almoxarifado e localização de ativo; localização fina e todos os futuros itens pendentes.</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Demonstrar cenário nominal específico de RF030: Localização: onde cada item está. Demonstrar cenário negativo de dados/estado/autoridade conforme a operação, com resultado esperado sem exposição ou efeito indevido. Conferir histórico e limites: Saldo por almoxarifado e localização de ativo; localização fina e todos os futuros itens pendentes. Fechar explicitamente a parcela ausente antes de concluir o requisito; homologação é gate separado.</w:t>
      </w:r>
    </w:p>
    <w:p>
      <w:pPr>
        <w:pStyle w:val="Heading2"/>
        <w:spacing w:after="100" w:line="270" w:lineRule="auto"/>
        <w:keepNext/>
      </w:pPr>
      <w:bookmarkStart w:id="110" w:name="bes_v15_0110"/>
      <w:r>
        <w:rPr>
          <w:color w:val="000000"/>
          <w:sz w:val="25"/>
        </w:rPr>
        <w:t>RF031 Estoque e movimentações</w:t>
      </w:r>
      <w:bookmarkEnd w:id="110"/>
    </w:p>
    <w:p>
      <w:pPr>
        <w:pStyle w:val="Normal"/>
        <w:spacing w:after="100" w:line="270" w:lineRule="auto"/>
      </w:pPr>
      <w:r>
        <w:rPr>
          <w:color w:val="000000"/>
          <w:sz w:val="22"/>
        </w:rPr>
        <w:t>Transferência: movimentar entre almoxarifados/locais.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src/main/java/br/com/almoxarifado/ativos/AtivosService.java. Testes associados: src/test/java/br/com/almoxarifado/service/EstoqueInteligenteTransferenciaTests.java; src/test/java/br/com/almoxarifado/controller/BackendOperacionalTests.java; frontend/tests/stockIntelligence.spec.js; src/test/java/br/com/almoxarifado/ativos/AtivosTests.java.</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Transferir quantitativos preserva saldos e pares de eventos; transferência de ativo mantém origem até chegada; falha total reverte tudo e os protocolos não misturam locks. Homologação e gates comuns não são declarados concluídos.</w:t>
      </w:r>
    </w:p>
    <w:p>
      <w:pPr>
        <w:pStyle w:val="Heading2"/>
        <w:spacing w:after="100" w:line="270" w:lineRule="auto"/>
        <w:keepNext/>
      </w:pPr>
      <w:bookmarkStart w:id="111" w:name="bes_v15_0111"/>
      <w:r>
        <w:rPr>
          <w:color w:val="000000"/>
          <w:sz w:val="25"/>
        </w:rPr>
        <w:t>RF032 Estoque e movimentações</w:t>
      </w:r>
      <w:bookmarkEnd w:id="111"/>
    </w:p>
    <w:p>
      <w:pPr>
        <w:pStyle w:val="Normal"/>
        <w:spacing w:after="100" w:line="270" w:lineRule="auto"/>
      </w:pPr>
      <w:r>
        <w:rPr>
          <w:color w:val="000000"/>
          <w:sz w:val="22"/>
        </w:rPr>
        <w:t>Movimentações: entradas, saídas, transferências, ajustes, empréstimos e devoluções.</w:t>
      </w:r>
    </w:p>
    <w:p>
      <w:pPr>
        <w:pStyle w:val="Normal"/>
        <w:spacing w:after="100" w:line="270" w:lineRule="auto"/>
      </w:pPr>
      <w:r>
        <w:rPr>
          <w:color w:val="000000"/>
          <w:sz w:val="22"/>
        </w:rPr>
        <w:t>Estado: PARCIALMENTE IMPLEMENTADO. Evidência e limite: Eventos dos módulos atuais; ajustes/estornos e visão universal não implementados.</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Demonstrar cenário nominal específico de RF032: Movimentações: entradas, saídas, transferências, ajustes, empréstimos e devoluções. Demonstrar cenário negativo de dados/estado/autoridade conforme a operação, com resultado esperado sem exposição ou efeito indevido. Conferir histórico e limites: Eventos dos módulos atuais; ajustes/estornos e visão universal não implementados. Fechar explicitamente a parcela ausente antes de concluir o requisito; homologação é gate separado.</w:t>
      </w:r>
    </w:p>
    <w:p>
      <w:pPr>
        <w:pStyle w:val="Heading2"/>
        <w:spacing w:after="100" w:line="270" w:lineRule="auto"/>
        <w:keepNext/>
      </w:pPr>
      <w:bookmarkStart w:id="112" w:name="bes_v15_0112"/>
      <w:r>
        <w:rPr>
          <w:color w:val="000000"/>
          <w:sz w:val="25"/>
        </w:rPr>
        <w:t>RF033 Estoque e movimentações</w:t>
      </w:r>
      <w:bookmarkEnd w:id="112"/>
    </w:p>
    <w:p>
      <w:pPr>
        <w:pStyle w:val="Normal"/>
        <w:spacing w:after="100" w:line="270" w:lineRule="auto"/>
      </w:pPr>
      <w:r>
        <w:rPr>
          <w:color w:val="000000"/>
          <w:sz w:val="22"/>
        </w:rPr>
        <w:t>Consulta de histórico: filtros por funcionário, item, período, setor, OS, local e tipo.</w:t>
      </w:r>
    </w:p>
    <w:p>
      <w:pPr>
        <w:pStyle w:val="Normal"/>
        <w:spacing w:after="100" w:line="270" w:lineRule="auto"/>
      </w:pPr>
      <w:r>
        <w:rPr>
          <w:color w:val="000000"/>
          <w:sz w:val="22"/>
        </w:rPr>
        <w:t>Estado: PARCIALMENTE IMPLEMENTADO. Evidência e limite: Filtros nos módulos atuais; setor e consulta universal completa pendentes.</w:t>
      </w:r>
    </w:p>
    <w:p>
      <w:pPr>
        <w:pStyle w:val="Normal"/>
        <w:spacing w:after="100" w:line="270" w:lineRule="auto"/>
      </w:pPr>
      <w:r>
        <w:rPr>
          <w:color w:val="000000"/>
          <w:sz w:val="22"/>
        </w:rPr>
        <w:t>Fonte: docs/Documentacao_Mestre_Plataforma_BES_v1_4.docx; docs/estoque-inteligente.md. Arquivos de implementação: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P1. Fase proposta: F1/F4. Risco: Saldo incorreto, repetição ou concorrência.</w:t>
      </w:r>
    </w:p>
    <w:p>
      <w:pPr>
        <w:pStyle w:val="Normal"/>
        <w:spacing w:after="100" w:line="270" w:lineRule="auto"/>
      </w:pPr>
      <w:r>
        <w:rPr>
          <w:color w:val="000000"/>
          <w:sz w:val="22"/>
        </w:rPr>
        <w:t>Critério de aceite: Demonstrar cenário nominal específico de RF033: Consulta de histórico: filtros por funcionário, item, período, setor, OS, local e tipo. Demonstrar cenário negativo de dados/estado/autoridade conforme a operação, com resultado esperado sem exposição ou efeito indevido. Conferir histórico e limites: Filtros nos módulos atuais; setor e consulta universal completa pendentes. Fechar explicitamente a parcela ausente antes de concluir o requisito; homologação é gate separado.</w:t>
      </w:r>
    </w:p>
    <w:p>
      <w:pPr>
        <w:pStyle w:val="Heading2"/>
        <w:spacing w:after="100" w:line="270" w:lineRule="auto"/>
        <w:keepNext/>
      </w:pPr>
      <w:bookmarkStart w:id="113" w:name="bes_v15_0113"/>
      <w:r>
        <w:rPr>
          <w:color w:val="000000"/>
          <w:sz w:val="25"/>
        </w:rPr>
        <w:t>RF034 Compras fornecedores e recebimento</w:t>
      </w:r>
      <w:bookmarkEnd w:id="113"/>
    </w:p>
    <w:p>
      <w:pPr>
        <w:pStyle w:val="Normal"/>
        <w:spacing w:after="100" w:line="270" w:lineRule="auto"/>
      </w:pPr>
      <w:r>
        <w:rPr>
          <w:color w:val="000000"/>
          <w:sz w:val="22"/>
        </w:rPr>
        <w:t>Necessidade/pedido de compra: criar reposição/compra a partir de demanda aprovada.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docs/compras-recebimento.md. Arquivos de implementação: src/main/java/br/com/almoxarifado/compras/PedidoCompraService.java; src/main/java/br/com/almoxarifado/compras/FornecedorService.java; frontend/src/pages/PurchaseOrders.jsx; frontend/src/pages/Suppliers.jsx; frontend/src/pages/PurchaseDocument.jsx. Testes associados: src/test/java/br/com/almoxarifado/compras/ComprasTests.java; frontend/tests/purchases.spec.js; frontend/tests/purchases.test.js.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Necessidade oriunda de demanda aprovada preserva vínculo; pedido aloca sem sobrecomprar nem movimentar estoque; autorização e limites são conferidos. Homologação e gates comuns não são declarados concluídos.</w:t>
      </w:r>
    </w:p>
    <w:p>
      <w:pPr>
        <w:pStyle w:val="Heading2"/>
        <w:spacing w:after="100" w:line="270" w:lineRule="auto"/>
        <w:keepNext/>
      </w:pPr>
      <w:bookmarkStart w:id="114" w:name="bes_v15_0114"/>
      <w:r>
        <w:rPr>
          <w:color w:val="000000"/>
          <w:sz w:val="25"/>
        </w:rPr>
        <w:t>RF035 Compras fornecedores e recebimento</w:t>
      </w:r>
      <w:bookmarkEnd w:id="114"/>
    </w:p>
    <w:p>
      <w:pPr>
        <w:pStyle w:val="Normal"/>
        <w:spacing w:after="100" w:line="270" w:lineRule="auto"/>
      </w:pPr>
      <w:r>
        <w:rPr>
          <w:color w:val="000000"/>
          <w:sz w:val="22"/>
        </w:rPr>
        <w:t>Status de compra: solicitado, aprovado, comprado, parcialmente recebido, recebido, cancelado.</w:t>
      </w:r>
    </w:p>
    <w:p>
      <w:pPr>
        <w:pStyle w:val="Normal"/>
        <w:spacing w:after="100" w:line="270" w:lineRule="auto"/>
      </w:pPr>
      <w:r>
        <w:rPr>
          <w:color w:val="000000"/>
          <w:sz w:val="22"/>
        </w:rPr>
        <w:t>Estado: PARCIALMENTE IMPLEMENTADO. Evidência e limite: RASCUNHO, AGUARDANDO_APROVACAO, APROVADO, PARCIALMENTE_RECEBIDO, RECEBIDO e CANCELADO entregues. Estado COMPRADO/compra externa não separado; nenhuma nova transição implementada nesta rodada.</w:t>
      </w:r>
    </w:p>
    <w:p>
      <w:pPr>
        <w:pStyle w:val="Normal"/>
        <w:spacing w:after="100" w:line="270" w:lineRule="auto"/>
      </w:pPr>
      <w:r>
        <w:rPr>
          <w:color w:val="000000"/>
          <w:sz w:val="22"/>
        </w:rPr>
        <w:t>Fonte: docs/Documentacao_Mestre_Plataforma_BES_v1_4.docx; docs/compras-recebimento.md. Arquivos de implementação: src/main/java/br/com/almoxarifado/compras/StatusPedidoCompra.java; src/main/java/br/com/almoxarifado/compras/PedidoCompraService.java; frontend/src/pages/PurchaseOrders.jsx. Testes associados: src/test/java/br/com/almoxarifado/compras/ComprasTests.java; frontend/tests/purchases.spec.js.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Conferir integralmente a redação de RF035; Receber parcial com ENTRADA atômica e replay; preservar alocação e separar aprovação, recebimento e atendimento. Cobertura parcial deve demonstrar o fechamento da lacuna registrada; homologação real é gate separado. Complemento específico: provar as seis transições entregues, rejeitar transição inválida e registrar COMPRADO/compra externa como lacuna; não presumir aprovação equivalente a compra efetiva.</w:t>
      </w:r>
    </w:p>
    <w:p>
      <w:pPr>
        <w:pStyle w:val="Heading2"/>
        <w:spacing w:after="100" w:line="270" w:lineRule="auto"/>
        <w:keepNext/>
      </w:pPr>
      <w:bookmarkStart w:id="115" w:name="bes_v15_0115"/>
      <w:r>
        <w:rPr>
          <w:color w:val="000000"/>
          <w:sz w:val="25"/>
        </w:rPr>
        <w:t>RF036 Compras fornecedores e recebimento</w:t>
      </w:r>
      <w:bookmarkEnd w:id="115"/>
    </w:p>
    <w:p>
      <w:pPr>
        <w:pStyle w:val="Normal"/>
        <w:spacing w:after="100" w:line="270" w:lineRule="auto"/>
      </w:pPr>
      <w:r>
        <w:rPr>
          <w:color w:val="000000"/>
          <w:sz w:val="22"/>
        </w:rPr>
        <w:t>Preços: preço unitário e total.</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docs/compras-recebimento.md. Arquivos de implementação: src/main/java/br/com/almoxarifado/compras/PedidoCompraService.java; src/main/java/br/com/almoxarifado/compras/FornecedorService.java; frontend/src/pages/PurchaseOrders.jsx; frontend/src/pages/Suppliers.jsx; frontend/src/pages/PurchaseDocument.jsx. Testes associados: src/test/java/br/com/almoxarifado/compras/ComprasTests.java; frontend/tests/purchases.spec.js; frontend/tests/purchases.test.js.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Preço unitário/quantidade/total calculados no servidor com regra decimal/rounding explícita; entrada inválida não persiste; valores históricos sobrevivem à edição posterior de cadastro. Homologação e gates comuns não são declarados concluídos.</w:t>
      </w:r>
    </w:p>
    <w:p>
      <w:pPr>
        <w:pStyle w:val="Heading2"/>
        <w:spacing w:after="100" w:line="270" w:lineRule="auto"/>
        <w:keepNext/>
      </w:pPr>
      <w:bookmarkStart w:id="116" w:name="bes_v15_0116"/>
      <w:r>
        <w:rPr>
          <w:color w:val="000000"/>
          <w:sz w:val="25"/>
        </w:rPr>
        <w:t>RF037 Compras fornecedores e recebimento</w:t>
      </w:r>
      <w:bookmarkEnd w:id="116"/>
    </w:p>
    <w:p>
      <w:pPr>
        <w:pStyle w:val="Normal"/>
        <w:spacing w:after="100" w:line="270" w:lineRule="auto"/>
      </w:pPr>
      <w:r>
        <w:rPr>
          <w:color w:val="000000"/>
          <w:sz w:val="22"/>
        </w:rPr>
        <w:t>Histórico de fornecedores: compras, preços e itens.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docs/compras-recebimento.md. Arquivos de implementação: src/main/java/br/com/almoxarifado/compras/PedidoCompraService.java; src/main/java/br/com/almoxarifado/compras/FornecedorService.java; frontend/src/pages/PurchaseOrders.jsx; frontend/src/pages/Suppliers.jsx; frontend/src/pages/PurchaseDocument.jsx. Testes associados: src/test/java/br/com/almoxarifado/compras/ComprasTests.java; frontend/tests/purchases.spec.js; frontend/tests/purchases.test.js.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Consultar fornecedor identifica pedidos, itens e preços históricos; inativação não apaga histórico; permissão inferior mantém documento/contato protegidos. Homologação e gates comuns não são declarados concluídos.</w:t>
      </w:r>
    </w:p>
    <w:p>
      <w:pPr>
        <w:pStyle w:val="Heading2"/>
        <w:spacing w:after="100" w:line="270" w:lineRule="auto"/>
        <w:keepNext/>
      </w:pPr>
      <w:bookmarkStart w:id="117" w:name="bes_v15_0117"/>
      <w:r>
        <w:rPr>
          <w:color w:val="000000"/>
          <w:sz w:val="25"/>
        </w:rPr>
        <w:t>RF038 Relatórios dashboards e custos</w:t>
      </w:r>
      <w:bookmarkEnd w:id="117"/>
    </w:p>
    <w:p>
      <w:pPr>
        <w:pStyle w:val="Normal"/>
        <w:spacing w:after="100" w:line="270" w:lineRule="auto"/>
      </w:pPr>
      <w:r>
        <w:rPr>
          <w:color w:val="000000"/>
          <w:sz w:val="22"/>
        </w:rPr>
        <w:t>Dashboard: indicadores conforme perfil.</w:t>
      </w:r>
    </w:p>
    <w:p>
      <w:pPr>
        <w:pStyle w:val="Normal"/>
        <w:spacing w:after="100" w:line="270" w:lineRule="auto"/>
      </w:pPr>
      <w:r>
        <w:rPr>
          <w:color w:val="000000"/>
          <w:sz w:val="22"/>
        </w:rPr>
        <w:t>Estado: PARCIALMENTE IMPLEMENTADO. Evidência e limite: Dashboard operacional; visão executiva/personalizada e todos módulos futuros pendentes.</w:t>
      </w:r>
    </w:p>
    <w:p>
      <w:pPr>
        <w:pStyle w:val="Normal"/>
        <w:spacing w:after="100" w:line="270" w:lineRule="auto"/>
      </w:pPr>
      <w:r>
        <w:rPr>
          <w:color w:val="000000"/>
          <w:sz w:val="22"/>
        </w:rPr>
        <w:t>Fonte: docs/Documentacao_Mestre_Plataforma_BES_v1_4.docx; docs/obras-os-centros-custo.md. Arquivos de implementação: src/main/java/br/com/almoxarifado/obras/ResumoEstruturaService.java; frontend/src/pages/Dashboard.jsx; frontend/src/pages/Structure.jsx. Testes associados: src/test/java/br/com/almoxarifado/obras/ObrasTests.java; frontend/tests/structure.spec.js; frontend/tests/frontend.spec.js.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P1. Fase proposta: F5/F8. Risco: Indicador incorreto ou alegação financeira sem método.</w:t>
      </w:r>
    </w:p>
    <w:p>
      <w:pPr>
        <w:pStyle w:val="Normal"/>
        <w:spacing w:after="100" w:line="270" w:lineRule="auto"/>
      </w:pPr>
      <w:r>
        <w:rPr>
          <w:color w:val="000000"/>
          <w:sz w:val="22"/>
        </w:rPr>
        <w:t>Critério de aceite: Demonstrar cenário nominal específico de RF038: Dashboard: indicadores conforme perfil. Demonstrar cenário negativo de dados/estado/autoridade conforme a operação, com resultado esperado sem exposição ou efeito indevido. Conferir histórico e limites: Dashboard operacional; visão executiva/personalizada e todos módulos futuros pendentes. Fechar explicitamente a parcela ausente antes de concluir o requisito; homologação é gate separado.</w:t>
      </w:r>
    </w:p>
    <w:p>
      <w:pPr>
        <w:pStyle w:val="Heading2"/>
        <w:spacing w:after="100" w:line="270" w:lineRule="auto"/>
        <w:keepNext/>
      </w:pPr>
      <w:bookmarkStart w:id="118" w:name="bes_v15_0118"/>
      <w:r>
        <w:rPr>
          <w:color w:val="000000"/>
          <w:sz w:val="25"/>
        </w:rPr>
        <w:t>RF039 Relatórios dashboards e custos</w:t>
      </w:r>
      <w:bookmarkEnd w:id="118"/>
    </w:p>
    <w:p>
      <w:pPr>
        <w:pStyle w:val="Normal"/>
        <w:spacing w:after="100" w:line="270" w:lineRule="auto"/>
      </w:pPr>
      <w:r>
        <w:rPr>
          <w:color w:val="000000"/>
          <w:sz w:val="22"/>
        </w:rPr>
        <w:t>Relatório de estoque: quantidade, mínimo, máximo e situação.</w:t>
      </w:r>
    </w:p>
    <w:p>
      <w:pPr>
        <w:pStyle w:val="Normal"/>
        <w:spacing w:after="100" w:line="270" w:lineRule="auto"/>
      </w:pPr>
      <w:r>
        <w:rPr>
          <w:color w:val="000000"/>
          <w:sz w:val="22"/>
        </w:rPr>
        <w:t>Estado: PARCIALMENTE IMPLEMENTADO. Evidência e limite: Consulta de estoque/limites/situação; relatório/exportação dedicado incompleto.</w:t>
      </w:r>
    </w:p>
    <w:p>
      <w:pPr>
        <w:pStyle w:val="Normal"/>
        <w:spacing w:after="100" w:line="270" w:lineRule="auto"/>
      </w:pPr>
      <w:r>
        <w:rPr>
          <w:color w:val="000000"/>
          <w:sz w:val="22"/>
        </w:rPr>
        <w:t>Fonte: docs/Documentacao_Mestre_Plataforma_BES_v1_4.docx; docs/obras-os-centros-custo.md. Arquivos de implementação: src/main/java/br/com/almoxarifado/obras/ResumoEstruturaService.java; frontend/src/pages/Dashboard.jsx; frontend/src/pages/Structure.jsx. Testes associados: src/test/java/br/com/almoxarifado/obras/ObrasTests.java; frontend/tests/structure.spec.js; frontend/tests/frontend.spec.js.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P1. Fase proposta: F5/F8. Risco: Indicador incorreto ou alegação financeira sem método.</w:t>
      </w:r>
    </w:p>
    <w:p>
      <w:pPr>
        <w:pStyle w:val="Normal"/>
        <w:spacing w:after="100" w:line="270" w:lineRule="auto"/>
      </w:pPr>
      <w:r>
        <w:rPr>
          <w:color w:val="000000"/>
          <w:sz w:val="22"/>
        </w:rPr>
        <w:t>Critério de aceite: Demonstrar cenário nominal específico de RF039: Relatório de estoque: quantidade, mínimo, máximo e situação. Demonstrar cenário negativo de dados/estado/autoridade conforme a operação, com resultado esperado sem exposição ou efeito indevido. Conferir histórico e limites: Consulta de estoque/limites/situação; relatório/exportação dedicado incompleto. Fechar explicitamente a parcela ausente antes de concluir o requisito; homologação é gate separado.</w:t>
      </w:r>
    </w:p>
    <w:p>
      <w:pPr>
        <w:pStyle w:val="Heading2"/>
        <w:spacing w:after="100" w:line="270" w:lineRule="auto"/>
        <w:keepNext/>
      </w:pPr>
      <w:bookmarkStart w:id="119" w:name="bes_v15_0119"/>
      <w:r>
        <w:rPr>
          <w:color w:val="000000"/>
          <w:sz w:val="25"/>
        </w:rPr>
        <w:t>RF040 Relatórios dashboards e custos</w:t>
      </w:r>
      <w:bookmarkEnd w:id="119"/>
    </w:p>
    <w:p>
      <w:pPr>
        <w:pStyle w:val="Normal"/>
        <w:spacing w:after="100" w:line="270" w:lineRule="auto"/>
      </w:pPr>
      <w:r>
        <w:rPr>
          <w:color w:val="000000"/>
          <w:sz w:val="22"/>
        </w:rPr>
        <w:t>Relatório de consumo: materiais mais consumidos.</w:t>
      </w:r>
    </w:p>
    <w:p>
      <w:pPr>
        <w:pStyle w:val="Normal"/>
        <w:spacing w:after="100" w:line="270" w:lineRule="auto"/>
      </w:pPr>
      <w:r>
        <w:rPr>
          <w:color w:val="000000"/>
          <w:sz w:val="22"/>
        </w:rPr>
        <w:t>Estado: PARCIALMENTE IMPLEMENTADO. Evidência e limite: Movimentos/resumos quantitativos; ranking de consumo e relatório completo pendentes.</w:t>
      </w:r>
    </w:p>
    <w:p>
      <w:pPr>
        <w:pStyle w:val="Normal"/>
        <w:spacing w:after="100" w:line="270" w:lineRule="auto"/>
      </w:pPr>
      <w:r>
        <w:rPr>
          <w:color w:val="000000"/>
          <w:sz w:val="22"/>
        </w:rPr>
        <w:t>Fonte: docs/Documentacao_Mestre_Plataforma_BES_v1_4.docx; docs/obras-os-centros-custo.md. Arquivos de implementação: src/main/java/br/com/almoxarifado/obras/ResumoEstruturaService.java; frontend/src/pages/Dashboard.jsx; frontend/src/pages/Structure.jsx. Testes associados: src/test/java/br/com/almoxarifado/obras/ObrasTests.java; frontend/tests/structure.spec.js; frontend/tests/frontend.spec.js.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P1. Fase proposta: F5/F8. Risco: Indicador incorreto ou alegação financeira sem método.</w:t>
      </w:r>
    </w:p>
    <w:p>
      <w:pPr>
        <w:pStyle w:val="Normal"/>
        <w:spacing w:after="100" w:line="270" w:lineRule="auto"/>
      </w:pPr>
      <w:r>
        <w:rPr>
          <w:color w:val="000000"/>
          <w:sz w:val="22"/>
        </w:rPr>
        <w:t>Critério de aceite: Demonstrar cenário nominal específico de RF040: Relatório de consumo: materiais mais consumidos. Demonstrar cenário negativo de dados/estado/autoridade conforme a operação, com resultado esperado sem exposição ou efeito indevido. Conferir histórico e limites: Movimentos/resumos quantitativos; ranking de consumo e relatório completo pendentes. Fechar explicitamente a parcela ausente antes de concluir o requisito; homologação é gate separado.</w:t>
      </w:r>
    </w:p>
    <w:p>
      <w:pPr>
        <w:pStyle w:val="Heading2"/>
        <w:spacing w:after="100" w:line="270" w:lineRule="auto"/>
        <w:keepNext/>
      </w:pPr>
      <w:bookmarkStart w:id="120" w:name="bes_v15_0120"/>
      <w:r>
        <w:rPr>
          <w:color w:val="000000"/>
          <w:sz w:val="25"/>
        </w:rPr>
        <w:t>RF041 Relatórios dashboards e custos</w:t>
      </w:r>
      <w:bookmarkEnd w:id="120"/>
    </w:p>
    <w:p>
      <w:pPr>
        <w:pStyle w:val="Normal"/>
        <w:spacing w:after="100" w:line="270" w:lineRule="auto"/>
      </w:pPr>
      <w:r>
        <w:rPr>
          <w:color w:val="000000"/>
          <w:sz w:val="22"/>
        </w:rPr>
        <w:t>Relatório por setor: consumo e custos.</w:t>
      </w:r>
    </w:p>
    <w:p>
      <w:pPr>
        <w:pStyle w:val="Normal"/>
        <w:spacing w:after="100" w:line="270" w:lineRule="auto"/>
      </w:pPr>
      <w:r>
        <w:rPr>
          <w:color w:val="000000"/>
          <w:sz w:val="22"/>
        </w:rPr>
        <w:t>Estado: PARCIALMENTE IMPLEMENTADO. Evidência e limite: Contexto CC não é cadastro/setor nem método de custo; relatório por setor incompleto.</w:t>
      </w:r>
    </w:p>
    <w:p>
      <w:pPr>
        <w:pStyle w:val="Normal"/>
        <w:spacing w:after="100" w:line="270" w:lineRule="auto"/>
      </w:pPr>
      <w:r>
        <w:rPr>
          <w:color w:val="000000"/>
          <w:sz w:val="22"/>
        </w:rPr>
        <w:t>Fonte: docs/Documentacao_Mestre_Plataforma_BES_v1_4.docx; docs/obras-os-centros-custo.md. Arquivos de implementação: src/main/java/br/com/almoxarifado/obras/ResumoEstruturaService.java; frontend/src/pages/Dashboard.jsx; frontend/src/pages/Structure.jsx. Testes associados: src/test/java/br/com/almoxarifado/obras/ObrasTests.java; frontend/tests/structure.spec.js; frontend/tests/frontend.spec.js.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P1. Fase proposta: F5/F8. Risco: Indicador incorreto ou alegação financeira sem método.</w:t>
      </w:r>
    </w:p>
    <w:p>
      <w:pPr>
        <w:pStyle w:val="Normal"/>
        <w:spacing w:after="100" w:line="270" w:lineRule="auto"/>
      </w:pPr>
      <w:r>
        <w:rPr>
          <w:color w:val="000000"/>
          <w:sz w:val="22"/>
        </w:rPr>
        <w:t>Critério de aceite: Demonstrar cenário nominal específico de RF041: Relatório por setor: consumo e custos. Demonstrar cenário negativo de dados/estado/autoridade conforme a operação, com resultado esperado sem exposição ou efeito indevido. Conferir histórico e limites: Contexto CC não é cadastro/setor nem método de custo; relatório por setor incompleto. Fechar explicitamente a parcela ausente antes de concluir o requisito; homologação é gate separado.</w:t>
      </w:r>
    </w:p>
    <w:p>
      <w:pPr>
        <w:pStyle w:val="Heading2"/>
        <w:spacing w:after="100" w:line="270" w:lineRule="auto"/>
        <w:keepNext/>
      </w:pPr>
      <w:bookmarkStart w:id="121" w:name="bes_v15_0121"/>
      <w:r>
        <w:rPr>
          <w:color w:val="000000"/>
          <w:sz w:val="25"/>
        </w:rPr>
        <w:t>RF042 Relatórios dashboards e custos</w:t>
      </w:r>
      <w:bookmarkEnd w:id="121"/>
    </w:p>
    <w:p>
      <w:pPr>
        <w:pStyle w:val="Normal"/>
        <w:spacing w:after="100" w:line="270" w:lineRule="auto"/>
      </w:pPr>
      <w:r>
        <w:rPr>
          <w:color w:val="000000"/>
          <w:sz w:val="22"/>
        </w:rPr>
        <w:t>Relatório por funcionário: ferramentas e movimentações autorizadas.</w:t>
      </w:r>
    </w:p>
    <w:p>
      <w:pPr>
        <w:pStyle w:val="Normal"/>
        <w:spacing w:after="100" w:line="270" w:lineRule="auto"/>
      </w:pPr>
      <w:r>
        <w:rPr>
          <w:color w:val="000000"/>
          <w:sz w:val="22"/>
        </w:rPr>
        <w:t>Estado: PARCIALMENTE IMPLEMENTADO. Evidência e limite: Consulta de custódia/EPI por funcionário; relatório global autorizado incompleto.</w:t>
      </w:r>
    </w:p>
    <w:p>
      <w:pPr>
        <w:pStyle w:val="Normal"/>
        <w:spacing w:after="100" w:line="270" w:lineRule="auto"/>
      </w:pPr>
      <w:r>
        <w:rPr>
          <w:color w:val="000000"/>
          <w:sz w:val="22"/>
        </w:rPr>
        <w:t>Fonte: docs/Documentacao_Mestre_Plataforma_BES_v1_4.docx; docs/obras-os-centros-custo.md. Arquivos de implementação: src/main/java/br/com/almoxarifado/obras/ResumoEstruturaService.java; frontend/src/pages/Dashboard.jsx; frontend/src/pages/Structure.jsx. Testes associados: src/test/java/br/com/almoxarifado/obras/ObrasTests.java; frontend/tests/structure.spec.js; frontend/tests/frontend.spec.js.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P1. Fase proposta: F5/F8. Risco: Indicador incorreto ou alegação financeira sem método.</w:t>
      </w:r>
    </w:p>
    <w:p>
      <w:pPr>
        <w:pStyle w:val="Normal"/>
        <w:spacing w:after="100" w:line="270" w:lineRule="auto"/>
      </w:pPr>
      <w:r>
        <w:rPr>
          <w:color w:val="000000"/>
          <w:sz w:val="22"/>
        </w:rPr>
        <w:t>Critério de aceite: Demonstrar cenário nominal específico de RF042: Relatório por funcionário: ferramentas e movimentações autorizadas. Demonstrar cenário negativo de dados/estado/autoridade conforme a operação, com resultado esperado sem exposição ou efeito indevido. Conferir histórico e limites: Consulta de custódia/EPI por funcionário; relatório global autorizado incompleto. Fechar explicitamente a parcela ausente antes de concluir o requisito; homologação é gate separado.</w:t>
      </w:r>
    </w:p>
    <w:p>
      <w:pPr>
        <w:pStyle w:val="Heading2"/>
        <w:spacing w:after="100" w:line="270" w:lineRule="auto"/>
        <w:keepNext/>
      </w:pPr>
      <w:bookmarkStart w:id="122" w:name="bes_v15_0122"/>
      <w:r>
        <w:rPr>
          <w:color w:val="000000"/>
          <w:sz w:val="25"/>
        </w:rPr>
        <w:t>RF043 Relatórios dashboards e custos</w:t>
      </w:r>
      <w:bookmarkEnd w:id="122"/>
    </w:p>
    <w:p>
      <w:pPr>
        <w:pStyle w:val="Normal"/>
        <w:spacing w:after="100" w:line="270" w:lineRule="auto"/>
      </w:pPr>
      <w:r>
        <w:rPr>
          <w:color w:val="000000"/>
          <w:sz w:val="22"/>
        </w:rPr>
        <w:t>Relatório de equipamentos: situações dos ativos.</w:t>
      </w:r>
    </w:p>
    <w:p>
      <w:pPr>
        <w:pStyle w:val="Normal"/>
        <w:spacing w:after="100" w:line="270" w:lineRule="auto"/>
      </w:pPr>
      <w:r>
        <w:rPr>
          <w:color w:val="000000"/>
          <w:sz w:val="22"/>
        </w:rPr>
        <w:t>Estado: PARCIALMENTE IMPLEMENTADO. Evidência e limite: Consulta de situação de ativos; relatório global/exportações incompletos.</w:t>
      </w:r>
    </w:p>
    <w:p>
      <w:pPr>
        <w:pStyle w:val="Normal"/>
        <w:spacing w:after="100" w:line="270" w:lineRule="auto"/>
      </w:pPr>
      <w:r>
        <w:rPr>
          <w:color w:val="000000"/>
          <w:sz w:val="22"/>
        </w:rPr>
        <w:t>Fonte: docs/Documentacao_Mestre_Plataforma_BES_v1_4.docx; docs/obras-os-centros-custo.md. Arquivos de implementação: src/main/java/br/com/almoxarifado/obras/ResumoEstruturaService.java; frontend/src/pages/Dashboard.jsx; frontend/src/pages/Structure.jsx. Testes associados: src/test/java/br/com/almoxarifado/obras/ObrasTests.java; frontend/tests/structure.spec.js; frontend/tests/frontend.spec.js.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P1. Fase proposta: F5/F8. Risco: Indicador incorreto ou alegação financeira sem método.</w:t>
      </w:r>
    </w:p>
    <w:p>
      <w:pPr>
        <w:pStyle w:val="Normal"/>
        <w:spacing w:after="100" w:line="270" w:lineRule="auto"/>
      </w:pPr>
      <w:r>
        <w:rPr>
          <w:color w:val="000000"/>
          <w:sz w:val="22"/>
        </w:rPr>
        <w:t>Critério de aceite: Demonstrar cenário nominal específico de RF043: Relatório de equipamentos: situações dos ativos. Demonstrar cenário negativo de dados/estado/autoridade conforme a operação, com resultado esperado sem exposição ou efeito indevido. Conferir histórico e limites: Consulta de situação de ativos; relatório global/exportações incompletos. Fechar explicitamente a parcela ausente antes de concluir o requisito; homologação é gate separado.</w:t>
      </w:r>
    </w:p>
    <w:p>
      <w:pPr>
        <w:pStyle w:val="Heading2"/>
        <w:spacing w:after="100" w:line="270" w:lineRule="auto"/>
        <w:keepNext/>
      </w:pPr>
      <w:bookmarkStart w:id="123" w:name="bes_v15_0123"/>
      <w:r>
        <w:rPr>
          <w:color w:val="000000"/>
          <w:sz w:val="25"/>
        </w:rPr>
        <w:t>RF044 Relatórios dashboards e custos</w:t>
      </w:r>
      <w:bookmarkEnd w:id="123"/>
    </w:p>
    <w:p>
      <w:pPr>
        <w:pStyle w:val="Normal"/>
        <w:spacing w:after="100" w:line="270" w:lineRule="auto"/>
      </w:pPr>
      <w:r>
        <w:rPr>
          <w:color w:val="000000"/>
          <w:sz w:val="22"/>
        </w:rPr>
        <w:t>Relatório de manutenção: custos, quantidade e histórico.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docs/obras-os-centros-custo.md.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P2. Fase proposta: F5/F8. Risco: Indicador incorreto ou alegação financeira sem método.</w:t>
      </w:r>
    </w:p>
    <w:p>
      <w:pPr>
        <w:pStyle w:val="Normal"/>
        <w:spacing w:after="100" w:line="270" w:lineRule="auto"/>
      </w:pPr>
      <w:r>
        <w:rPr>
          <w:color w:val="000000"/>
          <w:sz w:val="22"/>
        </w:rPr>
        <w:t>Critério de aceite: Demonstrar cenário nominal específico de RF044: Relatório de manutenção: custos, quantidade e histórico.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24" w:name="bes_v15_0124"/>
      <w:r>
        <w:rPr>
          <w:color w:val="000000"/>
          <w:sz w:val="25"/>
        </w:rPr>
        <w:t>RF045 Relatórios dashboards e custos</w:t>
      </w:r>
      <w:bookmarkEnd w:id="124"/>
    </w:p>
    <w:p>
      <w:pPr>
        <w:pStyle w:val="Normal"/>
        <w:spacing w:after="100" w:line="270" w:lineRule="auto"/>
      </w:pPr>
      <w:r>
        <w:rPr>
          <w:color w:val="000000"/>
          <w:sz w:val="22"/>
        </w:rPr>
        <w:t>Relatório financeiro: custos de materiais, manutenção, baixas e categorias integradas.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docs/obras-os-centros-custo.md.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RF063, RF148.. Prioridade proposta: P2. Fase proposta: F5/F8. Risco: Indicador incorreto ou alegação financeira sem método.</w:t>
      </w:r>
    </w:p>
    <w:p>
      <w:pPr>
        <w:pStyle w:val="Normal"/>
        <w:spacing w:after="100" w:line="270" w:lineRule="auto"/>
      </w:pPr>
      <w:r>
        <w:rPr>
          <w:color w:val="000000"/>
          <w:sz w:val="22"/>
        </w:rPr>
        <w:t>Critério de aceite: Demonstrar cenário nominal específico de RF045: Relatório financeiro: custos de materiais, manutenção, baixas e categorias integradas.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25" w:name="bes_v15_0125"/>
      <w:r>
        <w:rPr>
          <w:color w:val="000000"/>
          <w:sz w:val="25"/>
        </w:rPr>
        <w:t>RF046 Ferramentas ativos e custódia</w:t>
      </w:r>
      <w:bookmarkEnd w:id="125"/>
    </w:p>
    <w:p>
      <w:pPr>
        <w:pStyle w:val="Normal"/>
        <w:spacing w:after="100" w:line="270" w:lineRule="auto"/>
      </w:pPr>
      <w:r>
        <w:rPr>
          <w:color w:val="000000"/>
          <w:sz w:val="22"/>
        </w:rPr>
        <w:t>Atrasos: ferramentas não devolvidas no prazo.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Somente empréstimos abertos além da previsão integram vencidos; fechado não aparece; filtros contraditórios não omitem a regra. Homologação e gates comuns não são declarados concluídos.</w:t>
      </w:r>
    </w:p>
    <w:p>
      <w:pPr>
        <w:pStyle w:val="Heading2"/>
        <w:spacing w:after="100" w:line="270" w:lineRule="auto"/>
        <w:keepNext/>
      </w:pPr>
      <w:bookmarkStart w:id="126" w:name="bes_v15_0126"/>
      <w:r>
        <w:rPr>
          <w:color w:val="000000"/>
          <w:sz w:val="25"/>
        </w:rPr>
        <w:t>RF047 Ferramentas ativos e custódia</w:t>
      </w:r>
      <w:bookmarkEnd w:id="126"/>
    </w:p>
    <w:p>
      <w:pPr>
        <w:pStyle w:val="Normal"/>
        <w:spacing w:after="100" w:line="270" w:lineRule="auto"/>
      </w:pPr>
      <w:r>
        <w:rPr>
          <w:color w:val="000000"/>
          <w:sz w:val="22"/>
        </w:rPr>
        <w:t>Alertas de atraso: notificação de empréstimo vencido.</w:t>
      </w:r>
    </w:p>
    <w:p>
      <w:pPr>
        <w:pStyle w:val="Normal"/>
        <w:spacing w:after="100" w:line="270" w:lineRule="auto"/>
      </w:pPr>
      <w:r>
        <w:rPr>
          <w:color w:val="000000"/>
          <w:sz w:val="22"/>
        </w:rPr>
        <w:t>Estado: PARCIALMENTE IMPLEMENTADO. Evidência e limite: Atrasos visíveis em resumo/consulta; notificação automática não entregue.</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RF047: Alertas de atraso: notificação de empréstimo vencido. Demonstrar cenário negativo de dados/estado/autoridade conforme a operação, com resultado esperado sem exposição ou efeito indevido. Conferir histórico e limites: Atrasos visíveis em resumo/consulta; notificação automática não entregue. Fechar explicitamente a parcela ausente antes de concluir o requisito; homologação é gate separado.</w:t>
      </w:r>
    </w:p>
    <w:p>
      <w:pPr>
        <w:pStyle w:val="Heading2"/>
        <w:spacing w:after="100" w:line="270" w:lineRule="auto"/>
        <w:keepNext/>
      </w:pPr>
      <w:bookmarkStart w:id="127" w:name="bes_v15_0127"/>
      <w:r>
        <w:rPr>
          <w:color w:val="000000"/>
          <w:sz w:val="25"/>
        </w:rPr>
        <w:t>RF048 QR barcode e inventário móvel</w:t>
      </w:r>
      <w:bookmarkEnd w:id="127"/>
    </w:p>
    <w:p>
      <w:pPr>
        <w:pStyle w:val="Normal"/>
        <w:spacing w:after="100" w:line="270" w:lineRule="auto"/>
      </w:pPr>
      <w:r>
        <w:rPr>
          <w:color w:val="000000"/>
          <w:sz w:val="22"/>
        </w:rPr>
        <w:t>QR/código de barras: identificação rápida.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RF095, RF169, RF212.. Prioridade proposta: P1. Fase proposta: F3/F4. Risco: QR conceder acesso ou executar escrita sem autoridade.</w:t>
      </w:r>
    </w:p>
    <w:p>
      <w:pPr>
        <w:pStyle w:val="Normal"/>
        <w:spacing w:after="100" w:line="270" w:lineRule="auto"/>
      </w:pPr>
      <w:r>
        <w:rPr>
          <w:color w:val="000000"/>
          <w:sz w:val="22"/>
        </w:rPr>
        <w:t>Critério de aceite: Demonstrar cenário nominal específico de RF048: QR/código de barras: identificação rápida.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28" w:name="bes_v15_0128"/>
      <w:r>
        <w:rPr>
          <w:color w:val="000000"/>
          <w:sz w:val="25"/>
        </w:rPr>
        <w:t>RF049 QR barcode e inventário móvel</w:t>
      </w:r>
      <w:bookmarkEnd w:id="128"/>
    </w:p>
    <w:p>
      <w:pPr>
        <w:pStyle w:val="Normal"/>
        <w:spacing w:after="100" w:line="270" w:lineRule="auto"/>
      </w:pPr>
      <w:r>
        <w:rPr>
          <w:color w:val="000000"/>
          <w:sz w:val="22"/>
        </w:rPr>
        <w:t>Consulta por QR: abrir dados do item.</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RF095, RF169, RF212.. Prioridade proposta: P1. Fase proposta: F3/F4. Risco: QR conceder acesso ou executar escrita sem autoridade.</w:t>
      </w:r>
    </w:p>
    <w:p>
      <w:pPr>
        <w:pStyle w:val="Normal"/>
        <w:spacing w:after="100" w:line="270" w:lineRule="auto"/>
      </w:pPr>
      <w:r>
        <w:rPr>
          <w:color w:val="000000"/>
          <w:sz w:val="22"/>
        </w:rPr>
        <w:t>Critério de aceite: Demonstrar cenário nominal específico de RF049: Consulta por QR: abrir dados do item.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29" w:name="bes_v15_0129"/>
      <w:r>
        <w:rPr>
          <w:color w:val="000000"/>
          <w:sz w:val="25"/>
        </w:rPr>
        <w:t>RF050 QR barcode e inventário móvel</w:t>
      </w:r>
      <w:bookmarkEnd w:id="129"/>
    </w:p>
    <w:p>
      <w:pPr>
        <w:pStyle w:val="Normal"/>
        <w:spacing w:after="100" w:line="270" w:lineRule="auto"/>
      </w:pPr>
      <w:r>
        <w:rPr>
          <w:color w:val="000000"/>
          <w:sz w:val="22"/>
        </w:rPr>
        <w:t>Retirada por QR: iniciar empréstimo.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RF095, RF169, RF212.. Prioridade proposta: P2. Fase proposta: F3/F4. Risco: QR conceder acesso ou executar escrita sem autoridade.</w:t>
      </w:r>
    </w:p>
    <w:p>
      <w:pPr>
        <w:pStyle w:val="Normal"/>
        <w:spacing w:after="100" w:line="270" w:lineRule="auto"/>
      </w:pPr>
      <w:r>
        <w:rPr>
          <w:color w:val="000000"/>
          <w:sz w:val="22"/>
        </w:rPr>
        <w:t>Critério de aceite: Demonstrar cenário nominal específico de RF050: Retirada por QR: iniciar empréstimo.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30" w:name="bes_v15_0130"/>
      <w:r>
        <w:rPr>
          <w:color w:val="000000"/>
          <w:sz w:val="25"/>
        </w:rPr>
        <w:t>RF051 Documentos anexos e emissão</w:t>
      </w:r>
      <w:bookmarkEnd w:id="130"/>
    </w:p>
    <w:p>
      <w:pPr>
        <w:pStyle w:val="Normal"/>
        <w:spacing w:after="100" w:line="270" w:lineRule="auto"/>
      </w:pPr>
      <w:r>
        <w:rPr>
          <w:color w:val="000000"/>
          <w:sz w:val="22"/>
        </w:rPr>
        <w:t>Anexos: fotos, NF, orçamentos e documentos.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RF051: Anexos: fotos, NF, orçamentos e documentos.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31" w:name="bes_v15_0131"/>
      <w:r>
        <w:rPr>
          <w:color w:val="000000"/>
          <w:sz w:val="25"/>
        </w:rPr>
        <w:t>RF052 Documentos anexos e emissão</w:t>
      </w:r>
      <w:bookmarkEnd w:id="131"/>
    </w:p>
    <w:p>
      <w:pPr>
        <w:pStyle w:val="Normal"/>
        <w:spacing w:after="100" w:line="270" w:lineRule="auto"/>
      </w:pPr>
      <w:r>
        <w:rPr>
          <w:color w:val="000000"/>
          <w:sz w:val="22"/>
        </w:rPr>
        <w:t>Foto do equipamento: imagem no cadastro.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P2. Fase proposta: F3. Risco: Documento errado, acesso indevido ou prova sem integridade.</w:t>
      </w:r>
    </w:p>
    <w:p>
      <w:pPr>
        <w:pStyle w:val="Normal"/>
        <w:spacing w:after="100" w:line="270" w:lineRule="auto"/>
      </w:pPr>
      <w:r>
        <w:rPr>
          <w:color w:val="000000"/>
          <w:sz w:val="22"/>
        </w:rPr>
        <w:t>Critério de aceite: Demonstrar cenário nominal específico de RF052: Foto do equipamento: imagem no cadastro.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32" w:name="bes_v15_0132"/>
      <w:r>
        <w:rPr>
          <w:color w:val="000000"/>
          <w:sz w:val="25"/>
        </w:rPr>
        <w:t>RF053 Administração e segurança</w:t>
      </w:r>
      <w:bookmarkEnd w:id="132"/>
    </w:p>
    <w:p>
      <w:pPr>
        <w:pStyle w:val="Normal"/>
        <w:spacing w:after="100" w:line="270" w:lineRule="auto"/>
      </w:pPr>
      <w:r>
        <w:rPr>
          <w:color w:val="000000"/>
          <w:sz w:val="22"/>
        </w:rPr>
        <w:t>Auditoria: registrar ações relevantes.</w:t>
      </w:r>
    </w:p>
    <w:p>
      <w:pPr>
        <w:pStyle w:val="Normal"/>
        <w:spacing w:after="100" w:line="270" w:lineRule="auto"/>
      </w:pPr>
      <w:r>
        <w:rPr>
          <w:color w:val="000000"/>
          <w:sz w:val="22"/>
        </w:rPr>
        <w:t>Estado: PARCIALMENTE IMPLEMENTADO. Evidência e limite: Auditoria nos módulos presentes; trilha de todos os módulos futuros não entregue.</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RF148, RF150.. Prioridade proposta: P1. Fase proposta: F1/F2. Risco: Acesso indevido ou exposição sensível.</w:t>
      </w:r>
    </w:p>
    <w:p>
      <w:pPr>
        <w:pStyle w:val="Normal"/>
        <w:spacing w:after="100" w:line="270" w:lineRule="auto"/>
      </w:pPr>
      <w:r>
        <w:rPr>
          <w:color w:val="000000"/>
          <w:sz w:val="22"/>
        </w:rPr>
        <w:t>Critério de aceite: Demonstrar cenário nominal específico de RF053: Auditoria: registrar ações relevantes. Demonstrar cenário negativo de dados/estado/autoridade conforme a operação, com resultado esperado sem exposição ou efeito indevido. Conferir histórico e limites: Auditoria nos módulos presentes; trilha de todos os módulos futuros não entregue. Fechar explicitamente a parcela ausente antes de concluir o requisito; homologação é gate separado.</w:t>
      </w:r>
    </w:p>
    <w:p>
      <w:pPr>
        <w:pStyle w:val="Heading2"/>
        <w:spacing w:after="100" w:line="270" w:lineRule="auto"/>
        <w:keepNext/>
      </w:pPr>
      <w:bookmarkStart w:id="133" w:name="bes_v15_0133"/>
      <w:r>
        <w:rPr>
          <w:color w:val="000000"/>
          <w:sz w:val="25"/>
        </w:rPr>
        <w:t>RF054 Administração e segurança</w:t>
      </w:r>
      <w:bookmarkEnd w:id="133"/>
    </w:p>
    <w:p>
      <w:pPr>
        <w:pStyle w:val="Normal"/>
        <w:spacing w:after="100" w:line="270" w:lineRule="auto"/>
      </w:pPr>
      <w:r>
        <w:rPr>
          <w:color w:val="000000"/>
          <w:sz w:val="22"/>
        </w:rPr>
        <w:t>Data/hora: timestamp em operações importantes.</w:t>
      </w:r>
    </w:p>
    <w:p>
      <w:pPr>
        <w:pStyle w:val="Normal"/>
        <w:spacing w:after="100" w:line="270" w:lineRule="auto"/>
      </w:pPr>
      <w:r>
        <w:rPr>
          <w:color w:val="000000"/>
          <w:sz w:val="22"/>
        </w:rPr>
        <w:t>Estado: PARCIALMENTE IMPLEMENTADO. Evidência e limite: Timestamps atuais preservados; cobertura transversal futura e política UTC/fuso ainda pendentes.</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P1. Fase proposta: F1/F2. Risco: Acesso indevido ou exposição sensível.</w:t>
      </w:r>
    </w:p>
    <w:p>
      <w:pPr>
        <w:pStyle w:val="Normal"/>
        <w:spacing w:after="100" w:line="270" w:lineRule="auto"/>
      </w:pPr>
      <w:r>
        <w:rPr>
          <w:color w:val="000000"/>
          <w:sz w:val="22"/>
        </w:rPr>
        <w:t>Critério de aceite: Demonstrar cenário nominal específico de RF054: Data/hora: timestamp em operações importantes. Demonstrar cenário negativo de dados/estado/autoridade conforme a operação, com resultado esperado sem exposição ou efeito indevido. Conferir histórico e limites: Timestamps atuais preservados; cobertura transversal futura e política UTC/fuso ainda pendentes. Fechar explicitamente a parcela ausente antes de concluir o requisito; homologação é gate separado.</w:t>
      </w:r>
    </w:p>
    <w:p>
      <w:pPr>
        <w:pStyle w:val="Heading2"/>
        <w:spacing w:after="100" w:line="270" w:lineRule="auto"/>
        <w:keepNext/>
      </w:pPr>
      <w:bookmarkStart w:id="134" w:name="bes_v15_0134"/>
      <w:r>
        <w:rPr>
          <w:color w:val="000000"/>
          <w:sz w:val="25"/>
        </w:rPr>
        <w:t>RF055 Busca transversal nos módulos atuais</w:t>
      </w:r>
      <w:bookmarkEnd w:id="134"/>
    </w:p>
    <w:p>
      <w:pPr>
        <w:pStyle w:val="Normal"/>
        <w:spacing w:after="100" w:line="270" w:lineRule="auto"/>
      </w:pPr>
      <w:r>
        <w:rPr>
          <w:color w:val="000000"/>
          <w:sz w:val="22"/>
        </w:rPr>
        <w:t>Pesquisa/filtros: nome, patrimônio, categoria, funcionário, setor, OS, status e período.</w:t>
      </w:r>
    </w:p>
    <w:p>
      <w:pPr>
        <w:pStyle w:val="Normal"/>
        <w:spacing w:after="100" w:line="270" w:lineRule="auto"/>
      </w:pPr>
      <w:r>
        <w:rPr>
          <w:color w:val="000000"/>
          <w:sz w:val="22"/>
        </w:rPr>
        <w:t>Estado: PARCIALMENTE IMPLEMENTADO. Evidência e limite: Busca e filtros reais; conjunto universal por setor/OS/patrimônio/período incompleto.</w:t>
      </w:r>
    </w:p>
    <w:p>
      <w:pPr>
        <w:pStyle w:val="Normal"/>
        <w:spacing w:after="100" w:line="270" w:lineRule="auto"/>
      </w:pPr>
      <w:r>
        <w:rPr>
          <w:color w:val="000000"/>
          <w:sz w:val="22"/>
        </w:rPr>
        <w:t>Fonte: docs/Documentacao_Mestre_Plataforma_BES_v1_4.docx; docs/autenticacao-autorizacao.md. Arquivos de implementação: frontend/src/pages/Products.jsx; frontend/src/pages/Assets.jsx; frontend/src/pages/Structure.jsx. Testes associados: frontend/tests/frontend.spec.js; frontend/tests/assets.spec.js; frontend/tests/structure.spec.js.</w:t>
      </w:r>
    </w:p>
    <w:p>
      <w:pPr>
        <w:pStyle w:val="Normal"/>
        <w:spacing w:after="100" w:line="270" w:lineRule="auto"/>
      </w:pPr>
      <w:r>
        <w:rPr>
          <w:color w:val="000000"/>
          <w:sz w:val="22"/>
        </w:rPr>
        <w:t>Dependências: Pré-requisitos: Política vigente de identidade/authority e recorte de dados. Vínculos funcionais (não uma ordem de execução): RF033, RF193, RF057.. Prioridade proposta: P1. Fase proposta: F1/F2. Risco: Acesso indevido ou exposição sensível.</w:t>
      </w:r>
    </w:p>
    <w:p>
      <w:pPr>
        <w:pStyle w:val="Normal"/>
        <w:spacing w:after="100" w:line="270" w:lineRule="auto"/>
      </w:pPr>
      <w:r>
        <w:rPr>
          <w:color w:val="000000"/>
          <w:sz w:val="22"/>
        </w:rPr>
        <w:t>Critério de aceite: Demonstrar cenário nominal específico de RF055: Pesquisa/filtros: nome, patrimônio, categoria, funcionário, setor, OS, status e período. Demonstrar cenário negativo de dados/estado/autoridade conforme a operação, com resultado esperado sem exposição ou efeito indevido. Conferir histórico e limites: Busca e filtros reais; conjunto universal por setor/OS/patrimônio/período incompleto. Fechar explicitamente a parcela ausente antes de concluir o requisito; homologação é gate separado.</w:t>
      </w:r>
    </w:p>
    <w:p>
      <w:pPr>
        <w:pStyle w:val="Heading2"/>
        <w:spacing w:after="100" w:line="270" w:lineRule="auto"/>
        <w:keepNext/>
      </w:pPr>
      <w:bookmarkStart w:id="135" w:name="bes_v15_0135"/>
      <w:r>
        <w:rPr>
          <w:color w:val="000000"/>
          <w:sz w:val="25"/>
        </w:rPr>
        <w:t>RF056 Administração e segurança</w:t>
      </w:r>
      <w:bookmarkEnd w:id="135"/>
    </w:p>
    <w:p>
      <w:pPr>
        <w:pStyle w:val="Normal"/>
        <w:spacing w:after="100" w:line="270" w:lineRule="auto"/>
      </w:pPr>
      <w:r>
        <w:rPr>
          <w:color w:val="000000"/>
          <w:sz w:val="22"/>
        </w:rPr>
        <w:t>Autenticação: login.</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Login válido estabelece sessão e identidade sem expor senha/hash; inválido e sessão revogada são recusados; cookie e CSRF observam a baseline vigente. Homologação e gates comuns não são declarados concluídos.</w:t>
      </w:r>
    </w:p>
    <w:p>
      <w:pPr>
        <w:pStyle w:val="Heading2"/>
        <w:spacing w:after="100" w:line="270" w:lineRule="auto"/>
        <w:keepNext/>
      </w:pPr>
      <w:bookmarkStart w:id="136" w:name="bes_v15_0136"/>
      <w:r>
        <w:rPr>
          <w:color w:val="000000"/>
          <w:sz w:val="25"/>
        </w:rPr>
        <w:t>RF057 Administração e segurança</w:t>
      </w:r>
      <w:bookmarkEnd w:id="136"/>
    </w:p>
    <w:p>
      <w:pPr>
        <w:pStyle w:val="Normal"/>
        <w:spacing w:after="100" w:line="270" w:lineRule="auto"/>
      </w:pPr>
      <w:r>
        <w:rPr>
          <w:color w:val="000000"/>
          <w:sz w:val="22"/>
        </w:rPr>
        <w:t>Autorização: limitar ações por perfil/permissão.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Cada operação atual é testada com authority positiva/negativa no HTTP e no service; ID/QR não contorna autorização; escrita sem CSRF é rejeitada. Homologação e gates comuns não são declarados concluídos.</w:t>
      </w:r>
    </w:p>
    <w:p>
      <w:pPr>
        <w:pStyle w:val="Heading2"/>
        <w:spacing w:after="100" w:line="270" w:lineRule="auto"/>
        <w:keepNext/>
      </w:pPr>
      <w:bookmarkStart w:id="137" w:name="bes_v15_0137"/>
      <w:r>
        <w:rPr>
          <w:color w:val="000000"/>
          <w:sz w:val="25"/>
        </w:rPr>
        <w:t>RF058 Administração e segurança</w:t>
      </w:r>
      <w:bookmarkEnd w:id="137"/>
    </w:p>
    <w:p>
      <w:pPr>
        <w:pStyle w:val="Normal"/>
        <w:spacing w:after="100" w:line="270" w:lineRule="auto"/>
      </w:pPr>
      <w:r>
        <w:rPr>
          <w:color w:val="000000"/>
          <w:sz w:val="22"/>
        </w:rPr>
        <w:t>Recuperação de senha: fluxo seguro.</w:t>
      </w:r>
    </w:p>
    <w:p>
      <w:pPr>
        <w:pStyle w:val="Normal"/>
        <w:spacing w:after="100" w:line="270" w:lineRule="auto"/>
      </w:pPr>
      <w:r>
        <w:rPr>
          <w:color w:val="000000"/>
          <w:sz w:val="22"/>
        </w:rPr>
        <w:t>Estado: PARCIALMENTE IMPLEMENTADO. Evidência e limite: Reset administrativo existente; recuperação segura self-service não implementada.</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P1. Fase proposta: F1/F2. Risco: Acesso indevido ou exposição sensível.</w:t>
      </w:r>
    </w:p>
    <w:p>
      <w:pPr>
        <w:pStyle w:val="Normal"/>
        <w:spacing w:after="100" w:line="270" w:lineRule="auto"/>
      </w:pPr>
      <w:r>
        <w:rPr>
          <w:color w:val="000000"/>
          <w:sz w:val="22"/>
        </w:rPr>
        <w:t>Critério de aceite: Demonstrar cenário nominal específico de RF058: Recuperação de senha: fluxo seguro. Demonstrar cenário negativo de dados/estado/autoridade conforme a operação, com resultado esperado sem exposição ou efeito indevido. Conferir histórico e limites: Reset administrativo existente; recuperação segura self-service não implementada. Fechar explicitamente a parcela ausente antes de concluir o requisito; homologação é gate separado.</w:t>
      </w:r>
    </w:p>
    <w:p>
      <w:pPr>
        <w:pStyle w:val="Heading2"/>
        <w:spacing w:after="100" w:line="270" w:lineRule="auto"/>
        <w:keepNext/>
      </w:pPr>
      <w:bookmarkStart w:id="138" w:name="bes_v15_0138"/>
      <w:r>
        <w:rPr>
          <w:color w:val="000000"/>
          <w:sz w:val="25"/>
        </w:rPr>
        <w:t>RF059 Alertas notificações e escalonamento</w:t>
      </w:r>
      <w:bookmarkEnd w:id="138"/>
    </w:p>
    <w:p>
      <w:pPr>
        <w:pStyle w:val="Normal"/>
        <w:spacing w:after="100" w:line="270" w:lineRule="auto"/>
      </w:pPr>
      <w:r>
        <w:rPr>
          <w:color w:val="000000"/>
          <w:sz w:val="22"/>
        </w:rPr>
        <w:t>Notificações: estoque, manutenção, atraso, compras, documentos etc.</w:t>
      </w:r>
    </w:p>
    <w:p>
      <w:pPr>
        <w:pStyle w:val="Normal"/>
        <w:spacing w:after="100" w:line="270" w:lineRule="auto"/>
      </w:pPr>
      <w:r>
        <w:rPr>
          <w:color w:val="000000"/>
          <w:sz w:val="22"/>
        </w:rPr>
        <w:t>Estado: PARCIALMENTE IMPLEMENTADO. Evidência e limite: Sinais em tela; central, entrega de notificações e escalonamento ausentes.</w:t>
      </w:r>
    </w:p>
    <w:p>
      <w:pPr>
        <w:pStyle w:val="Normal"/>
        <w:spacing w:after="100" w:line="270" w:lineRule="auto"/>
      </w:pPr>
      <w:r>
        <w:rPr>
          <w:color w:val="000000"/>
          <w:sz w:val="22"/>
        </w:rPr>
        <w:t>Fonte: docs/Documentacao_Mestre_Plataforma_BES_v1_4.docx; docs/estoque-inteligente.md. Arquivos de implementação: src/main/java/br/com/almoxarifado/service/EstoqueInteligenteService.java; src/main/java/br/com/almoxarifado/epi/EpiService.java; src/main/java/br/com/almoxarifado/ativos/AtivosService.java; frontend/src/pages/Dashboard.jsx. Testes associados: src/test/java/br/com/almoxarifado/service/EstoqueInteligenteTransferenciaTests.java; src/test/java/br/com/almoxarifado/epi/EpiTests.java; src/test/java/br/com/almoxarifado/ativos/AtivosTests.java.</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RF012, RF025, RF047, RF104.. Prioridade proposta: P1. Fase proposta: F3/F8. Risco: Alerta perdido, duplicado ou exposto a destinatário indevido.</w:t>
      </w:r>
    </w:p>
    <w:p>
      <w:pPr>
        <w:pStyle w:val="Normal"/>
        <w:spacing w:after="100" w:line="270" w:lineRule="auto"/>
      </w:pPr>
      <w:r>
        <w:rPr>
          <w:color w:val="000000"/>
          <w:sz w:val="22"/>
        </w:rPr>
        <w:t>Critério de aceite: Demonstrar cenário nominal específico de RF059: Notificações: estoque, manutenção, atraso, compras, documentos etc. Demonstrar cenário negativo de dados/estado/autoridade conforme a operação, com resultado esperado sem exposição ou efeito indevido. Conferir histórico e limites: Sinais em tela; central, entrega de notificações e escalonamento ausentes. Fechar explicitamente a parcela ausente antes de concluir o requisito; homologação é gate separado.</w:t>
      </w:r>
    </w:p>
    <w:p>
      <w:pPr>
        <w:pStyle w:val="Heading2"/>
        <w:spacing w:after="100" w:line="270" w:lineRule="auto"/>
        <w:keepNext/>
      </w:pPr>
      <w:bookmarkStart w:id="139" w:name="bes_v15_0139"/>
      <w:r>
        <w:rPr>
          <w:color w:val="000000"/>
          <w:sz w:val="25"/>
        </w:rPr>
        <w:t>RF060 Documentos anexos e emissão</w:t>
      </w:r>
      <w:bookmarkEnd w:id="139"/>
    </w:p>
    <w:p>
      <w:pPr>
        <w:pStyle w:val="Normal"/>
        <w:spacing w:after="100" w:line="270" w:lineRule="auto"/>
      </w:pPr>
      <w:r>
        <w:rPr>
          <w:color w:val="000000"/>
          <w:sz w:val="22"/>
        </w:rPr>
        <w:t>Exportação: PDF/Excel.</w:t>
      </w:r>
    </w:p>
    <w:p>
      <w:pPr>
        <w:pStyle w:val="Normal"/>
        <w:spacing w:after="100" w:line="270" w:lineRule="auto"/>
      </w:pPr>
      <w:r>
        <w:rPr>
          <w:color w:val="000000"/>
          <w:sz w:val="22"/>
        </w:rPr>
        <w:t>Estado: PARCIALMENTE IMPLEMENTADO. Evidência e limite: Print/PDF navegador; Excel e exportação dedicada ausentes.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RF060: Exportação: PDF/Excel. Demonstrar cenário negativo de dados/estado/autoridade conforme a operação, com resultado esperado sem exposição ou efeito indevido. Conferir histórico e limites: Print/PDF navegador; Excel e exportação dedicada ausentes. Fechar explicitamente a parcela ausente antes de concluir o requisito; homologação é gate separado.</w:t>
      </w:r>
    </w:p>
    <w:p>
      <w:pPr>
        <w:pStyle w:val="Heading2"/>
        <w:spacing w:after="100" w:line="270" w:lineRule="auto"/>
        <w:keepNext/>
      </w:pPr>
      <w:bookmarkStart w:id="140" w:name="bes_v15_0140"/>
      <w:r>
        <w:rPr>
          <w:color w:val="000000"/>
          <w:sz w:val="25"/>
        </w:rPr>
        <w:t>RF061 Obras OS e centros de custo</w:t>
      </w:r>
      <w:bookmarkEnd w:id="140"/>
    </w:p>
    <w:p>
      <w:pPr>
        <w:pStyle w:val="Normal"/>
        <w:spacing w:after="100" w:line="270" w:lineRule="auto"/>
      </w:pPr>
      <w:r>
        <w:rPr>
          <w:color w:val="000000"/>
          <w:sz w:val="22"/>
        </w:rPr>
        <w:t>Cadastro de obras e OS: cliente, obra, OS, período, responsáveis, status e centro de custo.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docs/obras-os-centros-custo.md. Arquivos de implementação: src/main/java/br/com/almoxarifado/obras/EstruturaService.java; src/main/java/br/com/almoxarifado/obras/ContextoService.java; src/main/java/br/com/almoxarifado/obras/ResumoEstruturaService.java; frontend/src/pages/Structure.jsx; frontend/src/components/ContextSelector.jsx. Testes associados: src/test/java/br/com/almoxarifado/obras/ObrasTests.java; frontend/tests/structure.spec.js; frontend/tests/context.test.js.</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P1. Fase proposta: F2/F5. Risco: Contexto fictício ou história reescrita.</w:t>
      </w:r>
    </w:p>
    <w:p>
      <w:pPr>
        <w:pStyle w:val="Normal"/>
        <w:spacing w:after="100" w:line="270" w:lineRule="auto"/>
      </w:pPr>
      <w:r>
        <w:rPr>
          <w:color w:val="000000"/>
          <w:sz w:val="22"/>
        </w:rPr>
        <w:t>Critério de aceite: Cadastrar Obra/OS/CC com vínculos/datas/estado e responsável reais; associação incompatível é rejeitada; contexto histórico permanece após renomear e vínculos estruturais são imutáveis. Homologação e gates comuns não são declarados concluídos.</w:t>
      </w:r>
    </w:p>
    <w:p>
      <w:pPr>
        <w:pStyle w:val="Heading2"/>
        <w:spacing w:after="100" w:line="270" w:lineRule="auto"/>
        <w:keepNext/>
      </w:pPr>
      <w:bookmarkStart w:id="141" w:name="bes_v15_0141"/>
      <w:r>
        <w:rPr>
          <w:color w:val="000000"/>
          <w:sz w:val="25"/>
        </w:rPr>
        <w:t>RF062 Obras OS e centros de custo</w:t>
      </w:r>
      <w:bookmarkEnd w:id="141"/>
    </w:p>
    <w:p>
      <w:pPr>
        <w:pStyle w:val="Normal"/>
        <w:spacing w:after="100" w:line="270" w:lineRule="auto"/>
      </w:pPr>
      <w:r>
        <w:rPr>
          <w:color w:val="000000"/>
          <w:sz w:val="22"/>
        </w:rPr>
        <w:t>Orçamento da OS: previsões por categoria.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docs/obras-os-centros-custo.md.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P2. Fase proposta: F2/F5. Risco: Contexto fictício ou história reescrita.</w:t>
      </w:r>
    </w:p>
    <w:p>
      <w:pPr>
        <w:pStyle w:val="Normal"/>
        <w:spacing w:after="100" w:line="270" w:lineRule="auto"/>
      </w:pPr>
      <w:r>
        <w:rPr>
          <w:color w:val="000000"/>
          <w:sz w:val="22"/>
        </w:rPr>
        <w:t>Critério de aceite: Demonstrar cenário nominal específico de RF062: Orçamento da OS: previsões por categoria.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42" w:name="bes_v15_0142"/>
      <w:r>
        <w:rPr>
          <w:color w:val="000000"/>
          <w:sz w:val="25"/>
        </w:rPr>
        <w:t>RF063 Obras OS e centros de custo</w:t>
      </w:r>
      <w:bookmarkEnd w:id="142"/>
    </w:p>
    <w:p>
      <w:pPr>
        <w:pStyle w:val="Normal"/>
        <w:spacing w:after="100" w:line="270" w:lineRule="auto"/>
      </w:pPr>
      <w:r>
        <w:rPr>
          <w:color w:val="000000"/>
          <w:sz w:val="22"/>
        </w:rPr>
        <w:t>Apropriação de custos: vincular custos/consumos à OS.</w:t>
      </w:r>
    </w:p>
    <w:p>
      <w:pPr>
        <w:pStyle w:val="Normal"/>
        <w:spacing w:after="100" w:line="270" w:lineRule="auto"/>
      </w:pPr>
      <w:r>
        <w:rPr>
          <w:color w:val="000000"/>
          <w:sz w:val="22"/>
        </w:rPr>
        <w:t>Estado: PARCIALMENTE IMPLEMENTADO. Evidência e limite: Consumo quantitativo por contexto; valorização e apropriação financeira não aprovadas.</w:t>
      </w:r>
    </w:p>
    <w:p>
      <w:pPr>
        <w:pStyle w:val="Normal"/>
        <w:spacing w:after="100" w:line="270" w:lineRule="auto"/>
      </w:pPr>
      <w:r>
        <w:rPr>
          <w:color w:val="000000"/>
          <w:sz w:val="22"/>
        </w:rPr>
        <w:t>Fonte: docs/Documentacao_Mestre_Plataforma_BES_v1_4.docx; docs/obras-os-centros-custo.md. Arquivos de implementação: src/main/java/br/com/almoxarifado/obras/EstruturaService.java; src/main/java/br/com/almoxarifado/obras/ContextoService.java; src/main/java/br/com/almoxarifado/obras/ResumoEstruturaService.java; frontend/src/pages/Structure.jsx; frontend/src/components/ContextSelector.jsx. Testes associados: src/test/java/br/com/almoxarifado/obras/ObrasTests.java; frontend/tests/structure.spec.js; frontend/tests/context.test.js.</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P1. Fase proposta: F2/F5. Risco: Contexto fictício ou história reescrita.</w:t>
      </w:r>
    </w:p>
    <w:p>
      <w:pPr>
        <w:pStyle w:val="Normal"/>
        <w:spacing w:after="100" w:line="270" w:lineRule="auto"/>
      </w:pPr>
      <w:r>
        <w:rPr>
          <w:color w:val="000000"/>
          <w:sz w:val="22"/>
        </w:rPr>
        <w:t>Critério de aceite: Demonstrar cenário nominal específico de RF063: Apropriação de custos: vincular custos/consumos à OS. Demonstrar cenário negativo de dados/estado/autoridade conforme a operação, com resultado esperado sem exposição ou efeito indevido. Conferir histórico e limites: Consumo quantitativo por contexto; valorização e apropriação financeira não aprovadas. Fechar explicitamente a parcela ausente antes de concluir o requisito; homologação é gate separado.</w:t>
      </w:r>
    </w:p>
    <w:p>
      <w:pPr>
        <w:pStyle w:val="Heading2"/>
        <w:spacing w:after="100" w:line="270" w:lineRule="auto"/>
        <w:keepNext/>
      </w:pPr>
      <w:bookmarkStart w:id="143" w:name="bes_v15_0143"/>
      <w:r>
        <w:rPr>
          <w:color w:val="000000"/>
          <w:sz w:val="25"/>
        </w:rPr>
        <w:t>RF064 Obras OS e centros de custo</w:t>
      </w:r>
      <w:bookmarkEnd w:id="143"/>
    </w:p>
    <w:p>
      <w:pPr>
        <w:pStyle w:val="Normal"/>
        <w:spacing w:after="100" w:line="270" w:lineRule="auto"/>
      </w:pPr>
      <w:r>
        <w:rPr>
          <w:color w:val="000000"/>
          <w:sz w:val="22"/>
        </w:rPr>
        <w:t>Previsto × realizado: comparação financeira/operacional.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docs/obras-os-centros-custo.md.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P2. Fase proposta: F2/F5. Risco: Contexto fictício ou história reescrita.</w:t>
      </w:r>
    </w:p>
    <w:p>
      <w:pPr>
        <w:pStyle w:val="Normal"/>
        <w:spacing w:after="100" w:line="270" w:lineRule="auto"/>
      </w:pPr>
      <w:r>
        <w:rPr>
          <w:color w:val="000000"/>
          <w:sz w:val="22"/>
        </w:rPr>
        <w:t>Critério de aceite: Demonstrar cenário nominal específico de RF064: Previsto × realizado: comparação financeira/operacional.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44" w:name="bes_v15_0144"/>
      <w:r>
        <w:rPr>
          <w:color w:val="000000"/>
          <w:sz w:val="25"/>
        </w:rPr>
        <w:t>RF065 Obras OS e centros de custo</w:t>
      </w:r>
      <w:bookmarkEnd w:id="144"/>
    </w:p>
    <w:p>
      <w:pPr>
        <w:pStyle w:val="Normal"/>
        <w:spacing w:after="100" w:line="270" w:lineRule="auto"/>
      </w:pPr>
      <w:r>
        <w:rPr>
          <w:color w:val="000000"/>
          <w:sz w:val="22"/>
        </w:rPr>
        <w:t>Histórico de OS: consumo, custos, prazo, ocorrências e recursos.</w:t>
      </w:r>
    </w:p>
    <w:p>
      <w:pPr>
        <w:pStyle w:val="Normal"/>
        <w:spacing w:after="100" w:line="270" w:lineRule="auto"/>
      </w:pPr>
      <w:r>
        <w:rPr>
          <w:color w:val="000000"/>
          <w:sz w:val="22"/>
        </w:rPr>
        <w:t>Estado: PARCIALMENTE IMPLEMENTADO. Evidência e limite: Contexto e histórico operacional; equipe, ocorrências e custos completos ausentes.</w:t>
      </w:r>
    </w:p>
    <w:p>
      <w:pPr>
        <w:pStyle w:val="Normal"/>
        <w:spacing w:after="100" w:line="270" w:lineRule="auto"/>
      </w:pPr>
      <w:r>
        <w:rPr>
          <w:color w:val="000000"/>
          <w:sz w:val="22"/>
        </w:rPr>
        <w:t>Fonte: docs/Documentacao_Mestre_Plataforma_BES_v1_4.docx; docs/obras-os-centros-custo.md. Arquivos de implementação: src/main/java/br/com/almoxarifado/obras/EstruturaService.java; src/main/java/br/com/almoxarifado/obras/ContextoService.java; src/main/java/br/com/almoxarifado/obras/ResumoEstruturaService.java; frontend/src/pages/Structure.jsx; frontend/src/components/ContextSelector.jsx. Testes associados: src/test/java/br/com/almoxarifado/obras/ObrasTests.java; frontend/tests/structure.spec.js; frontend/tests/context.test.js.</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P1. Fase proposta: F2/F5. Risco: Contexto fictício ou história reescrita.</w:t>
      </w:r>
    </w:p>
    <w:p>
      <w:pPr>
        <w:pStyle w:val="Normal"/>
        <w:spacing w:after="100" w:line="270" w:lineRule="auto"/>
      </w:pPr>
      <w:r>
        <w:rPr>
          <w:color w:val="000000"/>
          <w:sz w:val="22"/>
        </w:rPr>
        <w:t>Critério de aceite: Demonstrar cenário nominal específico de RF065: Histórico de OS: consumo, custos, prazo, ocorrências e recursos. Demonstrar cenário negativo de dados/estado/autoridade conforme a operação, com resultado esperado sem exposição ou efeito indevido. Conferir histórico e limites: Contexto e histórico operacional; equipe, ocorrências e custos completos ausentes. Fechar explicitamente a parcela ausente antes de concluir o requisito; homologação é gate separado.</w:t>
      </w:r>
    </w:p>
    <w:p>
      <w:pPr>
        <w:pStyle w:val="Heading2"/>
        <w:spacing w:after="100" w:line="270" w:lineRule="auto"/>
        <w:keepNext/>
      </w:pPr>
      <w:bookmarkStart w:id="145" w:name="bes_v15_0145"/>
      <w:r>
        <w:rPr>
          <w:color w:val="000000"/>
          <w:sz w:val="25"/>
        </w:rPr>
        <w:t>RF066 Obras OS e centros de custo</w:t>
      </w:r>
      <w:bookmarkEnd w:id="145"/>
    </w:p>
    <w:p>
      <w:pPr>
        <w:pStyle w:val="Normal"/>
        <w:spacing w:after="100" w:line="270" w:lineRule="auto"/>
      </w:pPr>
      <w:r>
        <w:rPr>
          <w:color w:val="000000"/>
          <w:sz w:val="22"/>
        </w:rPr>
        <w:t>Indicadores de prazo: início/término previsto e real.</w:t>
      </w:r>
    </w:p>
    <w:p>
      <w:pPr>
        <w:pStyle w:val="Normal"/>
        <w:spacing w:after="100" w:line="270" w:lineRule="auto"/>
      </w:pPr>
      <w:r>
        <w:rPr>
          <w:color w:val="000000"/>
          <w:sz w:val="22"/>
        </w:rPr>
        <w:t>Estado: PARCIALMENTE IMPLEMENTADO. Evidência e limite: Datas previstas/reais de estrutura; indicadores de prazo completos ausentes.</w:t>
      </w:r>
    </w:p>
    <w:p>
      <w:pPr>
        <w:pStyle w:val="Normal"/>
        <w:spacing w:after="100" w:line="270" w:lineRule="auto"/>
      </w:pPr>
      <w:r>
        <w:rPr>
          <w:color w:val="000000"/>
          <w:sz w:val="22"/>
        </w:rPr>
        <w:t>Fonte: docs/Documentacao_Mestre_Plataforma_BES_v1_4.docx; docs/obras-os-centros-custo.md. Arquivos de implementação: src/main/java/br/com/almoxarifado/obras/EstruturaService.java; src/main/java/br/com/almoxarifado/obras/ContextoService.java; src/main/java/br/com/almoxarifado/obras/ResumoEstruturaService.java; frontend/src/pages/Structure.jsx; frontend/src/components/ContextSelector.jsx. Testes associados: src/test/java/br/com/almoxarifado/obras/ObrasTests.java; frontend/tests/structure.spec.js; frontend/tests/context.test.js.</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P1. Fase proposta: F2/F5. Risco: Contexto fictício ou história reescrita.</w:t>
      </w:r>
    </w:p>
    <w:p>
      <w:pPr>
        <w:pStyle w:val="Normal"/>
        <w:spacing w:after="100" w:line="270" w:lineRule="auto"/>
      </w:pPr>
      <w:r>
        <w:rPr>
          <w:color w:val="000000"/>
          <w:sz w:val="22"/>
        </w:rPr>
        <w:t>Critério de aceite: Demonstrar cenário nominal específico de RF066: Indicadores de prazo: início/término previsto e real. Demonstrar cenário negativo de dados/estado/autoridade conforme a operação, com resultado esperado sem exposição ou efeito indevido. Conferir histórico e limites: Datas previstas/reais de estrutura; indicadores de prazo completos ausentes. Fechar explicitamente a parcela ausente antes de concluir o requisito; homologação é gate separado.</w:t>
      </w:r>
    </w:p>
    <w:p>
      <w:pPr>
        <w:pStyle w:val="Heading2"/>
        <w:spacing w:after="100" w:line="270" w:lineRule="auto"/>
        <w:keepNext/>
      </w:pPr>
      <w:bookmarkStart w:id="146" w:name="bes_v15_0146"/>
      <w:r>
        <w:rPr>
          <w:color w:val="000000"/>
          <w:sz w:val="25"/>
        </w:rPr>
        <w:t>RF067 Obras OS e centros de custo</w:t>
      </w:r>
      <w:bookmarkEnd w:id="146"/>
    </w:p>
    <w:p>
      <w:pPr>
        <w:pStyle w:val="Normal"/>
        <w:spacing w:after="100" w:line="270" w:lineRule="auto"/>
      </w:pPr>
      <w:r>
        <w:rPr>
          <w:color w:val="000000"/>
          <w:sz w:val="22"/>
        </w:rPr>
        <w:t>Motivos de interrupção: material, liberação, projeto e outros, sem atribuição automática de culpa.</w:t>
      </w:r>
    </w:p>
    <w:p>
      <w:pPr>
        <w:pStyle w:val="Normal"/>
        <w:spacing w:after="100" w:line="270" w:lineRule="auto"/>
      </w:pPr>
      <w:r>
        <w:rPr>
          <w:color w:val="000000"/>
          <w:sz w:val="22"/>
        </w:rPr>
        <w:t>Estado: PARCIALMENTE IMPLEMENTADO. Evidência e limite: Motivo de suspensão/cancelamento; catálogo de causas/diário completo não entregue.</w:t>
      </w:r>
    </w:p>
    <w:p>
      <w:pPr>
        <w:pStyle w:val="Normal"/>
        <w:spacing w:after="100" w:line="270" w:lineRule="auto"/>
      </w:pPr>
      <w:r>
        <w:rPr>
          <w:color w:val="000000"/>
          <w:sz w:val="22"/>
        </w:rPr>
        <w:t>Fonte: docs/Documentacao_Mestre_Plataforma_BES_v1_4.docx; docs/obras-os-centros-custo.md. Arquivos de implementação: src/main/java/br/com/almoxarifado/obras/EstruturaService.java; src/main/java/br/com/almoxarifado/obras/ContextoService.java; src/main/java/br/com/almoxarifado/obras/ResumoEstruturaService.java; frontend/src/pages/Structure.jsx; frontend/src/components/ContextSelector.jsx. Testes associados: src/test/java/br/com/almoxarifado/obras/ObrasTests.java; frontend/tests/structure.spec.js; frontend/tests/context.test.js.</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P1. Fase proposta: F2/F5. Risco: Contexto fictício ou história reescrita.</w:t>
      </w:r>
    </w:p>
    <w:p>
      <w:pPr>
        <w:pStyle w:val="Normal"/>
        <w:spacing w:after="100" w:line="270" w:lineRule="auto"/>
      </w:pPr>
      <w:r>
        <w:rPr>
          <w:color w:val="000000"/>
          <w:sz w:val="22"/>
        </w:rPr>
        <w:t>Critério de aceite: Demonstrar cenário nominal específico de RF067: Motivos de interrupção: material, liberação, projeto e outros, sem atribuição automática de culpa. Demonstrar cenário negativo de dados/estado/autoridade conforme a operação, com resultado esperado sem exposição ou efeito indevido. Conferir histórico e limites: Motivo de suspensão/cancelamento; catálogo de causas/diário completo não entregue. Fechar explicitamente a parcela ausente antes de concluir o requisito; homologação é gate separado.</w:t>
      </w:r>
    </w:p>
    <w:p>
      <w:pPr>
        <w:pStyle w:val="Heading2"/>
        <w:spacing w:after="100" w:line="270" w:lineRule="auto"/>
        <w:keepNext/>
      </w:pPr>
      <w:bookmarkStart w:id="147" w:name="bes_v15_0147"/>
      <w:r>
        <w:rPr>
          <w:color w:val="000000"/>
          <w:sz w:val="25"/>
        </w:rPr>
        <w:t>RF068 Obras OS e centros de custo</w:t>
      </w:r>
      <w:bookmarkEnd w:id="147"/>
    </w:p>
    <w:p>
      <w:pPr>
        <w:pStyle w:val="Normal"/>
        <w:spacing w:after="100" w:line="270" w:lineRule="auto"/>
      </w:pPr>
      <w:r>
        <w:rPr>
          <w:color w:val="000000"/>
          <w:sz w:val="22"/>
        </w:rPr>
        <w:t>Base histórica para orçamento: referências de OS semelhantes, com decisão humana.</w:t>
      </w:r>
    </w:p>
    <w:p>
      <w:pPr>
        <w:pStyle w:val="Normal"/>
        <w:spacing w:after="100" w:line="270" w:lineRule="auto"/>
      </w:pPr>
      <w:r>
        <w:rPr>
          <w:color w:val="000000"/>
          <w:sz w:val="22"/>
        </w:rPr>
        <w:t>Estado: PARCIALMENTE IMPLEMENTADO. Evidência e limite: Histórico quantitativo disponível; orçamento comparável e decisão assistida não entregues.</w:t>
      </w:r>
    </w:p>
    <w:p>
      <w:pPr>
        <w:pStyle w:val="Normal"/>
        <w:spacing w:after="100" w:line="270" w:lineRule="auto"/>
      </w:pPr>
      <w:r>
        <w:rPr>
          <w:color w:val="000000"/>
          <w:sz w:val="22"/>
        </w:rPr>
        <w:t>Fonte: docs/Documentacao_Mestre_Plataforma_BES_v1_4.docx; docs/obras-os-centros-custo.md. Arquivos de implementação: src/main/java/br/com/almoxarifado/obras/EstruturaService.java; src/main/java/br/com/almoxarifado/obras/ContextoService.java; src/main/java/br/com/almoxarifado/obras/ResumoEstruturaService.java; frontend/src/pages/Structure.jsx; frontend/src/components/ContextSelector.jsx. Testes associados: src/test/java/br/com/almoxarifado/obras/ObrasTests.java; frontend/tests/structure.spec.js; frontend/tests/context.test.js.</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P1. Fase proposta: F2/F5. Risco: Contexto fictício ou história reescrita.</w:t>
      </w:r>
    </w:p>
    <w:p>
      <w:pPr>
        <w:pStyle w:val="Normal"/>
        <w:spacing w:after="100" w:line="270" w:lineRule="auto"/>
      </w:pPr>
      <w:r>
        <w:rPr>
          <w:color w:val="000000"/>
          <w:sz w:val="22"/>
        </w:rPr>
        <w:t>Critério de aceite: Demonstrar cenário nominal específico de RF068: Base histórica para orçamento: referências de OS semelhantes, com decisão humana. Demonstrar cenário negativo de dados/estado/autoridade conforme a operação, com resultado esperado sem exposição ou efeito indevido. Conferir histórico e limites: Histórico quantitativo disponível; orçamento comparável e decisão assistida não entregues. Fechar explicitamente a parcela ausente antes de concluir o requisito; homologação é gate separado.</w:t>
      </w:r>
    </w:p>
    <w:p>
      <w:pPr>
        <w:pStyle w:val="Heading2"/>
        <w:spacing w:after="100" w:line="270" w:lineRule="auto"/>
        <w:keepNext/>
      </w:pPr>
      <w:bookmarkStart w:id="148" w:name="bes_v15_0148"/>
      <w:r>
        <w:rPr>
          <w:color w:val="000000"/>
          <w:sz w:val="25"/>
        </w:rPr>
        <w:t>RF069 Obras OS e centros de custo</w:t>
      </w:r>
      <w:bookmarkEnd w:id="148"/>
    </w:p>
    <w:p>
      <w:pPr>
        <w:pStyle w:val="Normal"/>
        <w:spacing w:after="100" w:line="270" w:lineRule="auto"/>
      </w:pPr>
      <w:r>
        <w:rPr>
          <w:color w:val="000000"/>
          <w:sz w:val="22"/>
        </w:rPr>
        <w:t>Painel da OS: custos, equipe, ferramentas, solicitações, documentos e andamento.</w:t>
      </w:r>
    </w:p>
    <w:p>
      <w:pPr>
        <w:pStyle w:val="Normal"/>
        <w:spacing w:after="100" w:line="270" w:lineRule="auto"/>
      </w:pPr>
      <w:r>
        <w:rPr>
          <w:color w:val="000000"/>
          <w:sz w:val="22"/>
        </w:rPr>
        <w:t>Estado: PARCIALMENTE IMPLEMENTADO. Evidência e limite: Resumos quantitativos por contexto; custos/equipe/recursos/documentos universais pendentes.</w:t>
      </w:r>
    </w:p>
    <w:p>
      <w:pPr>
        <w:pStyle w:val="Normal"/>
        <w:spacing w:after="100" w:line="270" w:lineRule="auto"/>
      </w:pPr>
      <w:r>
        <w:rPr>
          <w:color w:val="000000"/>
          <w:sz w:val="22"/>
        </w:rPr>
        <w:t>Fonte: docs/Documentacao_Mestre_Plataforma_BES_v1_4.docx; docs/obras-os-centros-custo.md. Arquivos de implementação: src/main/java/br/com/almoxarifado/obras/EstruturaService.java; src/main/java/br/com/almoxarifado/obras/ContextoService.java; src/main/java/br/com/almoxarifado/obras/ResumoEstruturaService.java; frontend/src/pages/Structure.jsx; frontend/src/components/ContextSelector.jsx. Testes associados: src/test/java/br/com/almoxarifado/obras/ObrasTests.java; frontend/tests/structure.spec.js; frontend/tests/context.test.js.</w:t>
      </w:r>
    </w:p>
    <w:p>
      <w:pPr>
        <w:pStyle w:val="Normal"/>
        <w:spacing w:after="100" w:line="270" w:lineRule="auto"/>
      </w:pPr>
      <w:r>
        <w:rPr>
          <w:color w:val="000000"/>
          <w:sz w:val="22"/>
        </w:rPr>
        <w:t>Dependências: Pré-requisitos: Vínculos/estados/snapshots e contexto admissível. Vínculos funcionais (não uma ordem de execução): RF148, RF150.. Prioridade proposta: P1. Fase proposta: F2/F5. Risco: Contexto fictício ou história reescrita.</w:t>
      </w:r>
    </w:p>
    <w:p>
      <w:pPr>
        <w:pStyle w:val="Normal"/>
        <w:spacing w:after="100" w:line="270" w:lineRule="auto"/>
      </w:pPr>
      <w:r>
        <w:rPr>
          <w:color w:val="000000"/>
          <w:sz w:val="22"/>
        </w:rPr>
        <w:t>Critério de aceite: Demonstrar cenário nominal específico de RF069: Painel da OS: custos, equipe, ferramentas, solicitações, documentos e andamento. Demonstrar cenário negativo de dados/estado/autoridade conforme a operação, com resultado esperado sem exposição ou efeito indevido. Conferir histórico e limites: Resumos quantitativos por contexto; custos/equipe/recursos/documentos universais pendentes. Fechar explicitamente a parcela ausente antes de concluir o requisito; homologação é gate separado.</w:t>
      </w:r>
    </w:p>
    <w:p>
      <w:pPr>
        <w:pStyle w:val="Heading2"/>
        <w:spacing w:after="100" w:line="270" w:lineRule="auto"/>
        <w:keepNext/>
      </w:pPr>
      <w:bookmarkStart w:id="149" w:name="bes_v15_0149"/>
      <w:r>
        <w:rPr>
          <w:color w:val="000000"/>
          <w:sz w:val="25"/>
        </w:rPr>
        <w:t>RF070 Solicitações separação e atendimento</w:t>
      </w:r>
      <w:bookmarkEnd w:id="149"/>
    </w:p>
    <w:p>
      <w:pPr>
        <w:pStyle w:val="Normal"/>
        <w:spacing w:after="100" w:line="270" w:lineRule="auto"/>
      </w:pPr>
      <w:r>
        <w:rPr>
          <w:color w:val="000000"/>
          <w:sz w:val="22"/>
        </w:rPr>
        <w:t>Solicitação de campo: material, ferramenta ou EPI via web/PWA.</w:t>
      </w:r>
    </w:p>
    <w:p>
      <w:pPr>
        <w:pStyle w:val="Normal"/>
        <w:spacing w:after="100" w:line="270" w:lineRule="auto"/>
      </w:pPr>
      <w:r>
        <w:rPr>
          <w:color w:val="000000"/>
          <w:sz w:val="22"/>
        </w:rPr>
        <w:t>Estado: PARCIALMENTE IMPLEMENTADO. Evidência e limite: Solicitação web de material responsiva; ferramenta/EPI como demanda unificada e PWA não entregues.</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Demonstrar cenário nominal específico de RF070: Solicitação de campo: material, ferramenta ou EPI via web/PWA. Demonstrar cenário negativo de dados/estado/autoridade conforme a operação, com resultado esperado sem exposição ou efeito indevido. Conferir histórico e limites: Solicitação web de material responsiva; ferramenta/EPI como demanda unificada e PWA não entregues. Fechar explicitamente a parcela ausente antes de concluir o requisito; homologação é gate separado.</w:t>
      </w:r>
    </w:p>
    <w:p>
      <w:pPr>
        <w:pStyle w:val="Heading2"/>
        <w:spacing w:after="100" w:line="270" w:lineRule="auto"/>
        <w:keepNext/>
      </w:pPr>
      <w:bookmarkStart w:id="150" w:name="bes_v15_0150"/>
      <w:r>
        <w:rPr>
          <w:color w:val="000000"/>
          <w:sz w:val="25"/>
        </w:rPr>
        <w:t>RF071 Solicitações separação e atendimento</w:t>
      </w:r>
      <w:bookmarkEnd w:id="150"/>
    </w:p>
    <w:p>
      <w:pPr>
        <w:pStyle w:val="Normal"/>
        <w:spacing w:after="100" w:line="270" w:lineRule="auto"/>
      </w:pPr>
      <w:r>
        <w:rPr>
          <w:color w:val="000000"/>
          <w:sz w:val="22"/>
        </w:rPr>
        <w:t>Vínculo da solicitação: solicitante, OS/obra, almoxarifado/local e área.</w:t>
      </w:r>
    </w:p>
    <w:p>
      <w:pPr>
        <w:pStyle w:val="Normal"/>
        <w:spacing w:after="100" w:line="270" w:lineRule="auto"/>
      </w:pPr>
      <w:r>
        <w:rPr>
          <w:color w:val="000000"/>
          <w:sz w:val="22"/>
        </w:rPr>
        <w:t>Estado: PARCIALMENTE IMPLEMENTADO. Evidência e limite: Solicitante/almoxarifado/Obra/OS/CC; área e destino distinto de entrega não entregues.</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Demonstrar cenário nominal específico de RF071: Vínculo da solicitação: solicitante, OS/obra, almoxarifado/local e área. Demonstrar cenário negativo de dados/estado/autoridade conforme a operação, com resultado esperado sem exposição ou efeito indevido. Conferir histórico e limites: Solicitante/almoxarifado/Obra/OS/CC; área e destino distinto de entrega não entregues. Fechar explicitamente a parcela ausente antes de concluir o requisito; homologação é gate separado.</w:t>
      </w:r>
    </w:p>
    <w:p>
      <w:pPr>
        <w:pStyle w:val="Heading2"/>
        <w:spacing w:after="100" w:line="270" w:lineRule="auto"/>
        <w:keepNext/>
      </w:pPr>
      <w:bookmarkStart w:id="151" w:name="bes_v15_0151"/>
      <w:r>
        <w:rPr>
          <w:color w:val="000000"/>
          <w:sz w:val="25"/>
        </w:rPr>
        <w:t>RF072 Solicitações separação e atendimento</w:t>
      </w:r>
      <w:bookmarkEnd w:id="151"/>
    </w:p>
    <w:p>
      <w:pPr>
        <w:pStyle w:val="Normal"/>
        <w:spacing w:after="100" w:line="270" w:lineRule="auto"/>
      </w:pPr>
      <w:r>
        <w:rPr>
          <w:color w:val="000000"/>
          <w:sz w:val="22"/>
        </w:rPr>
        <w:t>Múltiplos itens: itens e quantidades.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Solicitação aceita múltiplos itens válidos com quantidades por unidade; item inválido impede gravação parcial; detalhes mantêm todos os itens. Homologação e gates comuns não são declarados concluídos.</w:t>
      </w:r>
    </w:p>
    <w:p>
      <w:pPr>
        <w:pStyle w:val="Heading2"/>
        <w:spacing w:after="100" w:line="270" w:lineRule="auto"/>
        <w:keepNext/>
      </w:pPr>
      <w:bookmarkStart w:id="152" w:name="bes_v15_0152"/>
      <w:r>
        <w:rPr>
          <w:color w:val="000000"/>
          <w:sz w:val="25"/>
        </w:rPr>
        <w:t>RF073 Solicitações separação e atendimento</w:t>
      </w:r>
      <w:bookmarkEnd w:id="152"/>
    </w:p>
    <w:p>
      <w:pPr>
        <w:pStyle w:val="Normal"/>
        <w:spacing w:after="100" w:line="270" w:lineRule="auto"/>
      </w:pPr>
      <w:r>
        <w:rPr>
          <w:color w:val="000000"/>
          <w:sz w:val="22"/>
        </w:rPr>
        <w:t>Fluxo de aprovação: supervisor/encarregado e/ou direção conforme regra.</w:t>
      </w:r>
    </w:p>
    <w:p>
      <w:pPr>
        <w:pStyle w:val="Normal"/>
        <w:spacing w:after="100" w:line="270" w:lineRule="auto"/>
      </w:pPr>
      <w:r>
        <w:rPr>
          <w:color w:val="000000"/>
          <w:sz w:val="22"/>
        </w:rPr>
        <w:t>Estado: PARCIALMENTE IMPLEMENTADO. Evidência e limite: Authorities e aprovação explícita; hierarquia/política configurável ainda ausentes.</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Demonstrar cenário nominal específico de RF073: Fluxo de aprovação: supervisor/encarregado e/ou direção conforme regra. Demonstrar cenário negativo de dados/estado/autoridade conforme a operação, com resultado esperado sem exposição ou efeito indevido. Conferir histórico e limites: Authorities e aprovação explícita; hierarquia/política configurável ainda ausentes. Fechar explicitamente a parcela ausente antes de concluir o requisito; homologação é gate separado.</w:t>
      </w:r>
    </w:p>
    <w:p>
      <w:pPr>
        <w:pStyle w:val="Heading2"/>
        <w:spacing w:after="100" w:line="270" w:lineRule="auto"/>
        <w:keepNext/>
      </w:pPr>
      <w:bookmarkStart w:id="153" w:name="bes_v15_0153"/>
      <w:r>
        <w:rPr>
          <w:color w:val="000000"/>
          <w:sz w:val="25"/>
        </w:rPr>
        <w:t>RF074 Solicitações separação e atendimento</w:t>
      </w:r>
      <w:bookmarkEnd w:id="153"/>
    </w:p>
    <w:p>
      <w:pPr>
        <w:pStyle w:val="Normal"/>
        <w:spacing w:after="100" w:line="270" w:lineRule="auto"/>
      </w:pPr>
      <w:r>
        <w:rPr>
          <w:color w:val="000000"/>
          <w:sz w:val="22"/>
        </w:rPr>
        <w:t>Aprovar/rejeitar: decisão, responsável, data/hora e justificativa quando necessária.</w:t>
      </w:r>
    </w:p>
    <w:p>
      <w:pPr>
        <w:pStyle w:val="Normal"/>
        <w:spacing w:after="100" w:line="270" w:lineRule="auto"/>
      </w:pPr>
      <w:r>
        <w:rPr>
          <w:color w:val="000000"/>
          <w:sz w:val="22"/>
        </w:rPr>
        <w:t>Estado: PARCIALMENTE IMPLEMENTADO. Evidência e limite: Aprovação/rejeição existem; metadados/justificativa de rejeição e políticas completas pendentes.</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Demonstrar cenário nominal específico de RF074: Aprovar/rejeitar: decisão, responsável, data/hora e justificativa quando necessária. Demonstrar cenário negativo de dados/estado/autoridade conforme a operação, com resultado esperado sem exposição ou efeito indevido. Conferir histórico e limites: Aprovação/rejeição existem; metadados/justificativa de rejeição e políticas completas pendentes. Fechar explicitamente a parcela ausente antes de concluir o requisito; homologação é gate separado.</w:t>
      </w:r>
    </w:p>
    <w:p>
      <w:pPr>
        <w:pStyle w:val="Heading2"/>
        <w:spacing w:after="100" w:line="270" w:lineRule="auto"/>
        <w:keepNext/>
      </w:pPr>
      <w:bookmarkStart w:id="154" w:name="bes_v15_0154"/>
      <w:r>
        <w:rPr>
          <w:color w:val="000000"/>
          <w:sz w:val="25"/>
        </w:rPr>
        <w:t>RF075 Solicitações separação e atendimento</w:t>
      </w:r>
      <w:bookmarkEnd w:id="154"/>
    </w:p>
    <w:p>
      <w:pPr>
        <w:pStyle w:val="Normal"/>
        <w:spacing w:after="100" w:line="270" w:lineRule="auto"/>
      </w:pPr>
      <w:r>
        <w:rPr>
          <w:color w:val="000000"/>
          <w:sz w:val="22"/>
        </w:rPr>
        <w:t>Separação: status e responsável.</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Somente estado admissível inicia separação, com responsável/instante; não reservar/movimentar estoque nessa etapa; repetição não cria separação extra. Homologação e gates comuns não são declarados concluídos.</w:t>
      </w:r>
    </w:p>
    <w:p>
      <w:pPr>
        <w:pStyle w:val="Heading2"/>
        <w:spacing w:after="100" w:line="270" w:lineRule="auto"/>
        <w:keepNext/>
      </w:pPr>
      <w:bookmarkStart w:id="155" w:name="bes_v15_0155"/>
      <w:r>
        <w:rPr>
          <w:color w:val="000000"/>
          <w:sz w:val="25"/>
        </w:rPr>
        <w:t>RF076 Solicitações separação e atendimento</w:t>
      </w:r>
      <w:bookmarkEnd w:id="155"/>
    </w:p>
    <w:p>
      <w:pPr>
        <w:pStyle w:val="Normal"/>
        <w:spacing w:after="100" w:line="270" w:lineRule="auto"/>
      </w:pPr>
      <w:r>
        <w:rPr>
          <w:color w:val="000000"/>
          <w:sz w:val="22"/>
        </w:rPr>
        <w:t>Pronto para retirada: notificação.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docs/atendimento-solicitacoes.md.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P2. Fase proposta: F1/F3/F5. Risco: Atendimento excessivo, perda de faltante ou escrita duplicada.</w:t>
      </w:r>
    </w:p>
    <w:p>
      <w:pPr>
        <w:pStyle w:val="Normal"/>
        <w:spacing w:after="100" w:line="270" w:lineRule="auto"/>
      </w:pPr>
      <w:r>
        <w:rPr>
          <w:color w:val="000000"/>
          <w:sz w:val="22"/>
        </w:rPr>
        <w:t>Critério de aceite: Demonstrar cenário nominal específico de RF076: Pronto para retirada: notificação.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56" w:name="bes_v15_0156"/>
      <w:r>
        <w:rPr>
          <w:color w:val="000000"/>
          <w:sz w:val="25"/>
        </w:rPr>
        <w:t>RF077 Solicitações separação e atendimento</w:t>
      </w:r>
      <w:bookmarkEnd w:id="156"/>
    </w:p>
    <w:p>
      <w:pPr>
        <w:pStyle w:val="Normal"/>
        <w:spacing w:after="100" w:line="270" w:lineRule="auto"/>
      </w:pPr>
      <w:r>
        <w:rPr>
          <w:color w:val="000000"/>
          <w:sz w:val="22"/>
        </w:rPr>
        <w:t>Retirada por terceiro: quem solicitou e quem retirou.</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docs/atendimento-solicitacoes.md.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P2. Fase proposta: F1/F3/F5. Risco: Atendimento excessivo, perda de faltante ou escrita duplicada.</w:t>
      </w:r>
    </w:p>
    <w:p>
      <w:pPr>
        <w:pStyle w:val="Normal"/>
        <w:spacing w:after="100" w:line="270" w:lineRule="auto"/>
      </w:pPr>
      <w:r>
        <w:rPr>
          <w:color w:val="000000"/>
          <w:sz w:val="22"/>
        </w:rPr>
        <w:t>Critério de aceite: Demonstrar cenário nominal específico de RF077: Retirada por terceiro: quem solicitou e quem retirou.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57" w:name="bes_v15_0157"/>
      <w:r>
        <w:rPr>
          <w:color w:val="000000"/>
          <w:sz w:val="25"/>
        </w:rPr>
        <w:t>RF078 Solicitações separação e atendimento</w:t>
      </w:r>
      <w:bookmarkEnd w:id="157"/>
    </w:p>
    <w:p>
      <w:pPr>
        <w:pStyle w:val="Normal"/>
        <w:spacing w:after="100" w:line="270" w:lineRule="auto"/>
      </w:pPr>
      <w:r>
        <w:rPr>
          <w:color w:val="000000"/>
          <w:sz w:val="22"/>
        </w:rPr>
        <w:t>Atendimento parcial: parte atendida e saldo pendente.</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Atendimento parcial deixa saldo pendente por item; total fecha; tentativa acima do pendente ou sem autoridade é rejeitada atomicamente. Homologação e gates comuns não são declarados concluídos.</w:t>
      </w:r>
    </w:p>
    <w:p>
      <w:pPr>
        <w:pStyle w:val="Heading2"/>
        <w:spacing w:after="100" w:line="270" w:lineRule="auto"/>
        <w:keepNext/>
      </w:pPr>
      <w:bookmarkStart w:id="158" w:name="bes_v15_0158"/>
      <w:r>
        <w:rPr>
          <w:color w:val="000000"/>
          <w:sz w:val="25"/>
        </w:rPr>
        <w:t>RF079 Solicitações separação e atendimento</w:t>
      </w:r>
      <w:bookmarkEnd w:id="158"/>
    </w:p>
    <w:p>
      <w:pPr>
        <w:pStyle w:val="Normal"/>
        <w:spacing w:after="100" w:line="270" w:lineRule="auto"/>
      </w:pPr>
      <w:r>
        <w:rPr>
          <w:color w:val="000000"/>
          <w:sz w:val="22"/>
        </w:rPr>
        <w:t>Necessidade de compra: falta de estoque aprovada para compras.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docs/atendimento-solicitacoes.md.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Falta de solicitação aprovada origina necessidade com quantidade/origem; criar necessidade não compra nem atende automaticamente; excedente ou duplicidade incompatível é recusado. Homologação e gates comuns não são declarados concluídos.</w:t>
      </w:r>
    </w:p>
    <w:p>
      <w:pPr>
        <w:pStyle w:val="Heading2"/>
        <w:spacing w:after="100" w:line="270" w:lineRule="auto"/>
        <w:keepNext/>
      </w:pPr>
      <w:bookmarkStart w:id="159" w:name="bes_v15_0159"/>
      <w:r>
        <w:rPr>
          <w:color w:val="000000"/>
          <w:sz w:val="25"/>
        </w:rPr>
        <w:t>RF080 Alertas notificações e escalonamento</w:t>
      </w:r>
      <w:bookmarkEnd w:id="159"/>
    </w:p>
    <w:p>
      <w:pPr>
        <w:pStyle w:val="Normal"/>
        <w:spacing w:after="100" w:line="270" w:lineRule="auto"/>
      </w:pPr>
      <w:r>
        <w:rPr>
          <w:color w:val="000000"/>
          <w:sz w:val="22"/>
        </w:rPr>
        <w:t>Notificação ao comprador: e-mail/notificação.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docs/estoque-inteligente.md.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RF012, RF025, RF047, RF104.. Prioridade proposta: P2. Fase proposta: F3/F8. Risco: Alerta perdido, duplicado ou exposto a destinatário indevido.</w:t>
      </w:r>
    </w:p>
    <w:p>
      <w:pPr>
        <w:pStyle w:val="Normal"/>
        <w:spacing w:after="100" w:line="270" w:lineRule="auto"/>
      </w:pPr>
      <w:r>
        <w:rPr>
          <w:color w:val="000000"/>
          <w:sz w:val="22"/>
        </w:rPr>
        <w:t>Critério de aceite: Demonstrar cenário nominal específico de RF080: Notificação ao comprador: e-mail/notificação.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60" w:name="bes_v15_0160"/>
      <w:r>
        <w:rPr>
          <w:color w:val="000000"/>
          <w:sz w:val="25"/>
        </w:rPr>
        <w:t>RF081 Compras fornecedores e recebimento</w:t>
      </w:r>
      <w:bookmarkEnd w:id="160"/>
    </w:p>
    <w:p>
      <w:pPr>
        <w:pStyle w:val="Normal"/>
        <w:spacing w:after="100" w:line="270" w:lineRule="auto"/>
      </w:pPr>
      <w:r>
        <w:rPr>
          <w:color w:val="000000"/>
          <w:sz w:val="22"/>
        </w:rPr>
        <w:t>Recebimento parcial: diferentes datas/documentos.</w:t>
      </w:r>
    </w:p>
    <w:p>
      <w:pPr>
        <w:pStyle w:val="Normal"/>
        <w:spacing w:after="100" w:line="270" w:lineRule="auto"/>
      </w:pPr>
      <w:r>
        <w:rPr>
          <w:color w:val="000000"/>
          <w:sz w:val="22"/>
        </w:rPr>
        <w:t>Estado: PARCIALMENTE IMPLEMENTADO. Evidência e limite: Recebimentos parciais e datas; associação fiscal/documentos de NF não entregue.</w:t>
      </w:r>
    </w:p>
    <w:p>
      <w:pPr>
        <w:pStyle w:val="Normal"/>
        <w:spacing w:after="100" w:line="270" w:lineRule="auto"/>
      </w:pPr>
      <w:r>
        <w:rPr>
          <w:color w:val="000000"/>
          <w:sz w:val="22"/>
        </w:rPr>
        <w:t>Fonte: docs/Documentacao_Mestre_Plataforma_BES_v1_4.docx; docs/compras-recebimento.md. Arquivos de implementação: src/main/java/br/com/almoxarifado/compras/PedidoCompraService.java; src/main/java/br/com/almoxarifado/compras/FornecedorService.java; frontend/src/pages/PurchaseOrders.jsx; frontend/src/pages/Suppliers.jsx; frontend/src/pages/PurchaseDocument.jsx. Testes associados: src/test/java/br/com/almoxarifado/compras/ComprasTests.java; frontend/tests/purchases.spec.js; frontend/tests/purchases.test.js.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RF081: Recebimento parcial: diferentes datas/documentos. Demonstrar cenário negativo de dados/estado/autoridade conforme a operação, com resultado esperado sem exposição ou efeito indevido. Conferir histórico e limites: Recebimentos parciais e datas; associação fiscal/documentos de NF não entregue. Fechar explicitamente a parcela ausente antes de concluir o requisito; homologação é gate separado.</w:t>
      </w:r>
    </w:p>
    <w:p>
      <w:pPr>
        <w:pStyle w:val="Heading2"/>
        <w:spacing w:after="100" w:line="270" w:lineRule="auto"/>
        <w:keepNext/>
      </w:pPr>
      <w:bookmarkStart w:id="161" w:name="bes_v15_0161"/>
      <w:r>
        <w:rPr>
          <w:color w:val="000000"/>
          <w:sz w:val="25"/>
        </w:rPr>
        <w:t>RF082 Compras fornecedores e recebimento</w:t>
      </w:r>
      <w:bookmarkEnd w:id="161"/>
    </w:p>
    <w:p>
      <w:pPr>
        <w:pStyle w:val="Normal"/>
        <w:spacing w:after="100" w:line="270" w:lineRule="auto"/>
      </w:pPr>
      <w:r>
        <w:rPr>
          <w:color w:val="000000"/>
          <w:sz w:val="22"/>
        </w:rPr>
        <w:t>Conferência pedido × recebido: divergências.</w:t>
      </w:r>
    </w:p>
    <w:p>
      <w:pPr>
        <w:pStyle w:val="Normal"/>
        <w:spacing w:after="100" w:line="270" w:lineRule="auto"/>
      </w:pPr>
      <w:r>
        <w:rPr>
          <w:color w:val="000000"/>
          <w:sz w:val="22"/>
        </w:rPr>
        <w:t>Estado: PARCIALMENTE IMPLEMENTADO. Evidência e limite: Conferência quantitativa e excesso bloqueado; tratamento de sobras/diferenças completo pendente.</w:t>
      </w:r>
    </w:p>
    <w:p>
      <w:pPr>
        <w:pStyle w:val="Normal"/>
        <w:spacing w:after="100" w:line="270" w:lineRule="auto"/>
      </w:pPr>
      <w:r>
        <w:rPr>
          <w:color w:val="000000"/>
          <w:sz w:val="22"/>
        </w:rPr>
        <w:t>Fonte: docs/Documentacao_Mestre_Plataforma_BES_v1_4.docx; docs/compras-recebimento.md. Arquivos de implementação: src/main/java/br/com/almoxarifado/compras/PedidoCompraService.java; src/main/java/br/com/almoxarifado/compras/FornecedorService.java; frontend/src/pages/PurchaseOrders.jsx; frontend/src/pages/Suppliers.jsx; frontend/src/pages/PurchaseDocument.jsx. Testes associados: src/test/java/br/com/almoxarifado/compras/ComprasTests.java; frontend/tests/purchases.spec.js; frontend/tests/purchases.test.js.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RF082: Conferência pedido × recebido: divergências. Demonstrar cenário negativo de dados/estado/autoridade conforme a operação, com resultado esperado sem exposição ou efeito indevido. Conferir histórico e limites: Conferência quantitativa e excesso bloqueado; tratamento de sobras/diferenças completo pendente. Fechar explicitamente a parcela ausente antes de concluir o requisito; homologação é gate separado.</w:t>
      </w:r>
    </w:p>
    <w:p>
      <w:pPr>
        <w:pStyle w:val="Heading2"/>
        <w:spacing w:after="100" w:line="270" w:lineRule="auto"/>
        <w:keepNext/>
      </w:pPr>
      <w:bookmarkStart w:id="162" w:name="bes_v15_0162"/>
      <w:r>
        <w:rPr>
          <w:color w:val="000000"/>
          <w:sz w:val="25"/>
        </w:rPr>
        <w:t>RF083 Compras fornecedores e recebimento</w:t>
      </w:r>
      <w:bookmarkEnd w:id="162"/>
    </w:p>
    <w:p>
      <w:pPr>
        <w:pStyle w:val="Normal"/>
        <w:spacing w:after="100" w:line="270" w:lineRule="auto"/>
      </w:pPr>
      <w:r>
        <w:rPr>
          <w:color w:val="000000"/>
          <w:sz w:val="22"/>
        </w:rPr>
        <w:t>Captura de NF: foto/PDF.</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docs/compras-recebimento.md.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P2.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RF083: Captura de NF: foto/PDF.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63" w:name="bes_v15_0163"/>
      <w:r>
        <w:rPr>
          <w:color w:val="000000"/>
          <w:sz w:val="25"/>
        </w:rPr>
        <w:t>RF084 Compras fornecedores e recebimento</w:t>
      </w:r>
      <w:bookmarkEnd w:id="163"/>
    </w:p>
    <w:p>
      <w:pPr>
        <w:pStyle w:val="Normal"/>
        <w:spacing w:after="100" w:line="270" w:lineRule="auto"/>
      </w:pPr>
      <w:r>
        <w:rPr>
          <w:color w:val="000000"/>
          <w:sz w:val="22"/>
        </w:rPr>
        <w:t>Importação XML NF-e: dados estruturados quando disponíveis à empresa.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docs/compras-recebimento.md.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P2.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RF084: Importação XML NF-e: dados estruturados quando disponíveis à empresa.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64" w:name="bes_v15_0164"/>
      <w:r>
        <w:rPr>
          <w:color w:val="000000"/>
          <w:sz w:val="25"/>
        </w:rPr>
        <w:t>RF085 Compras fornecedores e recebimento</w:t>
      </w:r>
      <w:bookmarkEnd w:id="164"/>
    </w:p>
    <w:p>
      <w:pPr>
        <w:pStyle w:val="Normal"/>
        <w:spacing w:after="100" w:line="270" w:lineRule="auto"/>
      </w:pPr>
      <w:r>
        <w:rPr>
          <w:color w:val="000000"/>
          <w:sz w:val="22"/>
        </w:rPr>
        <w:t>Extração assistida: fornecedor, número, data, itens, quantidades e valores.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docs/compras-recebimento.md.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P2.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RF085: Extração assistida: fornecedor, número, data, itens, quantidades e valores.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65" w:name="bes_v15_0165"/>
      <w:r>
        <w:rPr>
          <w:color w:val="000000"/>
          <w:sz w:val="25"/>
        </w:rPr>
        <w:t>RF086 Compras fornecedores e recebimento</w:t>
      </w:r>
      <w:bookmarkEnd w:id="165"/>
    </w:p>
    <w:p>
      <w:pPr>
        <w:pStyle w:val="Normal"/>
        <w:spacing w:after="100" w:line="270" w:lineRule="auto"/>
      </w:pPr>
      <w:r>
        <w:rPr>
          <w:color w:val="000000"/>
          <w:sz w:val="22"/>
        </w:rPr>
        <w:t>Mapeamento de produtos: descrição/código do fornecedor → cadastro interno.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docs/compras-recebimento.md.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P2.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RF086: Mapeamento de produtos: descrição/código do fornecedor → cadastro interno.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66" w:name="bes_v15_0166"/>
      <w:r>
        <w:rPr>
          <w:color w:val="000000"/>
          <w:sz w:val="25"/>
        </w:rPr>
        <w:t>RF087 Compras fornecedores e recebimento</w:t>
      </w:r>
      <w:bookmarkEnd w:id="166"/>
    </w:p>
    <w:p>
      <w:pPr>
        <w:pStyle w:val="Normal"/>
        <w:spacing w:after="100" w:line="270" w:lineRule="auto"/>
      </w:pPr>
      <w:r>
        <w:rPr>
          <w:color w:val="000000"/>
          <w:sz w:val="22"/>
        </w:rPr>
        <w:t>Confirmação humana: IA não efetiva entrada crítica sozinha.</w:t>
      </w:r>
    </w:p>
    <w:p>
      <w:pPr>
        <w:pStyle w:val="Normal"/>
        <w:spacing w:after="100" w:line="270" w:lineRule="auto"/>
      </w:pPr>
      <w:r>
        <w:rPr>
          <w:color w:val="000000"/>
          <w:sz w:val="22"/>
        </w:rPr>
        <w:t>Estado: PARCIALMENTE IMPLEMENTADO. Evidência e limite: Compra/recebimento exige confirmação humana; pipeline de extração IA ainda inexistente.</w:t>
      </w:r>
    </w:p>
    <w:p>
      <w:pPr>
        <w:pStyle w:val="Normal"/>
        <w:spacing w:after="100" w:line="270" w:lineRule="auto"/>
      </w:pPr>
      <w:r>
        <w:rPr>
          <w:color w:val="000000"/>
          <w:sz w:val="22"/>
        </w:rPr>
        <w:t>Fonte: docs/Documentacao_Mestre_Plataforma_BES_v1_4.docx; docs/compras-recebimento.md. Arquivos de implementação: src/main/java/br/com/almoxarifado/compras/PedidoCompraService.java; src/main/java/br/com/almoxarifado/compras/FornecedorService.java; frontend/src/pages/PurchaseOrders.jsx; frontend/src/pages/Suppliers.jsx; frontend/src/pages/PurchaseDocument.jsx. Testes associados: src/test/java/br/com/almoxarifado/compras/ComprasTests.java; frontend/tests/purchases.spec.js; frontend/tests/purchases.test.js.</w:t>
      </w:r>
    </w:p>
    <w:p>
      <w:pPr>
        <w:pStyle w:val="Normal"/>
        <w:spacing w:after="100" w:line="270" w:lineRule="auto"/>
      </w:pPr>
      <w:r>
        <w:rPr>
          <w:color w:val="000000"/>
          <w:sz w:val="22"/>
        </w:rPr>
        <w:t>Dependências: Pré-requisitos: Pedido/necessidade e política de recebimento/divergência aprovados. Vínculos funcionais (não uma ordem de execução): RF079, RF193, RF203.. Prioridade proposta: P1. Fase proposta: F1/F5. Risco: Entrada duplicada, alocação excessiva ou custo atribuído indevidamente.</w:t>
      </w:r>
    </w:p>
    <w:p>
      <w:pPr>
        <w:pStyle w:val="Normal"/>
        <w:spacing w:after="100" w:line="270" w:lineRule="auto"/>
      </w:pPr>
      <w:r>
        <w:rPr>
          <w:color w:val="000000"/>
          <w:sz w:val="22"/>
        </w:rPr>
        <w:t>Critério de aceite: Demonstrar cenário nominal específico de RF087: Confirmação humana: IA não efetiva entrada crítica sozinha. Demonstrar cenário negativo de dados/estado/autoridade conforme a operação, com resultado esperado sem exposição ou efeito indevido. Conferir histórico e limites: Compra/recebimento exige confirmação humana; pipeline de extração IA ainda inexistente. Fechar explicitamente a parcela ausente antes de concluir o requisito; homologação é gate separado.</w:t>
      </w:r>
    </w:p>
    <w:p>
      <w:pPr>
        <w:pStyle w:val="Heading2"/>
        <w:spacing w:after="100" w:line="270" w:lineRule="auto"/>
        <w:keepNext/>
      </w:pPr>
      <w:bookmarkStart w:id="167" w:name="bes_v15_0167"/>
      <w:r>
        <w:rPr>
          <w:color w:val="000000"/>
          <w:sz w:val="25"/>
        </w:rPr>
        <w:t>RF088 IA assistiva e automações</w:t>
      </w:r>
      <w:bookmarkEnd w:id="167"/>
    </w:p>
    <w:p>
      <w:pPr>
        <w:pStyle w:val="Normal"/>
        <w:spacing w:after="100" w:line="270" w:lineRule="auto"/>
      </w:pPr>
      <w:r>
        <w:rPr>
          <w:color w:val="000000"/>
          <w:sz w:val="22"/>
        </w:rPr>
        <w:t>Leitura de certificados/documentos: extrair campos candidatos para conferência.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RF169.. Prioridade proposta: P2. Fase proposta: F8. Risco: Ação crítica automática ou resposta sem fonte.</w:t>
      </w:r>
    </w:p>
    <w:p>
      <w:pPr>
        <w:pStyle w:val="Normal"/>
        <w:spacing w:after="100" w:line="270" w:lineRule="auto"/>
      </w:pPr>
      <w:r>
        <w:rPr>
          <w:color w:val="000000"/>
          <w:sz w:val="22"/>
        </w:rPr>
        <w:t>Critério de aceite: Demonstrar cenário nominal específico de RF088: Leitura de certificados/documentos: extrair campos candidatos para conferência.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68" w:name="bes_v15_0168"/>
      <w:r>
        <w:rPr>
          <w:color w:val="000000"/>
          <w:sz w:val="25"/>
        </w:rPr>
        <w:t>RF089 IA assistiva e automações</w:t>
      </w:r>
      <w:bookmarkEnd w:id="168"/>
    </w:p>
    <w:p>
      <w:pPr>
        <w:pStyle w:val="Normal"/>
        <w:spacing w:after="100" w:line="270" w:lineRule="auto"/>
      </w:pPr>
      <w:r>
        <w:rPr>
          <w:color w:val="000000"/>
          <w:sz w:val="22"/>
        </w:rPr>
        <w:t>Geração assistida de relatório: rascunho profissional revisável.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RF169.. Prioridade proposta: P2. Fase proposta: F8. Risco: Ação crítica automática ou resposta sem fonte.</w:t>
      </w:r>
    </w:p>
    <w:p>
      <w:pPr>
        <w:pStyle w:val="Normal"/>
        <w:spacing w:after="100" w:line="270" w:lineRule="auto"/>
      </w:pPr>
      <w:r>
        <w:rPr>
          <w:color w:val="000000"/>
          <w:sz w:val="22"/>
        </w:rPr>
        <w:t>Critério de aceite: Demonstrar cenário nominal específico de RF089: Geração assistida de relatório: rascunho profissional revisável.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69" w:name="bes_v15_0169"/>
      <w:r>
        <w:rPr>
          <w:color w:val="000000"/>
          <w:sz w:val="25"/>
        </w:rPr>
        <w:t>RF090 IA assistiva e automações</w:t>
      </w:r>
      <w:bookmarkEnd w:id="169"/>
    </w:p>
    <w:p>
      <w:pPr>
        <w:pStyle w:val="Normal"/>
        <w:spacing w:after="100" w:line="270" w:lineRule="auto"/>
      </w:pPr>
      <w:r>
        <w:rPr>
          <w:color w:val="000000"/>
          <w:sz w:val="22"/>
        </w:rPr>
        <w:t>Consulta assistida: perguntas sobre dados autorizados do sistema.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RF169.. Prioridade proposta: P2. Fase proposta: F8. Risco: Ação crítica automática ou resposta sem fonte.</w:t>
      </w:r>
    </w:p>
    <w:p>
      <w:pPr>
        <w:pStyle w:val="Normal"/>
        <w:spacing w:after="100" w:line="270" w:lineRule="auto"/>
      </w:pPr>
      <w:r>
        <w:rPr>
          <w:color w:val="000000"/>
          <w:sz w:val="22"/>
        </w:rPr>
        <w:t>Critério de aceite: Demonstrar cenário nominal específico de RF090: Consulta assistida: perguntas sobre dados autorizados do sistema.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0" w:name="bes_v15_0170"/>
      <w:r>
        <w:rPr>
          <w:color w:val="000000"/>
          <w:sz w:val="25"/>
        </w:rPr>
        <w:t>RF091 Ferramentas ativos e custódia</w:t>
      </w:r>
      <w:bookmarkEnd w:id="170"/>
    </w:p>
    <w:p>
      <w:pPr>
        <w:pStyle w:val="Normal"/>
        <w:spacing w:after="100" w:line="270" w:lineRule="auto"/>
      </w:pPr>
      <w:r>
        <w:rPr>
          <w:color w:val="000000"/>
          <w:sz w:val="22"/>
        </w:rPr>
        <w:t>Ferramenta preferencial: priorizar item habitual do funcionário quando disponível.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docs/ferramentas-equipamentos.md.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P2. Fase proposta: F1/F4. Risco: Custódia/localização errada ou fechamento duplicado.</w:t>
      </w:r>
    </w:p>
    <w:p>
      <w:pPr>
        <w:pStyle w:val="Normal"/>
        <w:spacing w:after="100" w:line="270" w:lineRule="auto"/>
      </w:pPr>
      <w:r>
        <w:rPr>
          <w:color w:val="000000"/>
          <w:sz w:val="22"/>
        </w:rPr>
        <w:t>Critério de aceite: Demonstrar cenário nominal específico de RF091: Ferramenta preferencial: priorizar item habitual do funcionário quando disponível.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1" w:name="bes_v15_0171"/>
      <w:r>
        <w:rPr>
          <w:color w:val="000000"/>
          <w:sz w:val="25"/>
        </w:rPr>
        <w:t>RF092 Ferramentas ativos e custódia</w:t>
      </w:r>
      <w:bookmarkEnd w:id="171"/>
    </w:p>
    <w:p>
      <w:pPr>
        <w:pStyle w:val="Normal"/>
        <w:spacing w:after="100" w:line="270" w:lineRule="auto"/>
      </w:pPr>
      <w:r>
        <w:rPr>
          <w:color w:val="000000"/>
          <w:sz w:val="22"/>
        </w:rPr>
        <w:t>Histórico de uso/zelo: uso, condição e manutenção sem inferir culpa automaticamente.</w:t>
      </w:r>
    </w:p>
    <w:p>
      <w:pPr>
        <w:pStyle w:val="Normal"/>
        <w:spacing w:after="100" w:line="270" w:lineRule="auto"/>
      </w:pPr>
      <w:r>
        <w:rPr>
          <w:color w:val="000000"/>
          <w:sz w:val="22"/>
        </w:rPr>
        <w:t>Estado: PARCIALMENTE IMPLEMENTADO. Evidência e limite: Histórico factual de condições; não inferir avaliação de zelo/culpa.</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RF092: Histórico de uso/zelo: uso, condição e manutenção sem inferir culpa automaticamente. Demonstrar cenário negativo de dados/estado/autoridade conforme a operação, com resultado esperado sem exposição ou efeito indevido. Conferir histórico e limites: Histórico factual de condições; não inferir avaliação de zelo/culpa. Fechar explicitamente a parcela ausente antes de concluir o requisito; homologação é gate separado.</w:t>
      </w:r>
    </w:p>
    <w:p>
      <w:pPr>
        <w:pStyle w:val="Heading2"/>
        <w:spacing w:after="100" w:line="270" w:lineRule="auto"/>
        <w:keepNext/>
      </w:pPr>
      <w:bookmarkStart w:id="172" w:name="bes_v15_0172"/>
      <w:r>
        <w:rPr>
          <w:color w:val="000000"/>
          <w:sz w:val="25"/>
        </w:rPr>
        <w:t>RF093 Cabos bobinas e sobras</w:t>
      </w:r>
      <w:bookmarkEnd w:id="172"/>
    </w:p>
    <w:p>
      <w:pPr>
        <w:pStyle w:val="Normal"/>
        <w:spacing w:after="100" w:line="270" w:lineRule="auto"/>
      </w:pPr>
      <w:r>
        <w:rPr>
          <w:color w:val="000000"/>
          <w:sz w:val="22"/>
        </w:rPr>
        <w:t>Bobinas de cabo: tipo/bitola, comprimento inicial, saldo e localização.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RF204, RF150.. Prioridade proposta: P2. Fase proposta: F4. Risco: Saldo de comprimento ou reaproveitamento incorreto.</w:t>
      </w:r>
    </w:p>
    <w:p>
      <w:pPr>
        <w:pStyle w:val="Normal"/>
        <w:spacing w:after="100" w:line="270" w:lineRule="auto"/>
      </w:pPr>
      <w:r>
        <w:rPr>
          <w:color w:val="000000"/>
          <w:sz w:val="22"/>
        </w:rPr>
        <w:t>Critério de aceite: Demonstrar cenário nominal específico de RF093: Bobinas de cabo: tipo/bitola, comprimento inicial, saldo e localização.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3" w:name="bes_v15_0173"/>
      <w:r>
        <w:rPr>
          <w:color w:val="000000"/>
          <w:sz w:val="25"/>
        </w:rPr>
        <w:t>RF094 Cabos bobinas e sobras</w:t>
      </w:r>
      <w:bookmarkEnd w:id="173"/>
    </w:p>
    <w:p>
      <w:pPr>
        <w:pStyle w:val="Normal"/>
        <w:spacing w:after="100" w:line="270" w:lineRule="auto"/>
      </w:pPr>
      <w:r>
        <w:rPr>
          <w:color w:val="000000"/>
          <w:sz w:val="22"/>
        </w:rPr>
        <w:t>Retalhos/sobras: cabos e futuramente tubos/barras reaproveitáveis.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RF204, RF150.. Prioridade proposta: P2. Fase proposta: F4. Risco: Saldo de comprimento ou reaproveitamento incorreto.</w:t>
      </w:r>
    </w:p>
    <w:p>
      <w:pPr>
        <w:pStyle w:val="Normal"/>
        <w:spacing w:after="100" w:line="270" w:lineRule="auto"/>
      </w:pPr>
      <w:r>
        <w:rPr>
          <w:color w:val="000000"/>
          <w:sz w:val="22"/>
        </w:rPr>
        <w:t>Critério de aceite: Demonstrar cenário nominal específico de RF094: Retalhos/sobras: cabos e futuramente tubos/barras reaproveitáveis.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4" w:name="bes_v15_0174"/>
      <w:r>
        <w:rPr>
          <w:color w:val="000000"/>
          <w:sz w:val="25"/>
        </w:rPr>
        <w:t>RF095 Inventário físico divergências e ajustes</w:t>
      </w:r>
      <w:bookmarkEnd w:id="174"/>
    </w:p>
    <w:p>
      <w:pPr>
        <w:pStyle w:val="Normal"/>
        <w:spacing w:after="100" w:line="270" w:lineRule="auto"/>
      </w:pPr>
      <w:r>
        <w:rPr>
          <w:color w:val="000000"/>
          <w:sz w:val="22"/>
        </w:rPr>
        <w:t>Inventário por QR: conferência física.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RF011, RF048, RF097, RF148.. Prioridade proposta: P1. Fase proposta: F4. Risco: Ajuste sem conferência e saldos fictícios.</w:t>
      </w:r>
    </w:p>
    <w:p>
      <w:pPr>
        <w:pStyle w:val="Normal"/>
        <w:spacing w:after="100" w:line="270" w:lineRule="auto"/>
      </w:pPr>
      <w:r>
        <w:rPr>
          <w:color w:val="000000"/>
          <w:sz w:val="22"/>
        </w:rPr>
        <w:t>Critério de aceite: Demonstrar cenário nominal específico de RF095: Inventário por QR: conferência física.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5" w:name="bes_v15_0175"/>
      <w:r>
        <w:rPr>
          <w:color w:val="000000"/>
          <w:sz w:val="25"/>
        </w:rPr>
        <w:t>RF096 Inventário físico divergências e ajustes</w:t>
      </w:r>
      <w:bookmarkEnd w:id="175"/>
    </w:p>
    <w:p>
      <w:pPr>
        <w:pStyle w:val="Normal"/>
        <w:spacing w:after="100" w:line="270" w:lineRule="auto"/>
      </w:pPr>
      <w:r>
        <w:rPr>
          <w:color w:val="000000"/>
          <w:sz w:val="22"/>
        </w:rPr>
        <w:t>Divergência de inventário: esperado × encontrado.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RF011, RF048, RF097, RF148.. Prioridade proposta: P1. Fase proposta: F4. Risco: Ajuste sem conferência e saldos fictícios.</w:t>
      </w:r>
    </w:p>
    <w:p>
      <w:pPr>
        <w:pStyle w:val="Normal"/>
        <w:spacing w:after="100" w:line="270" w:lineRule="auto"/>
      </w:pPr>
      <w:r>
        <w:rPr>
          <w:color w:val="000000"/>
          <w:sz w:val="22"/>
        </w:rPr>
        <w:t>Critério de aceite: Demonstrar cenário nominal específico de RF096: Divergência de inventário: esperado × encontrado.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6" w:name="bes_v15_0176"/>
      <w:r>
        <w:rPr>
          <w:color w:val="000000"/>
          <w:sz w:val="25"/>
        </w:rPr>
        <w:t>RF097 Inventário físico divergências e ajustes</w:t>
      </w:r>
      <w:bookmarkEnd w:id="176"/>
    </w:p>
    <w:p>
      <w:pPr>
        <w:pStyle w:val="Normal"/>
        <w:spacing w:after="100" w:line="270" w:lineRule="auto"/>
      </w:pPr>
      <w:r>
        <w:rPr>
          <w:color w:val="000000"/>
          <w:sz w:val="22"/>
        </w:rPr>
        <w:t>Ajuste autorizado: motivo, autorização e auditoria.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RF011, RF048, RF148.. Prioridade proposta: P1. Fase proposta: F4. Risco: Ajuste sem conferência e saldos fictícios.</w:t>
      </w:r>
    </w:p>
    <w:p>
      <w:pPr>
        <w:pStyle w:val="Normal"/>
        <w:spacing w:after="100" w:line="270" w:lineRule="auto"/>
      </w:pPr>
      <w:r>
        <w:rPr>
          <w:color w:val="000000"/>
          <w:sz w:val="22"/>
        </w:rPr>
        <w:t>Critério de aceite: Demonstrar cenário nominal específico de RF097: Ajuste autorizado: motivo, autorização e auditoria.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7" w:name="bes_v15_0177"/>
      <w:r>
        <w:rPr>
          <w:color w:val="000000"/>
          <w:sz w:val="25"/>
        </w:rPr>
        <w:t>RF098 Inventário físico divergências e ajustes</w:t>
      </w:r>
      <w:bookmarkEnd w:id="177"/>
    </w:p>
    <w:p>
      <w:pPr>
        <w:pStyle w:val="Normal"/>
        <w:spacing w:after="100" w:line="270" w:lineRule="auto"/>
      </w:pPr>
      <w:r>
        <w:rPr>
          <w:color w:val="000000"/>
          <w:sz w:val="22"/>
        </w:rPr>
        <w:t>Inventário inicial: reconciliar físico e digital antes da produção.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RF011, RF048, RF097, RF148.. Prioridade proposta: P1. Fase proposta: F4. Risco: Ajuste sem conferência e saldos fictícios.</w:t>
      </w:r>
    </w:p>
    <w:p>
      <w:pPr>
        <w:pStyle w:val="Normal"/>
        <w:spacing w:after="100" w:line="270" w:lineRule="auto"/>
      </w:pPr>
      <w:r>
        <w:rPr>
          <w:color w:val="000000"/>
          <w:sz w:val="22"/>
        </w:rPr>
        <w:t>Critério de aceite: Demonstrar cenário nominal específico de RF098: Inventário inicial: reconciliar físico e digital antes da produção.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78" w:name="bes_v15_0178"/>
      <w:r>
        <w:rPr>
          <w:color w:val="000000"/>
          <w:sz w:val="25"/>
        </w:rPr>
        <w:t>RF099 EPI operacional e prontuário</w:t>
      </w:r>
      <w:bookmarkEnd w:id="178"/>
    </w:p>
    <w:p>
      <w:pPr>
        <w:pStyle w:val="Normal"/>
        <w:spacing w:after="100" w:line="270" w:lineRule="auto"/>
      </w:pPr>
      <w:r>
        <w:rPr>
          <w:color w:val="000000"/>
          <w:sz w:val="22"/>
        </w:rPr>
        <w:t>Cadastro/entrega de EPI: EPI, dados aplicáveis, quantidade, funcionário e responsáveis.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docs/epis-seguranca-trabalho.md. Arquivos de implementação: src/main/java/br/com/almoxarifado/epi/EpiService.java; src/main/java/br/com/almoxarifado/epi/RegistroEpi.java; src/main/java/br/com/almoxarifado/epi/ItemEpi.java; frontend/src/pages/EpiDeliveryForm.jsx; frontend/src/pages/EpiEmployee.jsx; frontend/src/pages/EpiDocument.jsx. Testes associados: src/test/java/br/com/almoxarifado/epi/EpiTests.java; frontend/tests/epis.spec.js; frontend/tests/epis.test.js.</w:t>
      </w:r>
    </w:p>
    <w:p>
      <w:pPr>
        <w:pStyle w:val="Normal"/>
        <w:spacing w:after="100" w:line="270" w:lineRule="auto"/>
      </w:pPr>
      <w:r>
        <w:rPr>
          <w:color w:val="000000"/>
          <w:sz w:val="22"/>
        </w:rPr>
        <w:t>Dependências: Pré-requisitos: Identidade/CA/política de retorno e validação SST para o recorte. Vínculos funcionais (não uma ordem de execução): RF001, RF011, RF061, RF148, RF150.. Prioridade proposta: P1. Fase proposta: F1/F3. Risco: Entrega duplicada, saldo indevido ou inferência de aptidão.</w:t>
      </w:r>
    </w:p>
    <w:p>
      <w:pPr>
        <w:pStyle w:val="Normal"/>
        <w:spacing w:after="100" w:line="270" w:lineRule="auto"/>
      </w:pPr>
      <w:r>
        <w:rPr>
          <w:color w:val="000000"/>
          <w:sz w:val="22"/>
        </w:rPr>
        <w:t>Critério de aceite: Configuração 1:1 Produto, entrega quantitativa gera SAÍDA no único Estoque com snapshots/funcionário/ator; segundo item inválido reverte todos e replay retorna o mesmo evento. Homologação e gates comuns não são declarados concluídos.</w:t>
      </w:r>
    </w:p>
    <w:p>
      <w:pPr>
        <w:pStyle w:val="Heading2"/>
        <w:spacing w:after="100" w:line="270" w:lineRule="auto"/>
        <w:keepNext/>
      </w:pPr>
      <w:bookmarkStart w:id="179" w:name="bes_v15_0179"/>
      <w:r>
        <w:rPr>
          <w:color w:val="000000"/>
          <w:sz w:val="25"/>
        </w:rPr>
        <w:t>RF100 EPI operacional e prontuário</w:t>
      </w:r>
      <w:bookmarkEnd w:id="179"/>
    </w:p>
    <w:p>
      <w:pPr>
        <w:pStyle w:val="Normal"/>
        <w:spacing w:after="100" w:line="270" w:lineRule="auto"/>
      </w:pPr>
      <w:r>
        <w:rPr>
          <w:color w:val="000000"/>
          <w:sz w:val="22"/>
        </w:rPr>
        <w:t>Fluxo EPI Central→obra→funcionário: rastreabilidade.</w:t>
      </w:r>
    </w:p>
    <w:p>
      <w:pPr>
        <w:pStyle w:val="Normal"/>
        <w:spacing w:after="100" w:line="270" w:lineRule="auto"/>
      </w:pPr>
      <w:r>
        <w:rPr>
          <w:color w:val="000000"/>
          <w:sz w:val="22"/>
        </w:rPr>
        <w:t>Estado: PARCIALMENTE IMPLEMENTADO. Evidência e limite: Transferências e entrega rastreáveis; cadeia física dedicada por lote Central→obra→pessoa ausente.</w:t>
      </w:r>
    </w:p>
    <w:p>
      <w:pPr>
        <w:pStyle w:val="Normal"/>
        <w:spacing w:after="100" w:line="270" w:lineRule="auto"/>
      </w:pPr>
      <w:r>
        <w:rPr>
          <w:color w:val="000000"/>
          <w:sz w:val="22"/>
        </w:rPr>
        <w:t>Fonte: docs/Documentacao_Mestre_Plataforma_BES_v1_4.docx; docs/epis-seguranca-trabalho.md. Arquivos de implementação: src/main/java/br/com/almoxarifado/epi/EpiService.java; src/main/java/br/com/almoxarifado/epi/RegistroEpi.java; src/main/java/br/com/almoxarifado/epi/ItemEpi.java; frontend/src/pages/EpiDeliveryForm.jsx; frontend/src/pages/EpiEmployee.jsx; frontend/src/pages/EpiDocument.jsx. Testes associados: src/test/java/br/com/almoxarifado/epi/EpiTests.java; frontend/tests/epis.spec.js; frontend/tests/epis.test.js.</w:t>
      </w:r>
    </w:p>
    <w:p>
      <w:pPr>
        <w:pStyle w:val="Normal"/>
        <w:spacing w:after="100" w:line="270" w:lineRule="auto"/>
      </w:pPr>
      <w:r>
        <w:rPr>
          <w:color w:val="000000"/>
          <w:sz w:val="22"/>
        </w:rPr>
        <w:t>Dependências: Pré-requisitos: Identidade/CA/política de retorno e validação SST para o recorte. Vínculos funcionais (não uma ordem de execução): RF001, RF011, RF061, RF148, RF150.. Prioridade proposta: P1. Fase proposta: F1/F3. Risco: Entrega duplicada, saldo indevido ou inferência de aptidão.</w:t>
      </w:r>
    </w:p>
    <w:p>
      <w:pPr>
        <w:pStyle w:val="Normal"/>
        <w:spacing w:after="100" w:line="270" w:lineRule="auto"/>
      </w:pPr>
      <w:r>
        <w:rPr>
          <w:color w:val="000000"/>
          <w:sz w:val="22"/>
        </w:rPr>
        <w:t>Critério de aceite: Demonstrar cenário nominal específico de RF100: Fluxo EPI Central→obra→funcionário: rastreabilidade. Demonstrar cenário negativo de dados/estado/autoridade conforme a operação, com resultado esperado sem exposição ou efeito indevido. Conferir histórico e limites: Transferências e entrega rastreáveis; cadeia física dedicada por lote Central→obra→pessoa ausente. Fechar explicitamente a parcela ausente antes de concluir o requisito; homologação é gate separado.</w:t>
      </w:r>
    </w:p>
    <w:p>
      <w:pPr>
        <w:pStyle w:val="Heading2"/>
        <w:spacing w:after="100" w:line="270" w:lineRule="auto"/>
        <w:keepNext/>
      </w:pPr>
      <w:bookmarkStart w:id="180" w:name="bes_v15_0180"/>
      <w:r>
        <w:rPr>
          <w:color w:val="000000"/>
          <w:sz w:val="25"/>
        </w:rPr>
        <w:t>RF101 EPI operacional e prontuário</w:t>
      </w:r>
      <w:bookmarkEnd w:id="180"/>
    </w:p>
    <w:p>
      <w:pPr>
        <w:pStyle w:val="Normal"/>
        <w:spacing w:after="100" w:line="270" w:lineRule="auto"/>
      </w:pPr>
      <w:r>
        <w:rPr>
          <w:color w:val="000000"/>
          <w:sz w:val="22"/>
        </w:rPr>
        <w:t>Histórico de EPI: entregas e substituições.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docs/epis-seguranca-trabalho.md. Arquivos de implementação: src/main/java/br/com/almoxarifado/epi/EpiService.java; src/main/java/br/com/almoxarifado/epi/RegistroEpi.java; src/main/java/br/com/almoxarifado/epi/ItemEpi.java; frontend/src/pages/EpiDeliveryForm.jsx; frontend/src/pages/EpiEmployee.jsx; frontend/src/pages/EpiDocument.jsx. Testes associados: src/test/java/br/com/almoxarifado/epi/EpiTests.java; frontend/tests/epis.spec.js; frontend/tests/epis.test.js.</w:t>
      </w:r>
    </w:p>
    <w:p>
      <w:pPr>
        <w:pStyle w:val="Normal"/>
        <w:spacing w:after="100" w:line="270" w:lineRule="auto"/>
      </w:pPr>
      <w:r>
        <w:rPr>
          <w:color w:val="000000"/>
          <w:sz w:val="22"/>
        </w:rPr>
        <w:t>Dependências: Pré-requisitos: Identidade/CA/política de retorno e validação SST para o recorte. Vínculos funcionais (não uma ordem de execução): RF001, RF011, RF061, RF148, RF150.. Prioridade proposta: P1. Fase proposta: F1/F3. Risco: Entrega duplicada, saldo indevido ou inferência de aptidão.</w:t>
      </w:r>
    </w:p>
    <w:p>
      <w:pPr>
        <w:pStyle w:val="Normal"/>
        <w:spacing w:after="100" w:line="270" w:lineRule="auto"/>
      </w:pPr>
      <w:r>
        <w:rPr>
          <w:color w:val="000000"/>
          <w:sz w:val="22"/>
        </w:rPr>
        <w:t>Critério de aceite: Histórico de entregas/substituições preserva origem e snapshots após mudar cadastro; substituição liga item antigo/novo e não credita estoque antigo automaticamente. Homologação e gates comuns não são declarados concluídos.</w:t>
      </w:r>
    </w:p>
    <w:p>
      <w:pPr>
        <w:pStyle w:val="Heading2"/>
        <w:spacing w:after="100" w:line="270" w:lineRule="auto"/>
        <w:keepNext/>
      </w:pPr>
      <w:bookmarkStart w:id="181" w:name="bes_v15_0181"/>
      <w:r>
        <w:rPr>
          <w:color w:val="000000"/>
          <w:sz w:val="25"/>
        </w:rPr>
        <w:t>RF102 Treinamentos documentos ocupacionais e privacidade</w:t>
      </w:r>
      <w:bookmarkEnd w:id="181"/>
    </w:p>
    <w:p>
      <w:pPr>
        <w:pStyle w:val="Normal"/>
        <w:spacing w:after="100" w:line="270" w:lineRule="auto"/>
      </w:pPr>
      <w:r>
        <w:rPr>
          <w:color w:val="000000"/>
          <w:sz w:val="22"/>
        </w:rPr>
        <w:t>Treinamentos: NR-35, NR-33, NR-12 e outros aplicáveis.</w:t>
      </w:r>
    </w:p>
    <w:p>
      <w:pPr>
        <w:pStyle w:val="Normal"/>
        <w:spacing w:after="100" w:line="270" w:lineRule="auto"/>
      </w:pPr>
      <w:r>
        <w:rPr>
          <w:color w:val="000000"/>
          <w:sz w:val="22"/>
        </w:rPr>
        <w:t>Estado: DEPENDENTE DE VALIDAÇÃO. Evidência e limite: Sem implementação; dados, procedimento ou confidencialidade exigem definição/validação SST ou jurídica.</w:t>
      </w:r>
    </w:p>
    <w:p>
      <w:pPr>
        <w:pStyle w:val="Normal"/>
        <w:spacing w:after="100" w:line="270" w:lineRule="auto"/>
      </w:pPr>
      <w:r>
        <w:rPr>
          <w:color w:val="000000"/>
          <w:sz w:val="22"/>
        </w:rPr>
        <w:t>Fonte: docs/Documentacao_Mestre_Plataforma_BES_v1_4.docx; docs/epis-seguranca-trabalho.md.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RF107, RF156, RF164.. Prioridade proposta: P2. Fase proposta: F7. Risco: Exposição de saúde ou conformidade legal presumida.</w:t>
      </w:r>
    </w:p>
    <w:p>
      <w:pPr>
        <w:pStyle w:val="Normal"/>
        <w:spacing w:after="100" w:line="270" w:lineRule="auto"/>
      </w:pPr>
      <w:r>
        <w:rPr>
          <w:color w:val="000000"/>
          <w:sz w:val="22"/>
        </w:rPr>
        <w:t>Critério de aceite: Demonstrar cenário nominal específico de RF102: Treinamentos: NR-35, NR-33, NR-12 e outros aplicáveis. Demonstrar cenário negativo de dados/estado/autoridade conforme a operação, com resultado esperado sem exposição ou efeito indevido. Conferir histórico e limites: Sem implementação; dados, procedimento ou confidencialidade exigem definição/validação SST ou jurídica. Fechar explicitamente a parcela ausente antes de concluir o requisito; homologação é gate separado.</w:t>
      </w:r>
    </w:p>
    <w:p>
      <w:pPr>
        <w:pStyle w:val="Heading2"/>
        <w:spacing w:after="100" w:line="270" w:lineRule="auto"/>
        <w:keepNext/>
      </w:pPr>
      <w:bookmarkStart w:id="182" w:name="bes_v15_0182"/>
      <w:r>
        <w:rPr>
          <w:color w:val="000000"/>
          <w:sz w:val="25"/>
        </w:rPr>
        <w:t>RF103 Treinamentos documentos ocupacionais e privacidade</w:t>
      </w:r>
      <w:bookmarkEnd w:id="182"/>
    </w:p>
    <w:p>
      <w:pPr>
        <w:pStyle w:val="Normal"/>
        <w:spacing w:after="100" w:line="270" w:lineRule="auto"/>
      </w:pPr>
      <w:r>
        <w:rPr>
          <w:color w:val="000000"/>
          <w:sz w:val="22"/>
        </w:rPr>
        <w:t>Documentos ocupacionais/cliente: ASO e controles internos/de clientes.</w:t>
      </w:r>
    </w:p>
    <w:p>
      <w:pPr>
        <w:pStyle w:val="Normal"/>
        <w:spacing w:after="100" w:line="270" w:lineRule="auto"/>
      </w:pPr>
      <w:r>
        <w:rPr>
          <w:color w:val="000000"/>
          <w:sz w:val="22"/>
        </w:rPr>
        <w:t>Estado: DEPENDENTE DE VALIDAÇÃO. Evidência e limite: Sem implementação; dados, procedimento ou confidencialidade exigem definição/validação SST ou jurídica.</w:t>
      </w:r>
    </w:p>
    <w:p>
      <w:pPr>
        <w:pStyle w:val="Normal"/>
        <w:spacing w:after="100" w:line="270" w:lineRule="auto"/>
      </w:pPr>
      <w:r>
        <w:rPr>
          <w:color w:val="000000"/>
          <w:sz w:val="22"/>
        </w:rPr>
        <w:t>Fonte: docs/Documentacao_Mestre_Plataforma_BES_v1_4.docx; docs/epis-seguranca-trabalho.md.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RF107, RF156, RF164.. Prioridade proposta: P2. Fase proposta: F7. Risco: Exposição de saúde ou conformidade legal presumida.</w:t>
      </w:r>
    </w:p>
    <w:p>
      <w:pPr>
        <w:pStyle w:val="Normal"/>
        <w:spacing w:after="100" w:line="270" w:lineRule="auto"/>
      </w:pPr>
      <w:r>
        <w:rPr>
          <w:color w:val="000000"/>
          <w:sz w:val="22"/>
        </w:rPr>
        <w:t>Critério de aceite: Demonstrar cenário nominal específico de RF103: Documentos ocupacionais/cliente: ASO e controles internos/de clientes. Demonstrar cenário negativo de dados/estado/autoridade conforme a operação, com resultado esperado sem exposição ou efeito indevido. Conferir histórico e limites: Sem implementação; dados, procedimento ou confidencialidade exigem definição/validação SST ou jurídica. Fechar explicitamente a parcela ausente antes de concluir o requisito; homologação é gate separado.</w:t>
      </w:r>
    </w:p>
    <w:p>
      <w:pPr>
        <w:pStyle w:val="Heading2"/>
        <w:spacing w:after="100" w:line="270" w:lineRule="auto"/>
        <w:keepNext/>
      </w:pPr>
      <w:bookmarkStart w:id="183" w:name="bes_v15_0183"/>
      <w:r>
        <w:rPr>
          <w:color w:val="000000"/>
          <w:sz w:val="25"/>
        </w:rPr>
        <w:t>RF104 Treinamentos documentos ocupacionais e privacidade</w:t>
      </w:r>
      <w:bookmarkEnd w:id="183"/>
    </w:p>
    <w:p>
      <w:pPr>
        <w:pStyle w:val="Normal"/>
        <w:spacing w:after="100" w:line="270" w:lineRule="auto"/>
      </w:pPr>
      <w:r>
        <w:rPr>
          <w:color w:val="000000"/>
          <w:sz w:val="22"/>
        </w:rPr>
        <w:t>Validade e alertas: vencimentos configurados.</w:t>
      </w:r>
    </w:p>
    <w:p>
      <w:pPr>
        <w:pStyle w:val="Normal"/>
        <w:spacing w:after="100" w:line="270" w:lineRule="auto"/>
      </w:pPr>
      <w:r>
        <w:rPr>
          <w:color w:val="000000"/>
          <w:sz w:val="22"/>
        </w:rPr>
        <w:t>Estado: PARCIALMENTE IMPLEMENTADO. Evidência e limite: Alertas físicos/troca EPI; treinamentos/ASO e central de vencimentos ausentes.</w:t>
      </w:r>
    </w:p>
    <w:p>
      <w:pPr>
        <w:pStyle w:val="Normal"/>
        <w:spacing w:after="100" w:line="270" w:lineRule="auto"/>
      </w:pPr>
      <w:r>
        <w:rPr>
          <w:color w:val="000000"/>
          <w:sz w:val="22"/>
        </w:rPr>
        <w:t>Fonte: docs/Documentacao_Mestre_Plataforma_BES_v1_4.docx; docs/epis-seguranca-trabalho.md.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RF107, RF156, RF164.. Prioridade proposta: P1. Fase proposta: F7. Risco: Exposição de saúde ou conformidade legal presumida.</w:t>
      </w:r>
    </w:p>
    <w:p>
      <w:pPr>
        <w:pStyle w:val="Normal"/>
        <w:spacing w:after="100" w:line="270" w:lineRule="auto"/>
      </w:pPr>
      <w:r>
        <w:rPr>
          <w:color w:val="000000"/>
          <w:sz w:val="22"/>
        </w:rPr>
        <w:t>Critério de aceite: Demonstrar cenário nominal específico de RF104: Validade e alertas: vencimentos configurados. Demonstrar cenário negativo de dados/estado/autoridade conforme a operação, com resultado esperado sem exposição ou efeito indevido. Conferir histórico e limites: Alertas físicos/troca EPI; treinamentos/ASO e central de vencimentos ausentes. Fechar explicitamente a parcela ausente antes de concluir o requisito; homologação é gate separado.</w:t>
      </w:r>
    </w:p>
    <w:p>
      <w:pPr>
        <w:pStyle w:val="Heading2"/>
        <w:spacing w:after="100" w:line="270" w:lineRule="auto"/>
        <w:keepNext/>
      </w:pPr>
      <w:bookmarkStart w:id="184" w:name="bes_v15_0184"/>
      <w:r>
        <w:rPr>
          <w:color w:val="000000"/>
          <w:sz w:val="25"/>
        </w:rPr>
        <w:t>RF105 Treinamentos documentos ocupacionais e privacidade</w:t>
      </w:r>
      <w:bookmarkEnd w:id="184"/>
    </w:p>
    <w:p>
      <w:pPr>
        <w:pStyle w:val="Normal"/>
        <w:spacing w:after="100" w:line="270" w:lineRule="auto"/>
      </w:pPr>
      <w:r>
        <w:rPr>
          <w:color w:val="000000"/>
          <w:sz w:val="22"/>
        </w:rPr>
        <w:t>Anexos de segurança: certificados/documentos com acesso controlado.</w:t>
      </w:r>
    </w:p>
    <w:p>
      <w:pPr>
        <w:pStyle w:val="Normal"/>
        <w:spacing w:after="100" w:line="270" w:lineRule="auto"/>
      </w:pPr>
      <w:r>
        <w:rPr>
          <w:color w:val="000000"/>
          <w:sz w:val="22"/>
        </w:rPr>
        <w:t>Estado: DEPENDENTE DE VALIDAÇÃO. Evidência e limite: Sem implementação; dados, procedimento ou confidencialidade exigem definição/validação SST ou jurídica.</w:t>
      </w:r>
    </w:p>
    <w:p>
      <w:pPr>
        <w:pStyle w:val="Normal"/>
        <w:spacing w:after="100" w:line="270" w:lineRule="auto"/>
      </w:pPr>
      <w:r>
        <w:rPr>
          <w:color w:val="000000"/>
          <w:sz w:val="22"/>
        </w:rPr>
        <w:t>Fonte: docs/Documentacao_Mestre_Plataforma_BES_v1_4.docx; docs/epis-seguranca-trabalho.md.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RF107, RF156, RF164.. Prioridade proposta: P2. Fase proposta: F7. Risco: Exposição de saúde ou conformidade legal presumida.</w:t>
      </w:r>
    </w:p>
    <w:p>
      <w:pPr>
        <w:pStyle w:val="Normal"/>
        <w:spacing w:after="100" w:line="270" w:lineRule="auto"/>
      </w:pPr>
      <w:r>
        <w:rPr>
          <w:color w:val="000000"/>
          <w:sz w:val="22"/>
        </w:rPr>
        <w:t>Critério de aceite: Demonstrar cenário nominal específico de RF105: Anexos de segurança: certificados/documentos com acesso controlado. Demonstrar cenário negativo de dados/estado/autoridade conforme a operação, com resultado esperado sem exposição ou efeito indevido. Conferir histórico e limites: Sem implementação; dados, procedimento ou confidencialidade exigem definição/validação SST ou jurídica. Fechar explicitamente a parcela ausente antes de concluir o requisito; homologação é gate separado.</w:t>
      </w:r>
    </w:p>
    <w:p>
      <w:pPr>
        <w:pStyle w:val="Heading2"/>
        <w:spacing w:after="100" w:line="270" w:lineRule="auto"/>
        <w:keepNext/>
      </w:pPr>
      <w:bookmarkStart w:id="185" w:name="bes_v15_0185"/>
      <w:r>
        <w:rPr>
          <w:color w:val="000000"/>
          <w:sz w:val="25"/>
        </w:rPr>
        <w:t>RF106 Canal de melhoria segurança e ações</w:t>
      </w:r>
      <w:bookmarkEnd w:id="185"/>
    </w:p>
    <w:p>
      <w:pPr>
        <w:pStyle w:val="Normal"/>
        <w:spacing w:after="100" w:line="270" w:lineRule="auto"/>
      </w:pPr>
      <w:r>
        <w:rPr>
          <w:color w:val="000000"/>
          <w:sz w:val="22"/>
        </w:rPr>
        <w:t>Canal de melhoria/segurança: sugestões e relatos.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RF107, RF108, RF109, RF156.. Prioridade proposta: P2. Fase proposta: F7. Risco: Identificação indevida ou relato sem encaminhamento.</w:t>
      </w:r>
    </w:p>
    <w:p>
      <w:pPr>
        <w:pStyle w:val="Normal"/>
        <w:spacing w:after="100" w:line="270" w:lineRule="auto"/>
      </w:pPr>
      <w:r>
        <w:rPr>
          <w:color w:val="000000"/>
          <w:sz w:val="22"/>
        </w:rPr>
        <w:t>Critério de aceite: Demonstrar cenário nominal específico de RF106: Canal de melhoria/segurança: sugestões e relatos.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86" w:name="bes_v15_0186"/>
      <w:r>
        <w:rPr>
          <w:color w:val="000000"/>
          <w:sz w:val="25"/>
        </w:rPr>
        <w:t>RF107 Administração e segurança</w:t>
      </w:r>
      <w:bookmarkEnd w:id="186"/>
    </w:p>
    <w:p>
      <w:pPr>
        <w:pStyle w:val="Normal"/>
        <w:spacing w:after="100" w:line="270" w:lineRule="auto"/>
      </w:pPr>
      <w:r>
        <w:rPr>
          <w:color w:val="000000"/>
          <w:sz w:val="22"/>
        </w:rPr>
        <w:t>Confidencialidade: acesso restrito.</w:t>
      </w:r>
    </w:p>
    <w:p>
      <w:pPr>
        <w:pStyle w:val="Normal"/>
        <w:spacing w:after="100" w:line="270" w:lineRule="auto"/>
      </w:pPr>
      <w:r>
        <w:rPr>
          <w:color w:val="000000"/>
          <w:sz w:val="22"/>
        </w:rPr>
        <w:t>Estado: PARCIALMENTE IMPLEMENTADO. Evidência e limite: Authorities de módulo; sem isolamento individual/obra/empresa nem privacidade RH/SST completa.</w:t>
      </w:r>
    </w:p>
    <w:p>
      <w:pPr>
        <w:pStyle w:val="Normal"/>
        <w:spacing w:after="100" w:line="270" w:lineRule="auto"/>
      </w:pPr>
      <w:r>
        <w:rPr>
          <w:color w:val="000000"/>
          <w:sz w:val="22"/>
        </w:rPr>
        <w:t>Fonte: docs/Documentacao_Mestre_Plataforma_BES_v1_4.docx; docs/autenticacao-autorizacao.md; docs/epis-seguranca-trabalho.md.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RF107: Confidencialidade: acesso restrito. Demonstrar cenário negativo de dados/estado/autoridade conforme a operação, com resultado esperado sem exposição ou efeito indevido. Conferir histórico e limites: Authorities de módulo; sem isolamento individual/obra/empresa nem privacidade RH/SST completa. Fechar explicitamente a parcela ausente antes de concluir o requisito; homologação é gate separado.</w:t>
      </w:r>
    </w:p>
    <w:p>
      <w:pPr>
        <w:pStyle w:val="Heading2"/>
        <w:spacing w:after="100" w:line="270" w:lineRule="auto"/>
        <w:keepNext/>
      </w:pPr>
      <w:bookmarkStart w:id="187" w:name="bes_v15_0187"/>
      <w:r>
        <w:rPr>
          <w:color w:val="000000"/>
          <w:sz w:val="25"/>
        </w:rPr>
        <w:t>RF108 Canal de melhoria segurança e ações</w:t>
      </w:r>
      <w:bookmarkEnd w:id="187"/>
    </w:p>
    <w:p>
      <w:pPr>
        <w:pStyle w:val="Normal"/>
        <w:spacing w:after="100" w:line="270" w:lineRule="auto"/>
      </w:pPr>
      <w:r>
        <w:rPr>
          <w:color w:val="000000"/>
          <w:sz w:val="22"/>
        </w:rPr>
        <w:t>Anonimato real quando oferecido: não expor identidade nos dados disponibilizados ao processo.</w:t>
      </w:r>
    </w:p>
    <w:p>
      <w:pPr>
        <w:pStyle w:val="Normal"/>
        <w:spacing w:after="100" w:line="270" w:lineRule="auto"/>
      </w:pPr>
      <w:r>
        <w:rPr>
          <w:color w:val="000000"/>
          <w:sz w:val="22"/>
        </w:rPr>
        <w:t>Estado: DEPENDENTE DE VALIDAÇÃO. Evidência e limite: Sem implementação; dados, procedimento ou confidencialidade exigem definição/validação SST ou jurídica.</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RF107, RF109, RF156.. Prioridade proposta: P2. Fase proposta: F7. Risco: Identificação indevida ou relato sem encaminhamento.</w:t>
      </w:r>
    </w:p>
    <w:p>
      <w:pPr>
        <w:pStyle w:val="Normal"/>
        <w:spacing w:after="100" w:line="270" w:lineRule="auto"/>
      </w:pPr>
      <w:r>
        <w:rPr>
          <w:color w:val="000000"/>
          <w:sz w:val="22"/>
        </w:rPr>
        <w:t>Critério de aceite: Demonstrar cenário nominal específico de RF108: Anonimato real quando oferecido: não expor identidade nos dados disponibilizados ao processo. Demonstrar cenário negativo de dados/estado/autoridade conforme a operação, com resultado esperado sem exposição ou efeito indevido. Conferir histórico e limites: Sem implementação; dados, procedimento ou confidencialidade exigem definição/validação SST ou jurídica. Fechar explicitamente a parcela ausente antes de concluir o requisito; homologação é gate separado.</w:t>
      </w:r>
    </w:p>
    <w:p>
      <w:pPr>
        <w:pStyle w:val="Heading2"/>
        <w:spacing w:after="100" w:line="270" w:lineRule="auto"/>
        <w:keepNext/>
      </w:pPr>
      <w:bookmarkStart w:id="188" w:name="bes_v15_0188"/>
      <w:r>
        <w:rPr>
          <w:color w:val="000000"/>
          <w:sz w:val="25"/>
        </w:rPr>
        <w:t>RF109 Canal de melhoria segurança e ações</w:t>
      </w:r>
      <w:bookmarkEnd w:id="188"/>
    </w:p>
    <w:p>
      <w:pPr>
        <w:pStyle w:val="Normal"/>
        <w:spacing w:after="100" w:line="270" w:lineRule="auto"/>
      </w:pPr>
      <w:r>
        <w:rPr>
          <w:color w:val="000000"/>
          <w:sz w:val="22"/>
        </w:rPr>
        <w:t>Acompanhamento da melhoria: recebida, análise, ação, responsável, prazo e conclusão.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RF107, RF108, RF156.. Prioridade proposta: P2. Fase proposta: F7. Risco: Identificação indevida ou relato sem encaminhamento.</w:t>
      </w:r>
    </w:p>
    <w:p>
      <w:pPr>
        <w:pStyle w:val="Normal"/>
        <w:spacing w:after="100" w:line="270" w:lineRule="auto"/>
      </w:pPr>
      <w:r>
        <w:rPr>
          <w:color w:val="000000"/>
          <w:sz w:val="22"/>
        </w:rPr>
        <w:t>Critério de aceite: Demonstrar cenário nominal específico de RF109: Acompanhamento da melhoria: recebida, análise, ação, responsável, prazo e conclusão.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89" w:name="bes_v15_0189"/>
      <w:r>
        <w:rPr>
          <w:color w:val="000000"/>
          <w:sz w:val="25"/>
        </w:rPr>
        <w:t>RF110 Frota logística e entregas</w:t>
      </w:r>
      <w:bookmarkEnd w:id="189"/>
    </w:p>
    <w:p>
      <w:pPr>
        <w:pStyle w:val="Normal"/>
        <w:spacing w:after="100" w:line="270" w:lineRule="auto"/>
      </w:pPr>
      <w:r>
        <w:rPr>
          <w:color w:val="000000"/>
          <w:sz w:val="22"/>
        </w:rPr>
        <w:t>Veículos: próprios/alugados, placa, tipo, responsável e situação.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RF110: Veículos: próprios/alugados, placa, tipo, responsável e situação.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0" w:name="bes_v15_0190"/>
      <w:r>
        <w:rPr>
          <w:color w:val="000000"/>
          <w:sz w:val="25"/>
        </w:rPr>
        <w:t>RF111 Frota logística e entregas</w:t>
      </w:r>
      <w:bookmarkEnd w:id="190"/>
    </w:p>
    <w:p>
      <w:pPr>
        <w:pStyle w:val="Normal"/>
        <w:spacing w:after="100" w:line="270" w:lineRule="auto"/>
      </w:pPr>
      <w:r>
        <w:rPr>
          <w:color w:val="000000"/>
          <w:sz w:val="22"/>
        </w:rPr>
        <w:t>Locações: locadora, contrato, mensalidade e vencimentos.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RF111: Locações: locadora, contrato, mensalidade e vencimentos.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1" w:name="bes_v15_0191"/>
      <w:r>
        <w:rPr>
          <w:color w:val="000000"/>
          <w:sz w:val="25"/>
        </w:rPr>
        <w:t>RF112 Frota logística e entregas</w:t>
      </w:r>
      <w:bookmarkEnd w:id="191"/>
    </w:p>
    <w:p>
      <w:pPr>
        <w:pStyle w:val="Normal"/>
        <w:spacing w:after="100" w:line="270" w:lineRule="auto"/>
      </w:pPr>
      <w:r>
        <w:rPr>
          <w:color w:val="000000"/>
          <w:sz w:val="22"/>
        </w:rPr>
        <w:t>Frota própria: documentos, manutenção, km e custos.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RF112: Frota própria: documentos, manutenção, km e custos.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2" w:name="bes_v15_0192"/>
      <w:r>
        <w:rPr>
          <w:color w:val="000000"/>
          <w:sz w:val="25"/>
        </w:rPr>
        <w:t>RF113 Frota logística e entregas</w:t>
      </w:r>
      <w:bookmarkEnd w:id="192"/>
    </w:p>
    <w:p>
      <w:pPr>
        <w:pStyle w:val="Normal"/>
        <w:spacing w:after="100" w:line="270" w:lineRule="auto"/>
      </w:pPr>
      <w:r>
        <w:rPr>
          <w:color w:val="000000"/>
          <w:sz w:val="22"/>
        </w:rPr>
        <w:t>Motoristas: vínculo a viagens/entregas.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RF113: Motoristas: vínculo a viagens/entregas.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3" w:name="bes_v15_0193"/>
      <w:r>
        <w:rPr>
          <w:color w:val="000000"/>
          <w:sz w:val="25"/>
        </w:rPr>
        <w:t>RF114 Frota logística e entregas</w:t>
      </w:r>
      <w:bookmarkEnd w:id="193"/>
    </w:p>
    <w:p>
      <w:pPr>
        <w:pStyle w:val="Normal"/>
        <w:spacing w:after="100" w:line="270" w:lineRule="auto"/>
      </w:pPr>
      <w:r>
        <w:rPr>
          <w:color w:val="000000"/>
          <w:sz w:val="22"/>
        </w:rPr>
        <w:t>Entrega entre almoxarifados: origem, destino, carga, saída, chegada e recebimento.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RF114: Entrega entre almoxarifados: origem, destino, carga, saída, chegada e recebimento.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4" w:name="bes_v15_0194"/>
      <w:r>
        <w:rPr>
          <w:color w:val="000000"/>
          <w:sz w:val="25"/>
        </w:rPr>
        <w:t>RF115 Frota logística e entregas</w:t>
      </w:r>
      <w:bookmarkEnd w:id="194"/>
    </w:p>
    <w:p>
      <w:pPr>
        <w:pStyle w:val="Normal"/>
        <w:spacing w:after="100" w:line="270" w:lineRule="auto"/>
      </w:pPr>
      <w:r>
        <w:rPr>
          <w:color w:val="000000"/>
          <w:sz w:val="22"/>
        </w:rPr>
        <w:t>Coleta em fornecedor: vínculo a pedido/fornecedor.</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RF115: Coleta em fornecedor: vínculo a pedido/fornecedor.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5" w:name="bes_v15_0195"/>
      <w:r>
        <w:rPr>
          <w:color w:val="000000"/>
          <w:sz w:val="25"/>
        </w:rPr>
        <w:t>RF116 Frota logística e entregas</w:t>
      </w:r>
      <w:bookmarkEnd w:id="195"/>
    </w:p>
    <w:p>
      <w:pPr>
        <w:pStyle w:val="Normal"/>
        <w:spacing w:after="100" w:line="270" w:lineRule="auto"/>
      </w:pPr>
      <w:r>
        <w:rPr>
          <w:color w:val="000000"/>
          <w:sz w:val="22"/>
        </w:rPr>
        <w:t>Custos logísticos: combustível, pedágio e outros.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RF116: Custos logísticos: combustível, pedágio e outros.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6" w:name="bes_v15_0196"/>
      <w:r>
        <w:rPr>
          <w:color w:val="000000"/>
          <w:sz w:val="25"/>
        </w:rPr>
        <w:t>RF117 Frota logística e entregas</w:t>
      </w:r>
      <w:bookmarkEnd w:id="196"/>
    </w:p>
    <w:p>
      <w:pPr>
        <w:pStyle w:val="Normal"/>
        <w:spacing w:after="100" w:line="270" w:lineRule="auto"/>
      </w:pPr>
      <w:r>
        <w:rPr>
          <w:color w:val="000000"/>
          <w:sz w:val="22"/>
        </w:rPr>
        <w:t>Apropriação logística: custos à OS quando aplicável.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RF008, RF061, RF063, RF164.. Prioridade proposta: P2. Fase proposta: F6. Risco: Entrega/custo atribuídos ao contexto errado.</w:t>
      </w:r>
    </w:p>
    <w:p>
      <w:pPr>
        <w:pStyle w:val="Normal"/>
        <w:spacing w:after="100" w:line="270" w:lineRule="auto"/>
      </w:pPr>
      <w:r>
        <w:rPr>
          <w:color w:val="000000"/>
          <w:sz w:val="22"/>
        </w:rPr>
        <w:t>Critério de aceite: Demonstrar cenário nominal específico de RF117: Apropriação logística: custos à OS quando aplicável.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7" w:name="bes_v15_0197"/>
      <w:r>
        <w:rPr>
          <w:color w:val="000000"/>
          <w:sz w:val="25"/>
        </w:rPr>
        <w:t>RF118 Alojamentos ocupação e despesas</w:t>
      </w:r>
      <w:bookmarkEnd w:id="197"/>
    </w:p>
    <w:p>
      <w:pPr>
        <w:pStyle w:val="Normal"/>
        <w:spacing w:after="100" w:line="270" w:lineRule="auto"/>
      </w:pPr>
      <w:r>
        <w:rPr>
          <w:color w:val="000000"/>
          <w:sz w:val="22"/>
        </w:rPr>
        <w:t>Alojamentos: imóvel, endereço, proprietário/imobiliária, capacidade e situação.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Ocupação/custo errado ou exposição pessoal.</w:t>
      </w:r>
    </w:p>
    <w:p>
      <w:pPr>
        <w:pStyle w:val="Normal"/>
        <w:spacing w:after="100" w:line="270" w:lineRule="auto"/>
      </w:pPr>
      <w:r>
        <w:rPr>
          <w:color w:val="000000"/>
          <w:sz w:val="22"/>
        </w:rPr>
        <w:t>Critério de aceite: Demonstrar cenário nominal específico de RF118: Alojamentos: imóvel, endereço, proprietário/imobiliária, capacidade e situação.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8" w:name="bes_v15_0198"/>
      <w:r>
        <w:rPr>
          <w:color w:val="000000"/>
          <w:sz w:val="25"/>
        </w:rPr>
        <w:t>RF119 Alojamentos ocupação e despesas</w:t>
      </w:r>
      <w:bookmarkEnd w:id="198"/>
    </w:p>
    <w:p>
      <w:pPr>
        <w:pStyle w:val="Normal"/>
        <w:spacing w:after="100" w:line="270" w:lineRule="auto"/>
      </w:pPr>
      <w:r>
        <w:rPr>
          <w:color w:val="000000"/>
          <w:sz w:val="22"/>
        </w:rPr>
        <w:t>Contratos de alojamento: aluguel, caução, datas e documentos.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Ocupação/custo errado ou exposição pessoal.</w:t>
      </w:r>
    </w:p>
    <w:p>
      <w:pPr>
        <w:pStyle w:val="Normal"/>
        <w:spacing w:after="100" w:line="270" w:lineRule="auto"/>
      </w:pPr>
      <w:r>
        <w:rPr>
          <w:color w:val="000000"/>
          <w:sz w:val="22"/>
        </w:rPr>
        <w:t>Critério de aceite: Demonstrar cenário nominal específico de RF119: Contratos de alojamento: aluguel, caução, datas e documentos.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199" w:name="bes_v15_0199"/>
      <w:r>
        <w:rPr>
          <w:color w:val="000000"/>
          <w:sz w:val="25"/>
        </w:rPr>
        <w:t>RF120 Alojamentos ocupação e despesas</w:t>
      </w:r>
      <w:bookmarkEnd w:id="199"/>
    </w:p>
    <w:p>
      <w:pPr>
        <w:pStyle w:val="Normal"/>
        <w:spacing w:after="100" w:line="270" w:lineRule="auto"/>
      </w:pPr>
      <w:r>
        <w:rPr>
          <w:color w:val="000000"/>
          <w:sz w:val="22"/>
        </w:rPr>
        <w:t>Ocupação: funcionários hospedados e histórico.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Ocupação/custo errado ou exposição pessoal.</w:t>
      </w:r>
    </w:p>
    <w:p>
      <w:pPr>
        <w:pStyle w:val="Normal"/>
        <w:spacing w:after="100" w:line="270" w:lineRule="auto"/>
      </w:pPr>
      <w:r>
        <w:rPr>
          <w:color w:val="000000"/>
          <w:sz w:val="22"/>
        </w:rPr>
        <w:t>Critério de aceite: Demonstrar cenário nominal específico de RF120: Ocupação: funcionários hospedados e histórico.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0" w:name="bes_v15_0200"/>
      <w:r>
        <w:rPr>
          <w:color w:val="000000"/>
          <w:sz w:val="25"/>
        </w:rPr>
        <w:t>RF121 Alojamentos ocupação e despesas</w:t>
      </w:r>
      <w:bookmarkEnd w:id="200"/>
    </w:p>
    <w:p>
      <w:pPr>
        <w:pStyle w:val="Normal"/>
        <w:spacing w:after="100" w:line="270" w:lineRule="auto"/>
      </w:pPr>
      <w:r>
        <w:rPr>
          <w:color w:val="000000"/>
          <w:sz w:val="22"/>
        </w:rPr>
        <w:t>Despesas de alojamento: água, energia, internet e outras.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Ocupação/custo errado ou exposição pessoal.</w:t>
      </w:r>
    </w:p>
    <w:p>
      <w:pPr>
        <w:pStyle w:val="Normal"/>
        <w:spacing w:after="100" w:line="270" w:lineRule="auto"/>
      </w:pPr>
      <w:r>
        <w:rPr>
          <w:color w:val="000000"/>
          <w:sz w:val="22"/>
        </w:rPr>
        <w:t>Critério de aceite: Demonstrar cenário nominal específico de RF121: Despesas de alojamento: água, energia, internet e outras.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1" w:name="bes_v15_0201"/>
      <w:r>
        <w:rPr>
          <w:color w:val="000000"/>
          <w:sz w:val="25"/>
        </w:rPr>
        <w:t>RF122 Alojamentos ocupação e despesas</w:t>
      </w:r>
      <w:bookmarkEnd w:id="201"/>
    </w:p>
    <w:p>
      <w:pPr>
        <w:pStyle w:val="Normal"/>
        <w:spacing w:after="100" w:line="270" w:lineRule="auto"/>
      </w:pPr>
      <w:r>
        <w:rPr>
          <w:color w:val="000000"/>
          <w:sz w:val="22"/>
        </w:rPr>
        <w:t>Itens de alojamento: sabão, limpeza e outros fornecidos.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Ocupação/custo errado ou exposição pessoal.</w:t>
      </w:r>
    </w:p>
    <w:p>
      <w:pPr>
        <w:pStyle w:val="Normal"/>
        <w:spacing w:after="100" w:line="270" w:lineRule="auto"/>
      </w:pPr>
      <w:r>
        <w:rPr>
          <w:color w:val="000000"/>
          <w:sz w:val="22"/>
        </w:rPr>
        <w:t>Critério de aceite: Demonstrar cenário nominal específico de RF122: Itens de alojamento: sabão, limpeza e outros fornecidos.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2" w:name="bes_v15_0202"/>
      <w:r>
        <w:rPr>
          <w:color w:val="000000"/>
          <w:sz w:val="25"/>
        </w:rPr>
        <w:t>RF123 Alojamentos ocupação e despesas</w:t>
      </w:r>
      <w:bookmarkEnd w:id="202"/>
    </w:p>
    <w:p>
      <w:pPr>
        <w:pStyle w:val="Normal"/>
        <w:spacing w:after="100" w:line="270" w:lineRule="auto"/>
      </w:pPr>
      <w:r>
        <w:rPr>
          <w:color w:val="000000"/>
          <w:sz w:val="22"/>
        </w:rPr>
        <w:t>Custo de alojamento por OS: apropriação quando aplicável.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Ocupação/custo errado ou exposição pessoal.</w:t>
      </w:r>
    </w:p>
    <w:p>
      <w:pPr>
        <w:pStyle w:val="Normal"/>
        <w:spacing w:after="100" w:line="270" w:lineRule="auto"/>
      </w:pPr>
      <w:r>
        <w:rPr>
          <w:color w:val="000000"/>
          <w:sz w:val="22"/>
        </w:rPr>
        <w:t>Critério de aceite: Demonstrar cenário nominal específico de RF123: Custo de alojamento por OS: apropriação quando aplicável.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3" w:name="bes_v15_0203"/>
      <w:r>
        <w:rPr>
          <w:color w:val="000000"/>
          <w:sz w:val="25"/>
        </w:rPr>
        <w:t>RF124 Refeições e presença</w:t>
      </w:r>
      <w:bookmarkEnd w:id="203"/>
    </w:p>
    <w:p>
      <w:pPr>
        <w:pStyle w:val="Normal"/>
        <w:spacing w:after="100" w:line="270" w:lineRule="auto"/>
      </w:pPr>
      <w:r>
        <w:rPr>
          <w:color w:val="000000"/>
          <w:sz w:val="22"/>
        </w:rPr>
        <w:t>Planejamento de refeições: quantidades por obra/turno/alojamento conforme regra.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RF127.. Prioridade proposta: P2. Fase proposta: F6. Risco: Quantidade/custo incorreto ou dados de ponto sem autorização.</w:t>
      </w:r>
    </w:p>
    <w:p>
      <w:pPr>
        <w:pStyle w:val="Normal"/>
        <w:spacing w:after="100" w:line="270" w:lineRule="auto"/>
      </w:pPr>
      <w:r>
        <w:rPr>
          <w:color w:val="000000"/>
          <w:sz w:val="22"/>
        </w:rPr>
        <w:t>Critério de aceite: Demonstrar cenário nominal específico de RF124: Planejamento de refeições: quantidades por obra/turno/alojamento conforme regra.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4" w:name="bes_v15_0204"/>
      <w:r>
        <w:rPr>
          <w:color w:val="000000"/>
          <w:sz w:val="25"/>
        </w:rPr>
        <w:t>RF125 Refeições e presença</w:t>
      </w:r>
      <w:bookmarkEnd w:id="204"/>
    </w:p>
    <w:p>
      <w:pPr>
        <w:pStyle w:val="Normal"/>
        <w:spacing w:after="100" w:line="270" w:lineRule="auto"/>
      </w:pPr>
      <w:r>
        <w:rPr>
          <w:color w:val="000000"/>
          <w:sz w:val="22"/>
        </w:rPr>
        <w:t>Solicitação de refeições: substituir Excel/e-mail por fluxo rastreável.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RF127.. Prioridade proposta: P2. Fase proposta: F6. Risco: Quantidade/custo incorreto ou dados de ponto sem autorização.</w:t>
      </w:r>
    </w:p>
    <w:p>
      <w:pPr>
        <w:pStyle w:val="Normal"/>
        <w:spacing w:after="100" w:line="270" w:lineRule="auto"/>
      </w:pPr>
      <w:r>
        <w:rPr>
          <w:color w:val="000000"/>
          <w:sz w:val="22"/>
        </w:rPr>
        <w:t>Critério de aceite: Demonstrar cenário nominal específico de RF125: Solicitação de refeições: substituir Excel/e-mail por fluxo rastreável.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5" w:name="bes_v15_0205"/>
      <w:r>
        <w:rPr>
          <w:color w:val="000000"/>
          <w:sz w:val="25"/>
        </w:rPr>
        <w:t>RF126 Refeições e presença</w:t>
      </w:r>
      <w:bookmarkEnd w:id="205"/>
    </w:p>
    <w:p>
      <w:pPr>
        <w:pStyle w:val="Normal"/>
        <w:spacing w:after="100" w:line="270" w:lineRule="auto"/>
      </w:pPr>
      <w:r>
        <w:rPr>
          <w:color w:val="000000"/>
          <w:sz w:val="22"/>
        </w:rPr>
        <w:t>Custos de refeições: quantidade, valor e apropriação.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RF127.. Prioridade proposta: P2. Fase proposta: F6. Risco: Quantidade/custo incorreto ou dados de ponto sem autorização.</w:t>
      </w:r>
    </w:p>
    <w:p>
      <w:pPr>
        <w:pStyle w:val="Normal"/>
        <w:spacing w:after="100" w:line="270" w:lineRule="auto"/>
      </w:pPr>
      <w:r>
        <w:rPr>
          <w:color w:val="000000"/>
          <w:sz w:val="22"/>
        </w:rPr>
        <w:t>Critério de aceite: Demonstrar cenário nominal específico de RF126: Custos de refeições: quantidade, valor e apropriação.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6" w:name="bes_v15_0206"/>
      <w:r>
        <w:rPr>
          <w:color w:val="000000"/>
          <w:sz w:val="25"/>
        </w:rPr>
        <w:t>RF127 Refeições e presença</w:t>
      </w:r>
      <w:bookmarkEnd w:id="206"/>
    </w:p>
    <w:p>
      <w:pPr>
        <w:pStyle w:val="Normal"/>
        <w:spacing w:after="100" w:line="270" w:lineRule="auto"/>
      </w:pPr>
      <w:r>
        <w:rPr>
          <w:color w:val="000000"/>
          <w:sz w:val="22"/>
        </w:rPr>
        <w:t>Integração/importação de ponto: quando tecnicamente disponível, usar presença autorizada como apoio.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Prioridade proposta: P2. Fase proposta: F6. Risco: Quantidade/custo incorreto ou dados de ponto sem autorização.</w:t>
      </w:r>
    </w:p>
    <w:p>
      <w:pPr>
        <w:pStyle w:val="Normal"/>
        <w:spacing w:after="100" w:line="270" w:lineRule="auto"/>
      </w:pPr>
      <w:r>
        <w:rPr>
          <w:color w:val="000000"/>
          <w:sz w:val="22"/>
        </w:rPr>
        <w:t>Critério de aceite: Demonstrar cenário nominal específico de RF127: Integração/importação de ponto: quando tecnicamente disponível, usar presença autorizada como apoio.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7" w:name="bes_v15_0207"/>
      <w:r>
        <w:rPr>
          <w:color w:val="000000"/>
          <w:sz w:val="25"/>
        </w:rPr>
        <w:t>RF128 Alocação feedback PDI e carreira</w:t>
      </w:r>
      <w:bookmarkEnd w:id="207"/>
    </w:p>
    <w:p>
      <w:pPr>
        <w:pStyle w:val="Normal"/>
        <w:spacing w:after="100" w:line="270" w:lineRule="auto"/>
      </w:pPr>
      <w:r>
        <w:rPr>
          <w:color w:val="000000"/>
          <w:sz w:val="22"/>
        </w:rPr>
        <w:t>Alocação operacional: funcionário por obra, área, equipe e atividade.</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RF128: Alocação operacional: funcionário por obra, área, equipe e atividade.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8" w:name="bes_v15_0208"/>
      <w:r>
        <w:rPr>
          <w:color w:val="000000"/>
          <w:sz w:val="25"/>
        </w:rPr>
        <w:t>RF129 Alocação feedback PDI e carreira</w:t>
      </w:r>
      <w:bookmarkEnd w:id="208"/>
    </w:p>
    <w:p>
      <w:pPr>
        <w:pStyle w:val="Normal"/>
        <w:spacing w:after="100" w:line="270" w:lineRule="auto"/>
      </w:pPr>
      <w:r>
        <w:rPr>
          <w:color w:val="000000"/>
          <w:sz w:val="22"/>
        </w:rPr>
        <w:t>Status de atividade: atividade, aguardando material/liberação, treinamento, disponível etc.</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RF129: Status de atividade: atividade, aguardando material/liberação, treinamento, disponível etc.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09" w:name="bes_v15_0209"/>
      <w:r>
        <w:rPr>
          <w:color w:val="000000"/>
          <w:sz w:val="25"/>
        </w:rPr>
        <w:t>RF130 Alocação feedback PDI e carreira</w:t>
      </w:r>
      <w:bookmarkEnd w:id="209"/>
    </w:p>
    <w:p>
      <w:pPr>
        <w:pStyle w:val="Normal"/>
        <w:spacing w:after="100" w:line="270" w:lineRule="auto"/>
      </w:pPr>
      <w:r>
        <w:rPr>
          <w:color w:val="000000"/>
          <w:sz w:val="22"/>
        </w:rPr>
        <w:t>Carga de trabalho: apoiar distribuição equilibrada sem julgamento automático.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RF130: Carga de trabalho: apoiar distribuição equilibrada sem julgamento automático.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0" w:name="bes_v15_0210"/>
      <w:r>
        <w:rPr>
          <w:color w:val="000000"/>
          <w:sz w:val="25"/>
        </w:rPr>
        <w:t>RF131 Alocação feedback PDI e carreira</w:t>
      </w:r>
      <w:bookmarkEnd w:id="210"/>
    </w:p>
    <w:p>
      <w:pPr>
        <w:pStyle w:val="Normal"/>
        <w:spacing w:after="100" w:line="270" w:lineRule="auto"/>
      </w:pPr>
      <w:r>
        <w:rPr>
          <w:color w:val="000000"/>
          <w:sz w:val="22"/>
        </w:rPr>
        <w:t>Feedback periódico: pontos positivos, desenvolvimento, metas e acompanhamento.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RF131: Feedback periódico: pontos positivos, desenvolvimento, metas e acompanhamento.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1" w:name="bes_v15_0211"/>
      <w:r>
        <w:rPr>
          <w:color w:val="000000"/>
          <w:sz w:val="25"/>
        </w:rPr>
        <w:t>RF132 Alocação feedback PDI e carreira</w:t>
      </w:r>
      <w:bookmarkEnd w:id="211"/>
    </w:p>
    <w:p>
      <w:pPr>
        <w:pStyle w:val="Normal"/>
        <w:spacing w:after="100" w:line="270" w:lineRule="auto"/>
      </w:pPr>
      <w:r>
        <w:rPr>
          <w:color w:val="000000"/>
          <w:sz w:val="22"/>
        </w:rPr>
        <w:t>Feedback de mão dupla: resposta/comentário do funcionário.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RF132: Feedback de mão dupla: resposta/comentário do funcionário.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2" w:name="bes_v15_0212"/>
      <w:r>
        <w:rPr>
          <w:color w:val="000000"/>
          <w:sz w:val="25"/>
        </w:rPr>
        <w:t>RF133 Alocação feedback PDI e carreira</w:t>
      </w:r>
      <w:bookmarkEnd w:id="212"/>
    </w:p>
    <w:p>
      <w:pPr>
        <w:pStyle w:val="Normal"/>
        <w:spacing w:after="100" w:line="270" w:lineRule="auto"/>
      </w:pPr>
      <w:r>
        <w:rPr>
          <w:color w:val="000000"/>
          <w:sz w:val="22"/>
        </w:rPr>
        <w:t>Histórico de feedback: evolução com acesso adequado.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RF133: Histórico de feedback: evolução com acesso adequado.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3" w:name="bes_v15_0213"/>
      <w:r>
        <w:rPr>
          <w:color w:val="000000"/>
          <w:sz w:val="25"/>
        </w:rPr>
        <w:t>RF134 Alocação feedback PDI e carreira</w:t>
      </w:r>
      <w:bookmarkEnd w:id="213"/>
    </w:p>
    <w:p>
      <w:pPr>
        <w:pStyle w:val="Normal"/>
        <w:spacing w:after="100" w:line="270" w:lineRule="auto"/>
      </w:pPr>
      <w:r>
        <w:rPr>
          <w:color w:val="000000"/>
          <w:sz w:val="22"/>
        </w:rPr>
        <w:t>PDI: Plano de Desenvolvimento Individual.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RF134: PDI: Plano de Desenvolvimento Individual.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4" w:name="bes_v15_0214"/>
      <w:r>
        <w:rPr>
          <w:color w:val="000000"/>
          <w:sz w:val="25"/>
        </w:rPr>
        <w:t>RF135 Alocação feedback PDI e carreira</w:t>
      </w:r>
      <w:bookmarkEnd w:id="214"/>
    </w:p>
    <w:p>
      <w:pPr>
        <w:pStyle w:val="Normal"/>
        <w:spacing w:after="100" w:line="270" w:lineRule="auto"/>
      </w:pPr>
      <w:r>
        <w:rPr>
          <w:color w:val="000000"/>
          <w:sz w:val="22"/>
        </w:rPr>
        <w:t>Interesse de carreira: objetivos profissionais.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RF135: Interesse de carreira: objetivos profissionais.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5" w:name="bes_v15_0215"/>
      <w:r>
        <w:rPr>
          <w:color w:val="000000"/>
          <w:sz w:val="25"/>
        </w:rPr>
        <w:t>RF136 Alocação feedback PDI e carreira</w:t>
      </w:r>
      <w:bookmarkEnd w:id="215"/>
    </w:p>
    <w:p>
      <w:pPr>
        <w:pStyle w:val="Normal"/>
        <w:spacing w:after="100" w:line="270" w:lineRule="auto"/>
      </w:pPr>
      <w:r>
        <w:rPr>
          <w:color w:val="000000"/>
          <w:sz w:val="22"/>
        </w:rPr>
        <w:t>Trilhas de carreira: caminhos e requisitos definidos pela empresa.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RF136: Trilhas de carreira: caminhos e requisitos definidos pela empresa.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6" w:name="bes_v15_0216"/>
      <w:r>
        <w:rPr>
          <w:color w:val="000000"/>
          <w:sz w:val="25"/>
        </w:rPr>
        <w:t>RF137 Alocação feedback PDI e carreira</w:t>
      </w:r>
      <w:bookmarkEnd w:id="216"/>
    </w:p>
    <w:p>
      <w:pPr>
        <w:pStyle w:val="Normal"/>
        <w:spacing w:after="100" w:line="270" w:lineRule="auto"/>
      </w:pPr>
      <w:r>
        <w:rPr>
          <w:color w:val="000000"/>
          <w:sz w:val="22"/>
        </w:rPr>
        <w:t>Metas de desenvolvimento: acompanhamento de metas/treinamentos.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RF137: Metas de desenvolvimento: acompanhamento de metas/treinamentos.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7" w:name="bes_v15_0217"/>
      <w:r>
        <w:rPr>
          <w:color w:val="000000"/>
          <w:sz w:val="25"/>
        </w:rPr>
        <w:t>RF138 Alocação feedback PDI e carreira</w:t>
      </w:r>
      <w:bookmarkEnd w:id="217"/>
    </w:p>
    <w:p>
      <w:pPr>
        <w:pStyle w:val="Normal"/>
        <w:spacing w:after="100" w:line="270" w:lineRule="auto"/>
      </w:pPr>
      <w:r>
        <w:rPr>
          <w:color w:val="000000"/>
          <w:sz w:val="22"/>
        </w:rPr>
        <w:t>Apoio à decisão humana: não decidir automaticamente aumento, promoção ou punição.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RF107, RF156.. Prioridade proposta: P2. Fase proposta: F7. Risco: Ranking punitivo ou histórico pessoal exposto.</w:t>
      </w:r>
    </w:p>
    <w:p>
      <w:pPr>
        <w:pStyle w:val="Normal"/>
        <w:spacing w:after="100" w:line="270" w:lineRule="auto"/>
      </w:pPr>
      <w:r>
        <w:rPr>
          <w:color w:val="000000"/>
          <w:sz w:val="22"/>
        </w:rPr>
        <w:t>Critério de aceite: Demonstrar cenário nominal específico de RF138: Apoio à decisão humana: não decidir automaticamente aumento, promoção ou punição.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8" w:name="bes_v15_0218"/>
      <w:r>
        <w:rPr>
          <w:color w:val="000000"/>
          <w:sz w:val="25"/>
        </w:rPr>
        <w:t>RF139 Diário de obra e relatórios oficiais</w:t>
      </w:r>
      <w:bookmarkEnd w:id="218"/>
    </w:p>
    <w:p>
      <w:pPr>
        <w:pStyle w:val="Normal"/>
        <w:spacing w:after="100" w:line="270" w:lineRule="auto"/>
      </w:pPr>
      <w:r>
        <w:rPr>
          <w:color w:val="000000"/>
          <w:sz w:val="22"/>
        </w:rPr>
        <w:t>Diário/relatório de obra: equipe, serviços, ocorrências, materiais, fotos e observações.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RF164, RF169.. Prioridade proposta: P2. Fase proposta: F8. Risco: Texto assistido tratado como oficial sem revisão.</w:t>
      </w:r>
    </w:p>
    <w:p>
      <w:pPr>
        <w:pStyle w:val="Normal"/>
        <w:spacing w:after="100" w:line="270" w:lineRule="auto"/>
      </w:pPr>
      <w:r>
        <w:rPr>
          <w:color w:val="000000"/>
          <w:sz w:val="22"/>
        </w:rPr>
        <w:t>Critério de aceite: Demonstrar cenário nominal específico de RF139: Diário/relatório de obra: equipe, serviços, ocorrências, materiais, fotos e observações.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19" w:name="bes_v15_0219"/>
      <w:r>
        <w:rPr>
          <w:color w:val="000000"/>
          <w:sz w:val="25"/>
        </w:rPr>
        <w:t>RF140 Diário de obra e relatórios oficiais</w:t>
      </w:r>
      <w:bookmarkEnd w:id="219"/>
    </w:p>
    <w:p>
      <w:pPr>
        <w:pStyle w:val="Normal"/>
        <w:spacing w:after="100" w:line="270" w:lineRule="auto"/>
      </w:pPr>
      <w:r>
        <w:rPr>
          <w:color w:val="000000"/>
          <w:sz w:val="22"/>
        </w:rPr>
        <w:t>Rascunho assistido: texto-base a partir dos dados.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RF164, RF169.. Prioridade proposta: P2. Fase proposta: F8. Risco: Texto assistido tratado como oficial sem revisão.</w:t>
      </w:r>
    </w:p>
    <w:p>
      <w:pPr>
        <w:pStyle w:val="Normal"/>
        <w:spacing w:after="100" w:line="270" w:lineRule="auto"/>
      </w:pPr>
      <w:r>
        <w:rPr>
          <w:color w:val="000000"/>
          <w:sz w:val="22"/>
        </w:rPr>
        <w:t>Critério de aceite: Demonstrar cenário nominal específico de RF140: Rascunho assistido: texto-base a partir dos dados.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0" w:name="bes_v15_0220"/>
      <w:r>
        <w:rPr>
          <w:color w:val="000000"/>
          <w:sz w:val="25"/>
        </w:rPr>
        <w:t>RF141 Diário de obra e relatórios oficiais</w:t>
      </w:r>
      <w:bookmarkEnd w:id="220"/>
    </w:p>
    <w:p>
      <w:pPr>
        <w:pStyle w:val="Normal"/>
        <w:spacing w:after="100" w:line="270" w:lineRule="auto"/>
      </w:pPr>
      <w:r>
        <w:rPr>
          <w:color w:val="000000"/>
          <w:sz w:val="22"/>
        </w:rPr>
        <w:t>Revisão/aprovação: relatório oficial revisado antes de emissão.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RF164, RF169.. Prioridade proposta: P2. Fase proposta: F8. Risco: Texto assistido tratado como oficial sem revisão.</w:t>
      </w:r>
    </w:p>
    <w:p>
      <w:pPr>
        <w:pStyle w:val="Normal"/>
        <w:spacing w:after="100" w:line="270" w:lineRule="auto"/>
      </w:pPr>
      <w:r>
        <w:rPr>
          <w:color w:val="000000"/>
          <w:sz w:val="22"/>
        </w:rPr>
        <w:t>Critério de aceite: Demonstrar cenário nominal específico de RF141: Revisão/aprovação: relatório oficial revisado antes de emissão.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1" w:name="bes_v15_0221"/>
      <w:r>
        <w:rPr>
          <w:color w:val="000000"/>
          <w:sz w:val="25"/>
        </w:rPr>
        <w:t>RF142 Diário de obra e relatórios oficiais</w:t>
      </w:r>
      <w:bookmarkEnd w:id="221"/>
    </w:p>
    <w:p>
      <w:pPr>
        <w:pStyle w:val="Normal"/>
        <w:spacing w:after="100" w:line="270" w:lineRule="auto"/>
      </w:pPr>
      <w:r>
        <w:rPr>
          <w:color w:val="000000"/>
          <w:sz w:val="22"/>
        </w:rPr>
        <w:t>Versões: histórico e rastreabilidade.</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RF164, RF169.. Prioridade proposta: P2. Fase proposta: F8. Risco: Texto assistido tratado como oficial sem revisão.</w:t>
      </w:r>
    </w:p>
    <w:p>
      <w:pPr>
        <w:pStyle w:val="Normal"/>
        <w:spacing w:after="100" w:line="270" w:lineRule="auto"/>
      </w:pPr>
      <w:r>
        <w:rPr>
          <w:color w:val="000000"/>
          <w:sz w:val="22"/>
        </w:rPr>
        <w:t>Critério de aceite: Demonstrar cenário nominal específico de RF142: Versões: histórico e rastreabilidade.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2" w:name="bes_v15_0222"/>
      <w:r>
        <w:rPr>
          <w:color w:val="000000"/>
          <w:sz w:val="25"/>
        </w:rPr>
        <w:t>RF143 Engenharia de campo e fabricação</w:t>
      </w:r>
      <w:bookmarkEnd w:id="222"/>
    </w:p>
    <w:p>
      <w:pPr>
        <w:pStyle w:val="Normal"/>
        <w:spacing w:after="100" w:line="270" w:lineRule="auto"/>
      </w:pPr>
      <w:r>
        <w:rPr>
          <w:color w:val="000000"/>
          <w:sz w:val="22"/>
        </w:rPr>
        <w:t>Calculadoras de tubulação: offset, avanço, elevação, ângulo, hipotenusa, take-off/desconto e cortes.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RF145, RNF012.. Prioridade proposta: P2. Fase proposta: F9. Risco: Cálculo/corte incorreto com consequência física.</w:t>
      </w:r>
    </w:p>
    <w:p>
      <w:pPr>
        <w:pStyle w:val="Normal"/>
        <w:spacing w:after="100" w:line="270" w:lineRule="auto"/>
      </w:pPr>
      <w:r>
        <w:rPr>
          <w:color w:val="000000"/>
          <w:sz w:val="22"/>
        </w:rPr>
        <w:t>Critério de aceite: Demonstrar cenário nominal específico de RF143: Calculadoras de tubulação: offset, avanço, elevação, ângulo, hipotenusa, take-off/desconto e cortes.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3" w:name="bes_v15_0223"/>
      <w:r>
        <w:rPr>
          <w:color w:val="000000"/>
          <w:sz w:val="25"/>
        </w:rPr>
        <w:t>RF144 Engenharia de campo e fabricação</w:t>
      </w:r>
      <w:bookmarkEnd w:id="223"/>
    </w:p>
    <w:p>
      <w:pPr>
        <w:pStyle w:val="Normal"/>
        <w:spacing w:after="100" w:line="270" w:lineRule="auto"/>
      </w:pPr>
      <w:r>
        <w:rPr>
          <w:color w:val="000000"/>
          <w:sz w:val="22"/>
        </w:rPr>
        <w:t>Cálculos de campo: escadas, guarda-corpos, suportes, vigas e cortes dentro do escopo técnico.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RF145, RNF012.. Prioridade proposta: P2. Fase proposta: F9. Risco: Cálculo/corte incorreto com consequência física.</w:t>
      </w:r>
    </w:p>
    <w:p>
      <w:pPr>
        <w:pStyle w:val="Normal"/>
        <w:spacing w:after="100" w:line="270" w:lineRule="auto"/>
      </w:pPr>
      <w:r>
        <w:rPr>
          <w:color w:val="000000"/>
          <w:sz w:val="22"/>
        </w:rPr>
        <w:t>Critério de aceite: Demonstrar cenário nominal específico de RF144: Cálculos de campo: escadas, guarda-corpos, suportes, vigas e cortes dentro do escopo técnico.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4" w:name="bes_v15_0224"/>
      <w:r>
        <w:rPr>
          <w:color w:val="000000"/>
          <w:sz w:val="25"/>
        </w:rPr>
        <w:t>RF145 Engenharia de campo e fabricação</w:t>
      </w:r>
      <w:bookmarkEnd w:id="224"/>
    </w:p>
    <w:p>
      <w:pPr>
        <w:pStyle w:val="Normal"/>
        <w:spacing w:after="100" w:line="270" w:lineRule="auto"/>
      </w:pPr>
      <w:r>
        <w:rPr>
          <w:color w:val="000000"/>
          <w:sz w:val="22"/>
        </w:rPr>
        <w:t>Biblioteca técnica configurável: parâmetros/take-offs cadastrados, não fixos no código.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RNF012.. Prioridade proposta: P2. Fase proposta: F9. Risco: Cálculo/corte incorreto com consequência física.</w:t>
      </w:r>
    </w:p>
    <w:p>
      <w:pPr>
        <w:pStyle w:val="Normal"/>
        <w:spacing w:after="100" w:line="270" w:lineRule="auto"/>
      </w:pPr>
      <w:r>
        <w:rPr>
          <w:color w:val="000000"/>
          <w:sz w:val="22"/>
        </w:rPr>
        <w:t>Critério de aceite: Demonstrar cenário nominal específico de RF145: Biblioteca técnica configurável: parâmetros/take-offs cadastrados, não fixos no código.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5" w:name="bes_v15_0225"/>
      <w:r>
        <w:rPr>
          <w:color w:val="000000"/>
          <w:sz w:val="25"/>
        </w:rPr>
        <w:t>RF146 Engenharia de campo e fabricação</w:t>
      </w:r>
      <w:bookmarkEnd w:id="225"/>
    </w:p>
    <w:p>
      <w:pPr>
        <w:pStyle w:val="Normal"/>
        <w:spacing w:after="100" w:line="270" w:lineRule="auto"/>
      </w:pPr>
      <w:r>
        <w:rPr>
          <w:color w:val="000000"/>
          <w:sz w:val="22"/>
        </w:rPr>
        <w:t>Isométrico simplificado: entrada/desenho de trechos e conexões.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RF145, RNF012.. Prioridade proposta: P2. Fase proposta: F9. Risco: Cálculo/corte incorreto com consequência física.</w:t>
      </w:r>
    </w:p>
    <w:p>
      <w:pPr>
        <w:pStyle w:val="Normal"/>
        <w:spacing w:after="100" w:line="270" w:lineRule="auto"/>
      </w:pPr>
      <w:r>
        <w:rPr>
          <w:color w:val="000000"/>
          <w:sz w:val="22"/>
        </w:rPr>
        <w:t>Critério de aceite: Demonstrar cenário nominal específico de RF146: Isométrico simplificado: entrada/desenho de trechos e conexões.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6" w:name="bes_v15_0226"/>
      <w:r>
        <w:rPr>
          <w:color w:val="000000"/>
          <w:sz w:val="25"/>
        </w:rPr>
        <w:t>RF147 Engenharia de campo e fabricação</w:t>
      </w:r>
      <w:bookmarkEnd w:id="226"/>
    </w:p>
    <w:p>
      <w:pPr>
        <w:pStyle w:val="Normal"/>
        <w:spacing w:after="100" w:line="270" w:lineRule="auto"/>
      </w:pPr>
      <w:r>
        <w:rPr>
          <w:color w:val="000000"/>
          <w:sz w:val="22"/>
        </w:rPr>
        <w:t>Lista de fabricação: niples/trechos, conexões e memória de cálculo.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RF145, RNF012.. Prioridade proposta: P2. Fase proposta: F9. Risco: Cálculo/corte incorreto com consequência física.</w:t>
      </w:r>
    </w:p>
    <w:p>
      <w:pPr>
        <w:pStyle w:val="Normal"/>
        <w:spacing w:after="100" w:line="270" w:lineRule="auto"/>
      </w:pPr>
      <w:r>
        <w:rPr>
          <w:color w:val="000000"/>
          <w:sz w:val="22"/>
        </w:rPr>
        <w:t>Critério de aceite: Demonstrar cenário nominal específico de RF147: Lista de fabricação: niples/trechos, conexões e memória de cálculo.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7" w:name="bes_v15_0227"/>
      <w:r>
        <w:rPr>
          <w:color w:val="000000"/>
          <w:sz w:val="25"/>
        </w:rPr>
        <w:t>RF148 Administração e segurança</w:t>
      </w:r>
      <w:bookmarkEnd w:id="227"/>
    </w:p>
    <w:p>
      <w:pPr>
        <w:pStyle w:val="Normal"/>
        <w:spacing w:after="100" w:line="270" w:lineRule="auto"/>
      </w:pPr>
      <w:r>
        <w:rPr>
          <w:color w:val="000000"/>
          <w:sz w:val="22"/>
        </w:rPr>
        <w:t>Trilha de auditoria: usuário, ação, data/hora e contexto.</w:t>
      </w:r>
    </w:p>
    <w:p>
      <w:pPr>
        <w:pStyle w:val="Normal"/>
        <w:spacing w:after="100" w:line="270" w:lineRule="auto"/>
      </w:pPr>
      <w:r>
        <w:rPr>
          <w:color w:val="000000"/>
          <w:sz w:val="22"/>
        </w:rPr>
        <w:t>Estado: PARCIALMENTE IMPLEMENTADO. Evidência e limite: Auditoria dos módulos presentes; cobertura integral futura não entregue.</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RF148: Trilha de auditoria: usuário, ação, data/hora e contexto. Demonstrar cenário negativo de dados/estado/autoridade conforme a operação, com resultado esperado sem exposição ou efeito indevido. Conferir histórico e limites: Auditoria dos módulos presentes; cobertura integral futura não entregue. Fechar explicitamente a parcela ausente antes de concluir o requisito; homologação é gate separado.</w:t>
      </w:r>
    </w:p>
    <w:p>
      <w:pPr>
        <w:pStyle w:val="Heading2"/>
        <w:spacing w:after="100" w:line="270" w:lineRule="auto"/>
        <w:keepNext/>
      </w:pPr>
      <w:bookmarkStart w:id="228" w:name="bes_v15_0228"/>
      <w:r>
        <w:rPr>
          <w:color w:val="000000"/>
          <w:sz w:val="25"/>
        </w:rPr>
        <w:t>RF149 Estoque e movimentações</w:t>
      </w:r>
      <w:bookmarkEnd w:id="228"/>
    </w:p>
    <w:p>
      <w:pPr>
        <w:pStyle w:val="Normal"/>
        <w:spacing w:after="100" w:line="270" w:lineRule="auto"/>
      </w:pPr>
      <w:r>
        <w:rPr>
          <w:color w:val="000000"/>
          <w:sz w:val="22"/>
        </w:rPr>
        <w:t>Estorno rastreável: preferir correção/estorno a exclusão destrutiva.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docs/estoque-inteligente.md.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Unidade, política de movimento/ajuste, schema e saldo de abertura homologados. Vínculos funcionais (não uma ordem de execução): RF193, RF204, RF150.. Prioridade proposta: P2. Fase proposta: F1/F4. Risco: Saldo incorreto, repetição ou concorrência.</w:t>
      </w:r>
    </w:p>
    <w:p>
      <w:pPr>
        <w:pStyle w:val="Normal"/>
        <w:spacing w:after="100" w:line="270" w:lineRule="auto"/>
      </w:pPr>
      <w:r>
        <w:rPr>
          <w:color w:val="000000"/>
          <w:sz w:val="22"/>
        </w:rPr>
        <w:t>Critério de aceite: Demonstrar cenário nominal específico de RF149: Estorno rastreável: preferir correção/estorno a exclusão destrutiva.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29" w:name="bes_v15_0229"/>
      <w:r>
        <w:rPr>
          <w:color w:val="000000"/>
          <w:sz w:val="25"/>
        </w:rPr>
        <w:t>RF150 Administração e segurança</w:t>
      </w:r>
      <w:bookmarkEnd w:id="229"/>
    </w:p>
    <w:p>
      <w:pPr>
        <w:pStyle w:val="Normal"/>
        <w:spacing w:after="100" w:line="270" w:lineRule="auto"/>
      </w:pPr>
      <w:r>
        <w:rPr>
          <w:color w:val="000000"/>
          <w:sz w:val="22"/>
        </w:rPr>
        <w:t>Transações críticas: tudo ou nada em operações multi-etapas.</w:t>
      </w:r>
    </w:p>
    <w:p>
      <w:pPr>
        <w:pStyle w:val="Normal"/>
        <w:spacing w:after="100" w:line="270" w:lineRule="auto"/>
      </w:pPr>
      <w:r>
        <w:rPr>
          <w:color w:val="000000"/>
          <w:sz w:val="22"/>
        </w:rPr>
        <w:t>Estado: PARCIALMENTE IMPLEMENTADO. Evidência e limite: Operações atuais transacionais; protocolos específicos de módulos futuros ainda não entregues.</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RF150: Transações críticas: tudo ou nada em operações multi-etapas. Demonstrar cenário negativo de dados/estado/autoridade conforme a operação, com resultado esperado sem exposição ou efeito indevido. Conferir histórico e limites: Operações atuais transacionais; protocolos específicos de módulos futuros ainda não entregues. Fechar explicitamente a parcela ausente antes de concluir o requisito; homologação é gate separado.</w:t>
      </w:r>
    </w:p>
    <w:p>
      <w:pPr>
        <w:pStyle w:val="Heading2"/>
        <w:spacing w:after="100" w:line="270" w:lineRule="auto"/>
        <w:keepNext/>
      </w:pPr>
      <w:bookmarkStart w:id="230" w:name="bes_v15_0230"/>
      <w:r>
        <w:rPr>
          <w:color w:val="000000"/>
          <w:sz w:val="25"/>
        </w:rPr>
        <w:t>RF151 Administração e segurança</w:t>
      </w:r>
      <w:bookmarkEnd w:id="230"/>
    </w:p>
    <w:p>
      <w:pPr>
        <w:pStyle w:val="Normal"/>
        <w:spacing w:after="100" w:line="270" w:lineRule="auto"/>
      </w:pPr>
      <w:r>
        <w:rPr>
          <w:color w:val="000000"/>
          <w:sz w:val="22"/>
        </w:rPr>
        <w:t>Backups: rotina e retenção.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nenhum específico localizado; não executado.</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RF151: Backups: rotina e retenção.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31" w:name="bes_v15_0231"/>
      <w:r>
        <w:rPr>
          <w:color w:val="000000"/>
          <w:sz w:val="25"/>
        </w:rPr>
        <w:t>RF152 Administração e segurança</w:t>
      </w:r>
      <w:bookmarkEnd w:id="231"/>
    </w:p>
    <w:p>
      <w:pPr>
        <w:pStyle w:val="Normal"/>
        <w:spacing w:after="100" w:line="270" w:lineRule="auto"/>
      </w:pPr>
      <w:r>
        <w:rPr>
          <w:color w:val="000000"/>
          <w:sz w:val="22"/>
        </w:rPr>
        <w:t>Restauração testada: validar backups.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nenhum específico localizado; não executado.</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RF152: Restauração testada: validar backups.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32" w:name="bes_v15_0232"/>
      <w:r>
        <w:rPr>
          <w:color w:val="000000"/>
          <w:sz w:val="25"/>
        </w:rPr>
        <w:t>RF153 Administração e segurança</w:t>
      </w:r>
      <w:bookmarkEnd w:id="232"/>
    </w:p>
    <w:p>
      <w:pPr>
        <w:pStyle w:val="Normal"/>
        <w:spacing w:after="100" w:line="270" w:lineRule="auto"/>
      </w:pPr>
      <w:r>
        <w:rPr>
          <w:color w:val="000000"/>
          <w:sz w:val="22"/>
        </w:rPr>
        <w:t>Logs/monitoramento: erros e saúde da aplicação.</w:t>
      </w:r>
    </w:p>
    <w:p>
      <w:pPr>
        <w:pStyle w:val="Normal"/>
        <w:spacing w:after="100" w:line="270" w:lineRule="auto"/>
      </w:pPr>
      <w:r>
        <w:rPr>
          <w:color w:val="000000"/>
          <w:sz w:val="22"/>
        </w:rPr>
        <w:t>Estado: PARCIALMENTE IMPLEMENTADO. Evidência e limite: RequestId/logs e testes; monitoramento/métricas/incidentes de produção não homologados.</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RF153: Logs/monitoramento: erros e saúde da aplicação. Demonstrar cenário negativo de dados/estado/autoridade conforme a operação, com resultado esperado sem exposição ou efeito indevido. Conferir histórico e limites: RequestId/logs e testes; monitoramento/métricas/incidentes de produção não homologados. Fechar explicitamente a parcela ausente antes de concluir o requisito; homologação é gate separado.</w:t>
      </w:r>
    </w:p>
    <w:p>
      <w:pPr>
        <w:pStyle w:val="Heading2"/>
        <w:spacing w:after="100" w:line="270" w:lineRule="auto"/>
        <w:keepNext/>
      </w:pPr>
      <w:bookmarkStart w:id="233" w:name="bes_v15_0233"/>
      <w:r>
        <w:rPr>
          <w:color w:val="000000"/>
          <w:sz w:val="25"/>
        </w:rPr>
        <w:t>RF154 Administração e segurança</w:t>
      </w:r>
      <w:bookmarkEnd w:id="233"/>
    </w:p>
    <w:p>
      <w:pPr>
        <w:pStyle w:val="Normal"/>
        <w:spacing w:after="100" w:line="270" w:lineRule="auto"/>
      </w:pPr>
      <w:r>
        <w:rPr>
          <w:color w:val="000000"/>
          <w:sz w:val="22"/>
        </w:rPr>
        <w:t>HTTPS/segredos: proteção de tráfego e credenciais.</w:t>
      </w:r>
    </w:p>
    <w:p>
      <w:pPr>
        <w:pStyle w:val="Normal"/>
        <w:spacing w:after="100" w:line="270" w:lineRule="auto"/>
      </w:pPr>
      <w:r>
        <w:rPr>
          <w:color w:val="000000"/>
          <w:sz w:val="22"/>
        </w:rPr>
        <w:t>Estado: PARCIALMENTE IMPLEMENTADO. Evidência e limite: Configuração externa e proteção de cookie; HTTPS/proxy e rotação histórica pendentes.</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RF154: HTTPS/segredos: proteção de tráfego e credenciais. Demonstrar cenário negativo de dados/estado/autoridade conforme a operação, com resultado esperado sem exposição ou efeito indevido. Conferir histórico e limites: Configuração externa e proteção de cookie; HTTPS/proxy e rotação histórica pendentes. Fechar explicitamente a parcela ausente antes de concluir o requisito; homologação é gate separado.</w:t>
      </w:r>
    </w:p>
    <w:p>
      <w:pPr>
        <w:pStyle w:val="Heading2"/>
        <w:spacing w:after="100" w:line="270" w:lineRule="auto"/>
        <w:keepNext/>
      </w:pPr>
      <w:bookmarkStart w:id="234" w:name="bes_v15_0234"/>
      <w:r>
        <w:rPr>
          <w:color w:val="000000"/>
          <w:sz w:val="25"/>
        </w:rPr>
        <w:t>RF155 Administração e segurança</w:t>
      </w:r>
      <w:bookmarkEnd w:id="234"/>
    </w:p>
    <w:p>
      <w:pPr>
        <w:pStyle w:val="Normal"/>
        <w:spacing w:after="100" w:line="270" w:lineRule="auto"/>
      </w:pPr>
      <w:r>
        <w:rPr>
          <w:color w:val="000000"/>
          <w:sz w:val="22"/>
        </w:rPr>
        <w:t>Ambientes separados: desenvolvimento, homologação e produção.</w:t>
      </w:r>
    </w:p>
    <w:p>
      <w:pPr>
        <w:pStyle w:val="Normal"/>
        <w:spacing w:after="100" w:line="270" w:lineRule="auto"/>
      </w:pPr>
      <w:r>
        <w:rPr>
          <w:color w:val="000000"/>
          <w:sz w:val="22"/>
        </w:rPr>
        <w:t>Estado: PARCIALMENTE IMPLEMENTADO. Evidência e limite: H2 test profile separado; ambientes de homologação/produção não preparados/homologados.</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RF155: Ambientes separados: desenvolvimento, homologação e produção. Demonstrar cenário negativo de dados/estado/autoridade conforme a operação, com resultado esperado sem exposição ou efeito indevido. Conferir histórico e limites: H2 test profile separado; ambientes de homologação/produção não preparados/homologados. Fechar explicitamente a parcela ausente antes de concluir o requisito; homologação é gate separado.</w:t>
      </w:r>
    </w:p>
    <w:p>
      <w:pPr>
        <w:pStyle w:val="Heading2"/>
        <w:spacing w:after="100" w:line="270" w:lineRule="auto"/>
        <w:keepNext/>
      </w:pPr>
      <w:bookmarkStart w:id="235" w:name="bes_v15_0235"/>
      <w:r>
        <w:rPr>
          <w:color w:val="000000"/>
          <w:sz w:val="25"/>
        </w:rPr>
        <w:t>RF156 Administração e segurança</w:t>
      </w:r>
      <w:bookmarkEnd w:id="235"/>
    </w:p>
    <w:p>
      <w:pPr>
        <w:pStyle w:val="Normal"/>
        <w:spacing w:after="100" w:line="270" w:lineRule="auto"/>
      </w:pPr>
      <w:r>
        <w:rPr>
          <w:color w:val="000000"/>
          <w:sz w:val="22"/>
        </w:rPr>
        <w:t>Dados sensíveis: permissões específicas para RH, saúde ocupacional, relatos e finanças.</w:t>
      </w:r>
    </w:p>
    <w:p>
      <w:pPr>
        <w:pStyle w:val="Normal"/>
        <w:spacing w:after="100" w:line="270" w:lineRule="auto"/>
      </w:pPr>
      <w:r>
        <w:rPr>
          <w:color w:val="000000"/>
          <w:sz w:val="22"/>
        </w:rPr>
        <w:t>Estado: PARCIALMENTE IMPLEMENTADO. Evidência e limite: Permissões operacionais atuais; escopo sensível RH/saúde/finanças ainda não definido/implementado.</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P0 de liberação. Fase proposta: F1/F2. Risco: Acesso indevido ou exposição sensível.</w:t>
      </w:r>
    </w:p>
    <w:p>
      <w:pPr>
        <w:pStyle w:val="Normal"/>
        <w:spacing w:after="100" w:line="270" w:lineRule="auto"/>
      </w:pPr>
      <w:r>
        <w:rPr>
          <w:color w:val="000000"/>
          <w:sz w:val="22"/>
        </w:rPr>
        <w:t>Critério de aceite: Demonstrar cenário nominal específico de RF156: Dados sensíveis: permissões específicas para RH, saúde ocupacional, relatos e finanças. Demonstrar cenário negativo de dados/estado/autoridade conforme a operação, com resultado esperado sem exposição ou efeito indevido. Conferir histórico e limites: Permissões operacionais atuais; escopo sensível RH/saúde/finanças ainda não definido/implementado. Fechar explicitamente a parcela ausente antes de concluir o requisito; homologação é gate separado.</w:t>
      </w:r>
    </w:p>
    <w:p>
      <w:pPr>
        <w:pStyle w:val="Heading2"/>
        <w:spacing w:after="100" w:line="270" w:lineRule="auto"/>
        <w:keepNext/>
      </w:pPr>
      <w:bookmarkStart w:id="236" w:name="bes_v15_0236"/>
      <w:r>
        <w:rPr>
          <w:color w:val="000000"/>
          <w:sz w:val="25"/>
        </w:rPr>
        <w:t>RF157 Administração e segurança</w:t>
      </w:r>
      <w:bookmarkEnd w:id="236"/>
    </w:p>
    <w:p>
      <w:pPr>
        <w:pStyle w:val="Normal"/>
        <w:spacing w:after="100" w:line="270" w:lineRule="auto"/>
      </w:pPr>
      <w:r>
        <w:rPr>
          <w:color w:val="000000"/>
          <w:sz w:val="22"/>
        </w:rPr>
        <w:t>Uso opcional em celular pessoal: sem exigir acesso desnecessário ao aparelho.</w:t>
      </w:r>
    </w:p>
    <w:p>
      <w:pPr>
        <w:pStyle w:val="Normal"/>
        <w:spacing w:after="100" w:line="270" w:lineRule="auto"/>
      </w:pPr>
      <w:r>
        <w:rPr>
          <w:color w:val="000000"/>
          <w:sz w:val="22"/>
        </w:rPr>
        <w:t>Estado: PARCIALMENTE IMPLEMENTADO. Evidência e limite: Web responsiva opcional; validação em dispositivo real e política de dispositivo corporativo pendentes.</w:t>
      </w:r>
    </w:p>
    <w:p>
      <w:pPr>
        <w:pStyle w:val="Normal"/>
        <w:spacing w:after="100" w:line="270" w:lineRule="auto"/>
      </w:pPr>
      <w:r>
        <w:rPr>
          <w:color w:val="000000"/>
          <w:sz w:val="22"/>
        </w:rPr>
        <w:t>Fonte: docs/Documentacao_Mestre_Plataforma_BES_v1_4.docx; docs/autenticacao-autorizacao.md. Arquivos de implementação: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w:t>
      </w:r>
    </w:p>
    <w:p>
      <w:pPr>
        <w:pStyle w:val="Normal"/>
        <w:spacing w:after="100" w:line="270" w:lineRule="auto"/>
      </w:pPr>
      <w:r>
        <w:rPr>
          <w:color w:val="000000"/>
          <w:sz w:val="22"/>
        </w:rPr>
        <w:t>Dependências: Pré-requisitos: Política vigente de identidade/authority e recorte de dados. Vínculos funcionais (não uma ordem de execução): RF053, RF148, RF150.. Prioridade proposta: P1. Fase proposta: F1/F2. Risco: Acesso indevido ou exposição sensível.</w:t>
      </w:r>
    </w:p>
    <w:p>
      <w:pPr>
        <w:pStyle w:val="Normal"/>
        <w:spacing w:after="100" w:line="270" w:lineRule="auto"/>
      </w:pPr>
      <w:r>
        <w:rPr>
          <w:color w:val="000000"/>
          <w:sz w:val="22"/>
        </w:rPr>
        <w:t>Critério de aceite: Demonstrar cenário nominal específico de RF157: Uso opcional em celular pessoal: sem exigir acesso desnecessário ao aparelho. Demonstrar cenário negativo de dados/estado/autoridade conforme a operação, com resultado esperado sem exposição ou efeito indevido. Conferir histórico e limites: Web responsiva opcional; validação em dispositivo real e política de dispositivo corporativo pendentes. Fechar explicitamente a parcela ausente antes de concluir o requisito; homologação é gate separado.</w:t>
      </w:r>
    </w:p>
    <w:p>
      <w:pPr>
        <w:pStyle w:val="Heading2"/>
        <w:spacing w:after="100" w:line="270" w:lineRule="auto"/>
        <w:keepNext/>
      </w:pPr>
      <w:bookmarkStart w:id="237" w:name="bes_v15_0237"/>
      <w:r>
        <w:rPr>
          <w:color w:val="000000"/>
          <w:sz w:val="25"/>
        </w:rPr>
        <w:t>RF158 Mobilização kits e checklists</w:t>
      </w:r>
      <w:bookmarkEnd w:id="237"/>
    </w:p>
    <w:p>
      <w:pPr>
        <w:pStyle w:val="Normal"/>
        <w:spacing w:after="100" w:line="270" w:lineRule="auto"/>
      </w:pPr>
      <w:r>
        <w:rPr>
          <w:color w:val="000000"/>
          <w:sz w:val="22"/>
        </w:rPr>
        <w:t>Modelo de mobilização: cadastrar modelos reutilizáveis de materiais, ferramentas, equipamentos, EPI, consumíveis e itens de apoio por tipo de obra/serviço.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RF193, RF163.. Prioridade proposta: P2. Fase proposta: F4. Risco: Falta operacional ou reserva confundida com saldo.</w:t>
      </w:r>
    </w:p>
    <w:p>
      <w:pPr>
        <w:pStyle w:val="Normal"/>
        <w:spacing w:after="100" w:line="270" w:lineRule="auto"/>
      </w:pPr>
      <w:r>
        <w:rPr>
          <w:color w:val="000000"/>
          <w:sz w:val="22"/>
        </w:rPr>
        <w:t>Critério de aceite: Demonstrar cenário nominal específico de RF158: Modelo de mobilização: cadastrar modelos reutilizáveis de materiais, ferramentas, equipamentos, EPI, consumíveis e itens de apoio por tipo de obra/serviço.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38" w:name="bes_v15_0238"/>
      <w:r>
        <w:rPr>
          <w:color w:val="000000"/>
          <w:sz w:val="25"/>
        </w:rPr>
        <w:t>RF159 Mobilização kits e checklists</w:t>
      </w:r>
      <w:bookmarkEnd w:id="238"/>
    </w:p>
    <w:p>
      <w:pPr>
        <w:pStyle w:val="Normal"/>
        <w:spacing w:after="100" w:line="270" w:lineRule="auto"/>
      </w:pPr>
      <w:r>
        <w:rPr>
          <w:color w:val="000000"/>
          <w:sz w:val="22"/>
        </w:rPr>
        <w:t>Checklist de mobilização da OS: gerar checklist para nova obra a partir de modelo e/ou histórico semelhante, permitindo revisão e ajuste humano.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RF193, RF163.. Prioridade proposta: P2. Fase proposta: F4. Risco: Falta operacional ou reserva confundida com saldo.</w:t>
      </w:r>
    </w:p>
    <w:p>
      <w:pPr>
        <w:pStyle w:val="Normal"/>
        <w:spacing w:after="100" w:line="270" w:lineRule="auto"/>
      </w:pPr>
      <w:r>
        <w:rPr>
          <w:color w:val="000000"/>
          <w:sz w:val="22"/>
        </w:rPr>
        <w:t>Critério de aceite: Demonstrar cenário nominal específico de RF159: Checklist de mobilização da OS: gerar checklist para nova obra a partir de modelo e/ou histórico semelhante, permitindo revisão e ajuste humano.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39" w:name="bes_v15_0239"/>
      <w:r>
        <w:rPr>
          <w:color w:val="000000"/>
          <w:sz w:val="25"/>
        </w:rPr>
        <w:t>RF160 Mobilização kits e checklists</w:t>
      </w:r>
      <w:bookmarkEnd w:id="239"/>
    </w:p>
    <w:p>
      <w:pPr>
        <w:pStyle w:val="Normal"/>
        <w:spacing w:after="100" w:line="270" w:lineRule="auto"/>
      </w:pPr>
      <w:r>
        <w:rPr>
          <w:color w:val="000000"/>
          <w:sz w:val="22"/>
        </w:rPr>
        <w:t>Situação dos itens de mobilização: acompanhar previsto, solicitado, separado, conferido, carregado, enviado, recebido, faltante e não aplicável conforme fluxo.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RF193, RF163.. Prioridade proposta: P2. Fase proposta: F4. Risco: Falta operacional ou reserva confundida com saldo.</w:t>
      </w:r>
    </w:p>
    <w:p>
      <w:pPr>
        <w:pStyle w:val="Normal"/>
        <w:spacing w:after="100" w:line="270" w:lineRule="auto"/>
      </w:pPr>
      <w:r>
        <w:rPr>
          <w:color w:val="000000"/>
          <w:sz w:val="22"/>
        </w:rPr>
        <w:t>Critério de aceite: Demonstrar cenário nominal específico de RF160: Situação dos itens de mobilização: acompanhar previsto, solicitado, separado, conferido, carregado, enviado, recebido, faltante e não aplicável conforme fluxo.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40" w:name="bes_v15_0240"/>
      <w:r>
        <w:rPr>
          <w:color w:val="000000"/>
          <w:sz w:val="25"/>
        </w:rPr>
        <w:t>RF161 Mobilização kits e checklists</w:t>
      </w:r>
      <w:bookmarkEnd w:id="240"/>
    </w:p>
    <w:p>
      <w:pPr>
        <w:pStyle w:val="Normal"/>
        <w:spacing w:after="100" w:line="270" w:lineRule="auto"/>
      </w:pPr>
      <w:r>
        <w:rPr>
          <w:color w:val="000000"/>
          <w:sz w:val="22"/>
        </w:rPr>
        <w:t>Item não previsto: registrar material/ferramental necessário que não constava da mobilização inicial.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RF193, RF163.. Prioridade proposta: P2. Fase proposta: F4. Risco: Falta operacional ou reserva confundida com saldo.</w:t>
      </w:r>
    </w:p>
    <w:p>
      <w:pPr>
        <w:pStyle w:val="Normal"/>
        <w:spacing w:after="100" w:line="270" w:lineRule="auto"/>
      </w:pPr>
      <w:r>
        <w:rPr>
          <w:color w:val="000000"/>
          <w:sz w:val="22"/>
        </w:rPr>
        <w:t>Critério de aceite: Demonstrar cenário nominal específico de RF161: Item não previsto: registrar material/ferramental necessário que não constava da mobilização inicial.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41" w:name="bes_v15_0241"/>
      <w:r>
        <w:rPr>
          <w:color w:val="000000"/>
          <w:sz w:val="25"/>
        </w:rPr>
        <w:t>RF162 Mobilização kits e checklists</w:t>
      </w:r>
      <w:bookmarkEnd w:id="241"/>
    </w:p>
    <w:p>
      <w:pPr>
        <w:pStyle w:val="Normal"/>
        <w:spacing w:after="100" w:line="270" w:lineRule="auto"/>
      </w:pPr>
      <w:r>
        <w:rPr>
          <w:color w:val="000000"/>
          <w:sz w:val="22"/>
        </w:rPr>
        <w:t>Evolução do modelo: ao revisar a obra, sugerir inclusão de itens não previstos no modelo; alteração somente após confirmação autorizada.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RF193, RF163.. Prioridade proposta: P2. Fase proposta: F4. Risco: Falta operacional ou reserva confundida com saldo.</w:t>
      </w:r>
    </w:p>
    <w:p>
      <w:pPr>
        <w:pStyle w:val="Normal"/>
        <w:spacing w:after="100" w:line="270" w:lineRule="auto"/>
      </w:pPr>
      <w:r>
        <w:rPr>
          <w:color w:val="000000"/>
          <w:sz w:val="22"/>
        </w:rPr>
        <w:t>Critério de aceite: Demonstrar cenário nominal específico de RF162: Evolução do modelo: ao revisar a obra, sugerir inclusão de itens não previstos no modelo; alteração somente após confirmação autorizada.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42" w:name="bes_v15_0242"/>
      <w:r>
        <w:rPr>
          <w:color w:val="000000"/>
          <w:sz w:val="25"/>
        </w:rPr>
        <w:t>RF163 Mobilização kits e checklists</w:t>
      </w:r>
      <w:bookmarkEnd w:id="242"/>
    </w:p>
    <w:p>
      <w:pPr>
        <w:pStyle w:val="Normal"/>
        <w:spacing w:after="100" w:line="270" w:lineRule="auto"/>
      </w:pPr>
      <w:r>
        <w:rPr>
          <w:color w:val="000000"/>
          <w:sz w:val="22"/>
        </w:rPr>
        <w:t>Integração mobilização-estoque-compras: faltas identificadas podem originar transferência, solicitação ou necessidade de compra.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RF061, RF193.. Prioridade proposta: P2. Fase proposta: F4. Risco: Falta operacional ou reserva confundida com saldo.</w:t>
      </w:r>
    </w:p>
    <w:p>
      <w:pPr>
        <w:pStyle w:val="Normal"/>
        <w:spacing w:after="100" w:line="270" w:lineRule="auto"/>
      </w:pPr>
      <w:r>
        <w:rPr>
          <w:color w:val="000000"/>
          <w:sz w:val="22"/>
        </w:rPr>
        <w:t>Critério de aceite: Demonstrar cenário nominal específico de RF163: Integração mobilização-estoque-compras: faltas identificadas podem originar transferência, solicitação ou necessidade de compra.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43" w:name="bes_v15_0243"/>
      <w:r>
        <w:rPr>
          <w:color w:val="000000"/>
          <w:sz w:val="25"/>
        </w:rPr>
        <w:t>RF164 Documentos anexos e emissão</w:t>
      </w:r>
      <w:bookmarkEnd w:id="243"/>
    </w:p>
    <w:p>
      <w:pPr>
        <w:pStyle w:val="Normal"/>
        <w:spacing w:after="100" w:line="270" w:lineRule="auto"/>
      </w:pPr>
      <w:r>
        <w:rPr>
          <w:color w:val="000000"/>
          <w:sz w:val="22"/>
        </w:rPr>
        <w:t>Central de documentos: oferecer pesquisa centralizada de documentos de diferentes módulos, respeitando permissões.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RF164: Central de documentos: oferecer pesquisa centralizada de documentos de diferentes módulos, respeitando permissões.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44" w:name="bes_v15_0244"/>
      <w:r>
        <w:rPr>
          <w:color w:val="000000"/>
          <w:sz w:val="25"/>
        </w:rPr>
        <w:t>RF165 Documentos anexos e emissão</w:t>
      </w:r>
      <w:bookmarkEnd w:id="244"/>
    </w:p>
    <w:p>
      <w:pPr>
        <w:pStyle w:val="Normal"/>
        <w:spacing w:after="100" w:line="270" w:lineRule="auto"/>
      </w:pPr>
      <w:r>
        <w:rPr>
          <w:color w:val="000000"/>
          <w:sz w:val="22"/>
        </w:rPr>
        <w:t>Documento contextual: vincular documento a funcionário, OS, produto, ferramenta/equipamento, compra, fornecedor, manutenção, segurança, frota, alojamento ou outra entidade suportada.</w:t>
      </w:r>
    </w:p>
    <w:p>
      <w:pPr>
        <w:pStyle w:val="Normal"/>
        <w:spacing w:after="100" w:line="270" w:lineRule="auto"/>
      </w:pPr>
      <w:r>
        <w:rPr>
          <w:color w:val="000000"/>
          <w:sz w:val="22"/>
        </w:rPr>
        <w:t>Estado: PARCIALMENTE IMPLEMENTADO. Evidência e limite: Documentos emitidos contextualizados; vínculos de arquivos/central para todos domínios pendentes.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RF165: Documento contextual: vincular documento a funcionário, OS, produto, ferramenta/equipamento, compra, fornecedor, manutenção, segurança, frota, alojamento ou outra entidade suportada. Demonstrar cenário negativo de dados/estado/autoridade conforme a operação, com resultado esperado sem exposição ou efeito indevido. Conferir histórico e limites: Documentos emitidos contextualizados; vínculos de arquivos/central para todos domínios pendentes. Fechar explicitamente a parcela ausente antes de concluir o requisito; homologação é gate separado.</w:t>
      </w:r>
    </w:p>
    <w:p>
      <w:pPr>
        <w:pStyle w:val="Heading2"/>
        <w:spacing w:after="100" w:line="270" w:lineRule="auto"/>
        <w:keepNext/>
      </w:pPr>
      <w:bookmarkStart w:id="245" w:name="bes_v15_0245"/>
      <w:r>
        <w:rPr>
          <w:color w:val="000000"/>
          <w:sz w:val="25"/>
        </w:rPr>
        <w:t>RF166 Documentos anexos e emissão</w:t>
      </w:r>
      <w:bookmarkEnd w:id="245"/>
    </w:p>
    <w:p>
      <w:pPr>
        <w:pStyle w:val="Normal"/>
        <w:spacing w:after="100" w:line="270" w:lineRule="auto"/>
      </w:pPr>
      <w:r>
        <w:rPr>
          <w:color w:val="000000"/>
          <w:sz w:val="22"/>
        </w:rPr>
        <w:t>Metadados documentais: registrar categoria, responsável, data, versão, status, validade e demais metadados aplicáveis.</w:t>
      </w:r>
    </w:p>
    <w:p>
      <w:pPr>
        <w:pStyle w:val="Normal"/>
        <w:spacing w:after="100" w:line="270" w:lineRule="auto"/>
      </w:pPr>
      <w:r>
        <w:rPr>
          <w:color w:val="000000"/>
          <w:sz w:val="22"/>
        </w:rPr>
        <w:t>Estado: PARCIALMENTE IMPLEMENTADO. Evidência e limite: Identificadores/status/contexto de documentos emitidos; repositório de metadados/versão/validade ausente.</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RF166: Metadados documentais: registrar categoria, responsável, data, versão, status, validade e demais metadados aplicáveis. Demonstrar cenário negativo de dados/estado/autoridade conforme a operação, com resultado esperado sem exposição ou efeito indevido. Conferir histórico e limites: Identificadores/status/contexto de documentos emitidos; repositório de metadados/versão/validade ausente. Fechar explicitamente a parcela ausente antes de concluir o requisito; homologação é gate separado.</w:t>
      </w:r>
    </w:p>
    <w:p>
      <w:pPr>
        <w:pStyle w:val="Heading2"/>
        <w:spacing w:after="100" w:line="270" w:lineRule="auto"/>
        <w:keepNext/>
      </w:pPr>
      <w:bookmarkStart w:id="246" w:name="bes_v15_0246"/>
      <w:r>
        <w:rPr>
          <w:color w:val="000000"/>
          <w:sz w:val="25"/>
        </w:rPr>
        <w:t>RF167 Documentos anexos e emissão</w:t>
      </w:r>
      <w:bookmarkEnd w:id="246"/>
    </w:p>
    <w:p>
      <w:pPr>
        <w:pStyle w:val="Normal"/>
        <w:spacing w:after="100" w:line="270" w:lineRule="auto"/>
      </w:pPr>
      <w:r>
        <w:rPr>
          <w:color w:val="000000"/>
          <w:sz w:val="22"/>
        </w:rPr>
        <w:t>Versionamento documental: preservar versões relevantes e estados de revisão/aprovação/arquivamento quando o tipo de documento exigir.</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RF167: Versionamento documental: preservar versões relevantes e estados de revisão/aprovação/arquivamento quando o tipo de documento exigir.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47" w:name="bes_v15_0247"/>
      <w:r>
        <w:rPr>
          <w:color w:val="000000"/>
          <w:sz w:val="25"/>
        </w:rPr>
        <w:t>RF168 Documentos anexos e emissão</w:t>
      </w:r>
      <w:bookmarkEnd w:id="247"/>
    </w:p>
    <w:p>
      <w:pPr>
        <w:pStyle w:val="Normal"/>
        <w:spacing w:after="100" w:line="270" w:lineRule="auto"/>
      </w:pPr>
      <w:r>
        <w:rPr>
          <w:color w:val="000000"/>
          <w:sz w:val="22"/>
        </w:rPr>
        <w:t>Controle de acesso documental: aplicar permissões específicas, principalmente a documentos pessoais, ocupacionais, financeiros, confidenciais e de segurança.</w:t>
      </w:r>
    </w:p>
    <w:p>
      <w:pPr>
        <w:pStyle w:val="Normal"/>
        <w:spacing w:after="100" w:line="270" w:lineRule="auto"/>
      </w:pPr>
      <w:r>
        <w:rPr>
          <w:color w:val="000000"/>
          <w:sz w:val="22"/>
        </w:rPr>
        <w:t>Estado: PARCIALMENTE IMPLEMENTADO. Evidência e limite: Rotas documentais autenticadas; central, download/anexos e acesso sensível não entregues.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RF168: Controle de acesso documental: aplicar permissões específicas, principalmente a documentos pessoais, ocupacionais, financeiros, confidenciais e de segurança. Demonstrar cenário negativo de dados/estado/autoridade conforme a operação, com resultado esperado sem exposição ou efeito indevido. Conferir histórico e limites: Rotas documentais autenticadas; central, download/anexos e acesso sensível não entregues. Fechar explicitamente a parcela ausente antes de concluir o requisito; homologação é gate separado.</w:t>
      </w:r>
    </w:p>
    <w:p>
      <w:pPr>
        <w:pStyle w:val="Heading2"/>
        <w:spacing w:after="100" w:line="270" w:lineRule="auto"/>
        <w:keepNext/>
      </w:pPr>
      <w:bookmarkStart w:id="248" w:name="bes_v15_0248"/>
      <w:r>
        <w:rPr>
          <w:color w:val="000000"/>
          <w:sz w:val="25"/>
        </w:rPr>
        <w:t>RF169 Documentos anexos e emissão</w:t>
      </w:r>
      <w:bookmarkEnd w:id="248"/>
    </w:p>
    <w:p>
      <w:pPr>
        <w:pStyle w:val="Normal"/>
        <w:spacing w:after="100" w:line="270" w:lineRule="auto"/>
      </w:pPr>
      <w:r>
        <w:rPr>
          <w:color w:val="000000"/>
          <w:sz w:val="22"/>
        </w:rPr>
        <w:t>Registro estruturado + documento: manter dados operacionais estruturados no banco quando necessários a cálculos/alertas, podendo gerar ou anexar documento correspondente.</w:t>
      </w:r>
    </w:p>
    <w:p>
      <w:pPr>
        <w:pStyle w:val="Normal"/>
        <w:spacing w:after="100" w:line="270" w:lineRule="auto"/>
      </w:pPr>
      <w:r>
        <w:rPr>
          <w:color w:val="000000"/>
          <w:sz w:val="22"/>
        </w:rPr>
        <w:t>Estado: PARCIALMENTE IMPLEMENTADO. Evidência e limite: Eventos estruturados geram documentos atuais; anexos/cálculos/alertas de todos módulos pendentes.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RF169: Registro estruturado + documento: manter dados operacionais estruturados no banco quando necessários a cálculos/alertas, podendo gerar ou anexar documento correspondente. Demonstrar cenário negativo de dados/estado/autoridade conforme a operação, com resultado esperado sem exposição ou efeito indevido. Conferir histórico e limites: Eventos estruturados geram documentos atuais; anexos/cálculos/alertas de todos módulos pendentes. Fechar explicitamente a parcela ausente antes de concluir o requisito; homologação é gate separado.</w:t>
      </w:r>
    </w:p>
    <w:p>
      <w:pPr>
        <w:pStyle w:val="Heading2"/>
        <w:spacing w:after="100" w:line="270" w:lineRule="auto"/>
        <w:keepNext/>
      </w:pPr>
      <w:bookmarkStart w:id="249" w:name="bes_v15_0249"/>
      <w:r>
        <w:rPr>
          <w:color w:val="000000"/>
          <w:sz w:val="25"/>
        </w:rPr>
        <w:t>RF170 Ferramentas ativos e custódia</w:t>
      </w:r>
      <w:bookmarkEnd w:id="249"/>
    </w:p>
    <w:p>
      <w:pPr>
        <w:pStyle w:val="Normal"/>
        <w:spacing w:after="100" w:line="270" w:lineRule="auto"/>
      </w:pPr>
      <w:r>
        <w:rPr>
          <w:color w:val="000000"/>
          <w:sz w:val="22"/>
        </w:rPr>
        <w:t>Inspeção de expedição de ferramental: na transferência Central→Obra, registrar condição, responsável, data/hora, observações e evidências conforme regra.</w:t>
      </w:r>
    </w:p>
    <w:p>
      <w:pPr>
        <w:pStyle w:val="Normal"/>
        <w:spacing w:after="100" w:line="270" w:lineRule="auto"/>
      </w:pPr>
      <w:r>
        <w:rPr>
          <w:color w:val="000000"/>
          <w:sz w:val="22"/>
        </w:rPr>
        <w:t>Estado: PARCIALMENTE IMPLEMENTADO. Evidência e limite: Condição/responsável/horário na expedição; fotos e evidências anexas ausentes.</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RF170: Inspeção de expedição de ferramental: na transferência Central→Obra, registrar condição, responsável, data/hora, observações e evidências conforme regra. Demonstrar cenário negativo de dados/estado/autoridade conforme a operação, com resultado esperado sem exposição ou efeito indevido. Conferir histórico e limites: Condição/responsável/horário na expedição; fotos e evidências anexas ausentes. Fechar explicitamente a parcela ausente antes de concluir o requisito; homologação é gate separado.</w:t>
      </w:r>
    </w:p>
    <w:p>
      <w:pPr>
        <w:pStyle w:val="Heading2"/>
        <w:spacing w:after="100" w:line="270" w:lineRule="auto"/>
        <w:keepNext/>
      </w:pPr>
      <w:bookmarkStart w:id="250" w:name="bes_v15_0250"/>
      <w:r>
        <w:rPr>
          <w:color w:val="000000"/>
          <w:sz w:val="25"/>
        </w:rPr>
        <w:t>RF171 Ferramentas ativos e custódia</w:t>
      </w:r>
      <w:bookmarkEnd w:id="250"/>
    </w:p>
    <w:p>
      <w:pPr>
        <w:pStyle w:val="Normal"/>
        <w:spacing w:after="100" w:line="270" w:lineRule="auto"/>
      </w:pPr>
      <w:r>
        <w:rPr>
          <w:color w:val="000000"/>
          <w:sz w:val="22"/>
        </w:rPr>
        <w:t>Conferência de recebimento: na chegada à obra, confirmar ferramentas recebidas e registrar divergências de condição/carga.</w:t>
      </w:r>
    </w:p>
    <w:p>
      <w:pPr>
        <w:pStyle w:val="Normal"/>
        <w:spacing w:after="100" w:line="270" w:lineRule="auto"/>
      </w:pPr>
      <w:r>
        <w:rPr>
          <w:color w:val="000000"/>
          <w:sz w:val="22"/>
        </w:rPr>
        <w:t>Estado: PARCIALMENTE IMPLEMENTADO. Evidência e limite: Chegada confirmada e condição registrada; tratamento completo de divergência/carga pendente.</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RF171: Conferência de recebimento: na chegada à obra, confirmar ferramentas recebidas e registrar divergências de condição/carga. Demonstrar cenário negativo de dados/estado/autoridade conforme a operação, com resultado esperado sem exposição ou efeito indevido. Conferir histórico e limites: Chegada confirmada e condição registrada; tratamento completo de divergência/carga pendente. Fechar explicitamente a parcela ausente antes de concluir o requisito; homologação é gate separado.</w:t>
      </w:r>
    </w:p>
    <w:p>
      <w:pPr>
        <w:pStyle w:val="Heading2"/>
        <w:spacing w:after="100" w:line="270" w:lineRule="auto"/>
        <w:keepNext/>
      </w:pPr>
      <w:bookmarkStart w:id="251" w:name="bes_v15_0251"/>
      <w:r>
        <w:rPr>
          <w:color w:val="000000"/>
          <w:sz w:val="25"/>
        </w:rPr>
        <w:t>RF172 Ferramentas ativos e custódia</w:t>
      </w:r>
      <w:bookmarkEnd w:id="251"/>
    </w:p>
    <w:p>
      <w:pPr>
        <w:pStyle w:val="Normal"/>
        <w:spacing w:after="100" w:line="270" w:lineRule="auto"/>
      </w:pPr>
      <w:r>
        <w:rPr>
          <w:color w:val="000000"/>
          <w:sz w:val="22"/>
        </w:rPr>
        <w:t>Evidência de avaria: permitir fotos e observações para documentar avaria preexistente, percebida no recebimento ou ocorrência posterior.</w:t>
      </w:r>
    </w:p>
    <w:p>
      <w:pPr>
        <w:pStyle w:val="Normal"/>
        <w:spacing w:after="100" w:line="270" w:lineRule="auto"/>
      </w:pPr>
      <w:r>
        <w:rPr>
          <w:color w:val="000000"/>
          <w:sz w:val="22"/>
        </w:rPr>
        <w:t>Estado: PARCIALMENTE IMPLEMENTADO. Evidência e limite: Observação factual registrada; fotos/evidências anexas ausentes.</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RF172: Evidência de avaria: permitir fotos e observações para documentar avaria preexistente, percebida no recebimento ou ocorrência posterior. Demonstrar cenário negativo de dados/estado/autoridade conforme a operação, com resultado esperado sem exposição ou efeito indevido. Conferir histórico e limites: Observação factual registrada; fotos/evidências anexas ausentes. Fechar explicitamente a parcela ausente antes de concluir o requisito; homologação é gate separado.</w:t>
      </w:r>
    </w:p>
    <w:p>
      <w:pPr>
        <w:pStyle w:val="Heading2"/>
        <w:spacing w:after="100" w:line="270" w:lineRule="auto"/>
        <w:keepNext/>
      </w:pPr>
      <w:bookmarkStart w:id="252" w:name="bes_v15_0252"/>
      <w:r>
        <w:rPr>
          <w:color w:val="000000"/>
          <w:sz w:val="25"/>
        </w:rPr>
        <w:t>RF173 Ferramentas ativos e custódia</w:t>
      </w:r>
      <w:bookmarkEnd w:id="252"/>
    </w:p>
    <w:p>
      <w:pPr>
        <w:pStyle w:val="Normal"/>
        <w:spacing w:after="100" w:line="270" w:lineRule="auto"/>
      </w:pPr>
      <w:r>
        <w:rPr>
          <w:color w:val="000000"/>
          <w:sz w:val="22"/>
        </w:rPr>
        <w:t>Rastreabilidade sem julgamento automático: usar registros de condição como evidência, sem determinar automaticamente responsabilidade pelo dano.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Condição e avaria ficam em fatos históricos; nenhuma tela/API classifica culpa automática; permissões e motivo de baixa são preservados. Homologação e gates comuns não são declarados concluídos.</w:t>
      </w:r>
    </w:p>
    <w:p>
      <w:pPr>
        <w:pStyle w:val="Heading2"/>
        <w:spacing w:after="100" w:line="270" w:lineRule="auto"/>
        <w:keepNext/>
      </w:pPr>
      <w:bookmarkStart w:id="253" w:name="bes_v15_0253"/>
      <w:r>
        <w:rPr>
          <w:color w:val="000000"/>
          <w:sz w:val="25"/>
        </w:rPr>
        <w:t>RF174 Ferramentas ativos e custódia</w:t>
      </w:r>
      <w:bookmarkEnd w:id="253"/>
    </w:p>
    <w:p>
      <w:pPr>
        <w:pStyle w:val="Normal"/>
        <w:spacing w:after="100" w:line="270" w:lineRule="auto"/>
      </w:pPr>
      <w:r>
        <w:rPr>
          <w:color w:val="000000"/>
          <w:sz w:val="22"/>
        </w:rPr>
        <w:t>Empréstimo rápido na obra: manter retirada/devolução ao funcionário com fluxo simples e sem foto obrigatória por padrão.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Retirada/devolução na obra funcionam com funcionário e contexto válido sem foto obrigatória; contexto incompatível é recusado; custódia e origem permanecem rastreáveis. Homologação e gates comuns não são declarados concluídos.</w:t>
      </w:r>
    </w:p>
    <w:p>
      <w:pPr>
        <w:pStyle w:val="Heading2"/>
        <w:spacing w:after="100" w:line="270" w:lineRule="auto"/>
        <w:keepNext/>
      </w:pPr>
      <w:bookmarkStart w:id="254" w:name="bes_v15_0254"/>
      <w:r>
        <w:rPr>
          <w:color w:val="000000"/>
          <w:sz w:val="25"/>
        </w:rPr>
        <w:t>RF175 Ferramentas ativos e custódia</w:t>
      </w:r>
      <w:bookmarkEnd w:id="254"/>
    </w:p>
    <w:p>
      <w:pPr>
        <w:pStyle w:val="Normal"/>
        <w:spacing w:after="100" w:line="270" w:lineRule="auto"/>
      </w:pPr>
      <w:r>
        <w:rPr>
          <w:color w:val="000000"/>
          <w:sz w:val="22"/>
        </w:rPr>
        <w:t>Ocorrência no empréstimo: permitir evidência adicional quando houver dano, perda ou divergência na retirada/devolução.</w:t>
      </w:r>
    </w:p>
    <w:p>
      <w:pPr>
        <w:pStyle w:val="Normal"/>
        <w:spacing w:after="100" w:line="270" w:lineRule="auto"/>
      </w:pPr>
      <w:r>
        <w:rPr>
          <w:color w:val="000000"/>
          <w:sz w:val="22"/>
        </w:rPr>
        <w:t>Estado: PARCIALMENTE IMPLEMENTADO. Evidência e limite: Observação no evento; ocorrência formal/anexos ausentes.</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RF175: Ocorrência no empréstimo: permitir evidência adicional quando houver dano, perda ou divergência na retirada/devolução. Demonstrar cenário negativo de dados/estado/autoridade conforme a operação, com resultado esperado sem exposição ou efeito indevido. Conferir histórico e limites: Observação no evento; ocorrência formal/anexos ausentes. Fechar explicitamente a parcela ausente antes de concluir o requisito; homologação é gate separado.</w:t>
      </w:r>
    </w:p>
    <w:p>
      <w:pPr>
        <w:pStyle w:val="Heading2"/>
        <w:spacing w:after="100" w:line="270" w:lineRule="auto"/>
        <w:keepNext/>
      </w:pPr>
      <w:bookmarkStart w:id="255" w:name="bes_v15_0255"/>
      <w:r>
        <w:rPr>
          <w:color w:val="000000"/>
          <w:sz w:val="25"/>
        </w:rPr>
        <w:t>RF176 Ferramentas ativos e custódia</w:t>
      </w:r>
      <w:bookmarkEnd w:id="255"/>
    </w:p>
    <w:p>
      <w:pPr>
        <w:pStyle w:val="Normal"/>
        <w:spacing w:after="100" w:line="270" w:lineRule="auto"/>
      </w:pPr>
      <w:r>
        <w:rPr>
          <w:color w:val="000000"/>
          <w:sz w:val="22"/>
        </w:rPr>
        <w:t>Inspeção periódica BES: criar inspeção periódica configurável das ferramentas alocadas por obra/local.</w:t>
      </w:r>
    </w:p>
    <w:p>
      <w:pPr>
        <w:pStyle w:val="Normal"/>
        <w:spacing w:after="100" w:line="270" w:lineRule="auto"/>
      </w:pPr>
      <w:r>
        <w:rPr>
          <w:color w:val="000000"/>
          <w:sz w:val="22"/>
        </w:rPr>
        <w:t>Estado: PARCIALMENTE IMPLEMENTADO. Evidência e limite: Próxima inspeção individual; periodicidade/motor de agenda configurável por obra ausentes.</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RF176: Inspeção periódica BES: criar inspeção periódica configurável das ferramentas alocadas por obra/local. Demonstrar cenário negativo de dados/estado/autoridade conforme a operação, com resultado esperado sem exposição ou efeito indevido. Conferir histórico e limites: Próxima inspeção individual; periodicidade/motor de agenda configurável por obra ausentes. Fechar explicitamente a parcela ausente antes de concluir o requisito; homologação é gate separado.</w:t>
      </w:r>
    </w:p>
    <w:p>
      <w:pPr>
        <w:pStyle w:val="Heading2"/>
        <w:spacing w:after="100" w:line="270" w:lineRule="auto"/>
        <w:keepNext/>
      </w:pPr>
      <w:bookmarkStart w:id="256" w:name="bes_v15_0256"/>
      <w:r>
        <w:rPr>
          <w:color w:val="000000"/>
          <w:sz w:val="25"/>
        </w:rPr>
        <w:t>RF177 Ferramentas ativos e custódia</w:t>
      </w:r>
      <w:bookmarkEnd w:id="256"/>
    </w:p>
    <w:p>
      <w:pPr>
        <w:pStyle w:val="Normal"/>
        <w:spacing w:after="100" w:line="270" w:lineRule="auto"/>
      </w:pPr>
      <w:r>
        <w:rPr>
          <w:color w:val="000000"/>
          <w:sz w:val="22"/>
        </w:rPr>
        <w:t>Checklist por tipo de equipamento: permitir modelos de pontos de inspeção diferentes conforme classe/tipo de ferramenta/equipamento.</w:t>
      </w:r>
    </w:p>
    <w:p>
      <w:pPr>
        <w:pStyle w:val="Normal"/>
        <w:spacing w:after="100" w:line="270" w:lineRule="auto"/>
      </w:pPr>
      <w:r>
        <w:rPr>
          <w:color w:val="000000"/>
          <w:sz w:val="22"/>
        </w:rPr>
        <w:t>Estado: PARCIALMENTE IMPLEMENTADO. Evidência e limite: Inspeção com resultado; modelos versionados de pontos por classe ausentes.</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RF177: Checklist por tipo de equipamento: permitir modelos de pontos de inspeção diferentes conforme classe/tipo de ferramenta/equipamento. Demonstrar cenário negativo de dados/estado/autoridade conforme a operação, com resultado esperado sem exposição ou efeito indevido. Conferir histórico e limites: Inspeção com resultado; modelos versionados de pontos por classe ausentes. Fechar explicitamente a parcela ausente antes de concluir o requisito; homologação é gate separado.</w:t>
      </w:r>
    </w:p>
    <w:p>
      <w:pPr>
        <w:pStyle w:val="Heading2"/>
        <w:spacing w:after="100" w:line="270" w:lineRule="auto"/>
        <w:keepNext/>
      </w:pPr>
      <w:bookmarkStart w:id="257" w:name="bes_v15_0257"/>
      <w:r>
        <w:rPr>
          <w:color w:val="000000"/>
          <w:sz w:val="25"/>
        </w:rPr>
        <w:t>RF178 Ferramentas ativos e custódia</w:t>
      </w:r>
      <w:bookmarkEnd w:id="257"/>
    </w:p>
    <w:p>
      <w:pPr>
        <w:pStyle w:val="Normal"/>
        <w:spacing w:after="100" w:line="270" w:lineRule="auto"/>
      </w:pPr>
      <w:r>
        <w:rPr>
          <w:color w:val="000000"/>
          <w:sz w:val="22"/>
        </w:rPr>
        <w:t>Resultado da inspeção: consolidar itens verificados, com avaria, não localizados e pendentes e encaminhar ocorrências/manutenção quando aplicável.</w:t>
      </w:r>
    </w:p>
    <w:p>
      <w:pPr>
        <w:pStyle w:val="Normal"/>
        <w:spacing w:after="100" w:line="270" w:lineRule="auto"/>
      </w:pPr>
      <w:r>
        <w:rPr>
          <w:color w:val="000000"/>
          <w:sz w:val="22"/>
        </w:rPr>
        <w:t>Estado: PARCIALMENTE IMPLEMENTADO. Evidência e limite: Resultado operacional; checklist consolidado/não localizado/encaminhamento manutenção pendentes.</w:t>
      </w:r>
    </w:p>
    <w:p>
      <w:pPr>
        <w:pStyle w:val="Normal"/>
        <w:spacing w:after="100" w:line="270" w:lineRule="auto"/>
      </w:pPr>
      <w:r>
        <w:rPr>
          <w:color w:val="000000"/>
          <w:sz w:val="22"/>
        </w:rPr>
        <w:t>Fonte: docs/Documentacao_Mestre_Plataforma_BES_v1_4.docx; docs/ferramentas-equipamentos.md. Arquivos de implementação: src/main/java/br/com/almoxarifado/ativos/AtivosService.java; src/main/java/br/com/almoxarifado/ativos/RegistroAtivo.java; frontend/src/pages/Assets.jsx; frontend/src/pages/AssetDocument.jsx. Testes associados: src/test/java/br/com/almoxarifado/ativos/AtivosTests.java; frontend/tests/assets.spec.js; frontend/tests/assets-audit.spec.js.</w:t>
      </w:r>
    </w:p>
    <w:p>
      <w:pPr>
        <w:pStyle w:val="Normal"/>
        <w:spacing w:after="100" w:line="270" w:lineRule="auto"/>
      </w:pPr>
      <w:r>
        <w:rPr>
          <w:color w:val="000000"/>
          <w:sz w:val="22"/>
        </w:rPr>
        <w:t>Dependências: Pré-requisitos: Identidade individual, origem/custódia e estados admissíveis. Vínculos funcionais (não uma ordem de execução): RF061, RF148, RF150.. Prioridade proposta: P1. Fase proposta: F1/F4. Risco: Custódia/localização errada ou fechamento duplicado.</w:t>
      </w:r>
    </w:p>
    <w:p>
      <w:pPr>
        <w:pStyle w:val="Normal"/>
        <w:spacing w:after="100" w:line="270" w:lineRule="auto"/>
      </w:pPr>
      <w:r>
        <w:rPr>
          <w:color w:val="000000"/>
          <w:sz w:val="22"/>
        </w:rPr>
        <w:t>Critério de aceite: Demonstrar cenário nominal específico de RF178: Resultado da inspeção: consolidar itens verificados, com avaria, não localizados e pendentes e encaminhar ocorrências/manutenção quando aplicável. Demonstrar cenário negativo de dados/estado/autoridade conforme a operação, com resultado esperado sem exposição ou efeito indevido. Conferir histórico e limites: Resultado operacional; checklist consolidado/não localizado/encaminhamento manutenção pendentes. Fechar explicitamente a parcela ausente antes de concluir o requisito; homologação é gate separado.</w:t>
      </w:r>
    </w:p>
    <w:p>
      <w:pPr>
        <w:pStyle w:val="Heading2"/>
        <w:spacing w:after="100" w:line="270" w:lineRule="auto"/>
        <w:keepNext/>
      </w:pPr>
      <w:bookmarkStart w:id="258" w:name="bes_v15_0258"/>
      <w:r>
        <w:rPr>
          <w:color w:val="000000"/>
          <w:sz w:val="25"/>
        </w:rPr>
        <w:t>RF179 Checklists BES e documentos do cliente</w:t>
      </w:r>
      <w:bookmarkEnd w:id="258"/>
    </w:p>
    <w:p>
      <w:pPr>
        <w:pStyle w:val="Normal"/>
        <w:spacing w:after="100" w:line="270" w:lineRule="auto"/>
      </w:pPr>
      <w:r>
        <w:rPr>
          <w:color w:val="000000"/>
          <w:sz w:val="22"/>
        </w:rPr>
        <w:t>Registro de documentação física do cliente: quando útil, registrar existência, data, responsável e localização de APR/PT/checklist físico sem substituir o procedimento oficial.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RF164, RF168, RF176, RF177.. Prioridade proposta: P1. Fase proposta: F3/F4. Risco: Checklist interno confundido com procedimento obrigatório.</w:t>
      </w:r>
    </w:p>
    <w:p>
      <w:pPr>
        <w:pStyle w:val="Normal"/>
        <w:spacing w:after="100" w:line="270" w:lineRule="auto"/>
      </w:pPr>
      <w:r>
        <w:rPr>
          <w:color w:val="000000"/>
          <w:sz w:val="22"/>
        </w:rPr>
        <w:t>Critério de aceite: Demonstrar cenário nominal específico de RF179: Registro de documentação física do cliente: quando útil, registrar existência, data, responsável e localização de APR/PT/checklist físico sem substituir o procedimento oficial.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59" w:name="bes_v15_0259"/>
      <w:r>
        <w:rPr>
          <w:color w:val="000000"/>
          <w:sz w:val="25"/>
        </w:rPr>
        <w:t>RF180 Checklists BES e documentos do cliente</w:t>
      </w:r>
      <w:bookmarkEnd w:id="259"/>
    </w:p>
    <w:p>
      <w:pPr>
        <w:pStyle w:val="Normal"/>
        <w:spacing w:after="100" w:line="270" w:lineRule="auto"/>
      </w:pPr>
      <w:r>
        <w:rPr>
          <w:color w:val="000000"/>
          <w:sz w:val="22"/>
        </w:rPr>
        <w:t>Separação entre checklist BES e cliente: distinguir inspeções/checklists internos dos documentos obrigatórios exigidos por cliente/contrato.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RF164, RF168, RF176, RF177.. Prioridade proposta: P1. Fase proposta: F3/F4. Risco: Checklist interno confundido com procedimento obrigatório.</w:t>
      </w:r>
    </w:p>
    <w:p>
      <w:pPr>
        <w:pStyle w:val="Normal"/>
        <w:spacing w:after="100" w:line="270" w:lineRule="auto"/>
      </w:pPr>
      <w:r>
        <w:rPr>
          <w:color w:val="000000"/>
          <w:sz w:val="22"/>
        </w:rPr>
        <w:t>Critério de aceite: Demonstrar cenário nominal específico de RF180: Separação entre checklist BES e cliente: distinguir inspeções/checklists internos dos documentos obrigatórios exigidos por cliente/contrato.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0" w:name="bes_v15_0260"/>
      <w:r>
        <w:rPr>
          <w:color w:val="000000"/>
          <w:sz w:val="25"/>
        </w:rPr>
        <w:t>RF181 Viagens deslocamentos e folgas de campo</w:t>
      </w:r>
      <w:bookmarkEnd w:id="260"/>
    </w:p>
    <w:p>
      <w:pPr>
        <w:pStyle w:val="Normal"/>
        <w:spacing w:after="100" w:line="270" w:lineRule="auto"/>
      </w:pPr>
      <w:r>
        <w:rPr>
          <w:color w:val="000000"/>
          <w:sz w:val="22"/>
        </w:rPr>
        <w:t>Cadastro de deslocamento: registrar deslocamentos de funcionário com origem, destino, modalidade, obra/OS, centro de custo e período aplicável.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RF181: Cadastro de deslocamento: registrar deslocamentos de funcionário com origem, destino, modalidade, obra/OS, centro de custo e período aplicável.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1" w:name="bes_v15_0261"/>
      <w:r>
        <w:rPr>
          <w:color w:val="000000"/>
          <w:sz w:val="25"/>
        </w:rPr>
        <w:t>RF182 Viagens deslocamentos e folgas de campo</w:t>
      </w:r>
      <w:bookmarkEnd w:id="261"/>
    </w:p>
    <w:p>
      <w:pPr>
        <w:pStyle w:val="Normal"/>
        <w:spacing w:after="100" w:line="270" w:lineRule="auto"/>
      </w:pPr>
      <w:r>
        <w:rPr>
          <w:color w:val="000000"/>
          <w:sz w:val="22"/>
        </w:rPr>
        <w:t>Histórico de trajetos: preservar os trajetos anteriormente utilizados pelo funcionário para consulta e reaproveitamento assistido.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RF182: Histórico de trajetos: preservar os trajetos anteriormente utilizados pelo funcionário para consulta e reaproveitamento assistido.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2" w:name="bes_v15_0262"/>
      <w:r>
        <w:rPr>
          <w:color w:val="000000"/>
          <w:sz w:val="25"/>
        </w:rPr>
        <w:t>RF183 Viagens deslocamentos e folgas de campo</w:t>
      </w:r>
      <w:bookmarkEnd w:id="262"/>
    </w:p>
    <w:p>
      <w:pPr>
        <w:pStyle w:val="Normal"/>
        <w:spacing w:after="100" w:line="270" w:lineRule="auto"/>
      </w:pPr>
      <w:r>
        <w:rPr>
          <w:color w:val="000000"/>
          <w:sz w:val="22"/>
        </w:rPr>
        <w:t>Histórico de valores: manter os valores válidos em cada período sem sobrescrever registros anteriores quando houver alteração de tarifa ou condição.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RF183: Histórico de valores: manter os valores válidos em cada período sem sobrescrever registros anteriores quando houver alteração de tarifa ou condição.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3" w:name="bes_v15_0263"/>
      <w:r>
        <w:rPr>
          <w:color w:val="000000"/>
          <w:sz w:val="25"/>
        </w:rPr>
        <w:t>RF184 Viagens deslocamentos e folgas de campo</w:t>
      </w:r>
      <w:bookmarkEnd w:id="263"/>
    </w:p>
    <w:p>
      <w:pPr>
        <w:pStyle w:val="Normal"/>
        <w:spacing w:after="100" w:line="270" w:lineRule="auto"/>
      </w:pPr>
      <w:r>
        <w:rPr>
          <w:color w:val="000000"/>
          <w:sz w:val="22"/>
        </w:rPr>
        <w:t>Sugestão de reutilização: ao identificar retorno do funcionário a localidade/obra semelhante, permitir sugerir trajeto anterior para confirmação ou atualização humana.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RF184: Sugestão de reutilização: ao identificar retorno do funcionário a localidade/obra semelhante, permitir sugerir trajeto anterior para confirmação ou atualização humana.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4" w:name="bes_v15_0264"/>
      <w:r>
        <w:rPr>
          <w:color w:val="000000"/>
          <w:sz w:val="25"/>
        </w:rPr>
        <w:t>RF185 Viagens deslocamentos e folgas de campo</w:t>
      </w:r>
      <w:bookmarkEnd w:id="264"/>
    </w:p>
    <w:p>
      <w:pPr>
        <w:pStyle w:val="Normal"/>
        <w:spacing w:after="100" w:line="270" w:lineRule="auto"/>
      </w:pPr>
      <w:r>
        <w:rPr>
          <w:color w:val="000000"/>
          <w:sz w:val="22"/>
        </w:rPr>
        <w:t>Modalidades configuráveis: suportar diferentes meios e tipos de deslocamento conforme política da empresa, incluindo transporte público, rodoviário, aéreo, fretado e outros autorizados.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RF185: Modalidades configuráveis: suportar diferentes meios e tipos de deslocamento conforme política da empresa, incluindo transporte público, rodoviário, aéreo, fretado e outros autorizados.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5" w:name="bes_v15_0265"/>
      <w:r>
        <w:rPr>
          <w:color w:val="000000"/>
          <w:sz w:val="25"/>
        </w:rPr>
        <w:t>RF186 Viagens deslocamentos e folgas de campo</w:t>
      </w:r>
      <w:bookmarkEnd w:id="265"/>
    </w:p>
    <w:p>
      <w:pPr>
        <w:pStyle w:val="Normal"/>
        <w:spacing w:after="100" w:line="270" w:lineRule="auto"/>
      </w:pPr>
      <w:r>
        <w:rPr>
          <w:color w:val="000000"/>
          <w:sz w:val="22"/>
        </w:rPr>
        <w:t>Viagem de ida e retorno: registrar datas, trechos, modalidade, custos e situação das viagens relacionadas ao trabalho em campo.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RF186: Viagem de ida e retorno: registrar datas, trechos, modalidade, custos e situação das viagens relacionadas ao trabalho em campo.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6" w:name="bes_v15_0266"/>
      <w:r>
        <w:rPr>
          <w:color w:val="000000"/>
          <w:sz w:val="25"/>
        </w:rPr>
        <w:t>RF187 Viagens deslocamentos e folgas de campo</w:t>
      </w:r>
      <w:bookmarkEnd w:id="266"/>
    </w:p>
    <w:p>
      <w:pPr>
        <w:pStyle w:val="Normal"/>
        <w:spacing w:after="100" w:line="270" w:lineRule="auto"/>
      </w:pPr>
      <w:r>
        <w:rPr>
          <w:color w:val="000000"/>
          <w:sz w:val="22"/>
        </w:rPr>
        <w:t>Comprovantes de viagem: permitir anexar bilhetes, recibos, comprovantes e outros documentos relacionados, integrados à Gestão Documental.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RF187: Comprovantes de viagem: permitir anexar bilhetes, recibos, comprovantes e outros documentos relacionados, integrados à Gestão Documental.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7" w:name="bes_v15_0267"/>
      <w:r>
        <w:rPr>
          <w:color w:val="000000"/>
          <w:sz w:val="25"/>
        </w:rPr>
        <w:t>RF188 Viagens deslocamentos e folgas de campo</w:t>
      </w:r>
      <w:bookmarkEnd w:id="267"/>
    </w:p>
    <w:p>
      <w:pPr>
        <w:pStyle w:val="Normal"/>
        <w:spacing w:after="100" w:line="270" w:lineRule="auto"/>
      </w:pPr>
      <w:r>
        <w:rPr>
          <w:color w:val="000000"/>
          <w:sz w:val="22"/>
        </w:rPr>
        <w:t>Folga de campo: registrar períodos, programação e histórico de folgas de campo conforme regras definidas pela empresa para cada situação aplicável.</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RF188: Folga de campo: registrar períodos, programação e histórico de folgas de campo conforme regras definidas pela empresa para cada situação aplicável.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8" w:name="bes_v15_0268"/>
      <w:r>
        <w:rPr>
          <w:color w:val="000000"/>
          <w:sz w:val="25"/>
        </w:rPr>
        <w:t>RF189 Viagens deslocamentos e folgas de campo</w:t>
      </w:r>
      <w:bookmarkEnd w:id="268"/>
    </w:p>
    <w:p>
      <w:pPr>
        <w:pStyle w:val="Normal"/>
        <w:spacing w:after="100" w:line="270" w:lineRule="auto"/>
      </w:pPr>
      <w:r>
        <w:rPr>
          <w:color w:val="000000"/>
          <w:sz w:val="22"/>
        </w:rPr>
        <w:t>Custos de mobilidade por OS: permitir apropriar passagens, viagens, deslocamentos e despesas autorizadas à obra/OS e ao centro de custo.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RF189: Custos de mobilidade por OS: permitir apropriar passagens, viagens, deslocamentos e despesas autorizadas à obra/OS e ao centro de custo.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69" w:name="bes_v15_0269"/>
      <w:r>
        <w:rPr>
          <w:color w:val="000000"/>
          <w:sz w:val="25"/>
        </w:rPr>
        <w:t>RF190 Viagens deslocamentos e folgas de campo</w:t>
      </w:r>
      <w:bookmarkEnd w:id="269"/>
    </w:p>
    <w:p>
      <w:pPr>
        <w:pStyle w:val="Normal"/>
        <w:spacing w:after="100" w:line="270" w:lineRule="auto"/>
      </w:pPr>
      <w:r>
        <w:rPr>
          <w:color w:val="000000"/>
          <w:sz w:val="22"/>
        </w:rPr>
        <w:t>Integração com alojamento e refeições: permitir visão consolidada dos custos relacionados à permanência do funcionário em campo quando vinculados à mesma obra/OS.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RF190: Integração com alojamento e refeições: permitir visão consolidada dos custos relacionados à permanência do funcionário em campo quando vinculados à mesma obra/OS.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70" w:name="bes_v15_0270"/>
      <w:r>
        <w:rPr>
          <w:color w:val="000000"/>
          <w:sz w:val="25"/>
        </w:rPr>
        <w:t>RF191 Viagens deslocamentos e folgas de campo</w:t>
      </w:r>
      <w:bookmarkEnd w:id="270"/>
    </w:p>
    <w:p>
      <w:pPr>
        <w:pStyle w:val="Normal"/>
        <w:spacing w:after="100" w:line="270" w:lineRule="auto"/>
      </w:pPr>
      <w:r>
        <w:rPr>
          <w:color w:val="000000"/>
          <w:sz w:val="22"/>
        </w:rPr>
        <w:t>Permissões de mobilidade: restringir dados pessoais, trajetos, custos e documentos de viagem aos perfis autorizados.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RF191: Permissões de mobilidade: restringir dados pessoais, trajetos, custos e documentos de viagem aos perfis autorizados.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71" w:name="bes_v15_0271"/>
      <w:r>
        <w:rPr>
          <w:color w:val="000000"/>
          <w:sz w:val="25"/>
        </w:rPr>
        <w:t>RF192 Viagens deslocamentos e folgas de campo</w:t>
      </w:r>
      <w:bookmarkEnd w:id="271"/>
    </w:p>
    <w:p>
      <w:pPr>
        <w:pStyle w:val="Normal"/>
        <w:spacing w:after="100" w:line="270" w:lineRule="auto"/>
      </w:pPr>
      <w:r>
        <w:rPr>
          <w:color w:val="000000"/>
          <w:sz w:val="22"/>
        </w:rPr>
        <w:t>Rastreabilidade e decisão humana: registrar histórico de alterações e confirmações, mantendo políticas, autorizações, exceções e decisões sob responsabilidade humana.</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RF001, RF061, RF063, RF164.. Prioridade proposta: P2. Fase proposta: F6. Risco: Tarifa/histórico errado ou trajetos expostos.</w:t>
      </w:r>
    </w:p>
    <w:p>
      <w:pPr>
        <w:pStyle w:val="Normal"/>
        <w:spacing w:after="100" w:line="270" w:lineRule="auto"/>
      </w:pPr>
      <w:r>
        <w:rPr>
          <w:color w:val="000000"/>
          <w:sz w:val="22"/>
        </w:rPr>
        <w:t>Critério de aceite: Demonstrar cenário nominal específico de RF192: Rastreabilidade e decisão humana: registrar histórico de alterações e confirmações, mantendo políticas, autorizações, exceções e decisões sob responsabilidade humana.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72" w:name="bes_v15_0272"/>
      <w:r>
        <w:rPr>
          <w:color w:val="000000"/>
          <w:sz w:val="25"/>
        </w:rPr>
        <w:t>RF193 Catálogo mestre</w:t>
      </w:r>
      <w:bookmarkEnd w:id="272"/>
    </w:p>
    <w:p>
      <w:pPr>
        <w:pStyle w:val="Normal"/>
        <w:spacing w:after="100" w:line="270" w:lineRule="auto"/>
      </w:pPr>
      <w:r>
        <w:rPr>
          <w:color w:val="000000"/>
          <w:sz w:val="22"/>
        </w:rPr>
        <w:t>Catálogo Mestre: manter catálogo único de materiais/produtos reutilizado pelos módulos de Almoxarifado e Compras.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docs/catalogo-mestre.md; docs/compras-recebimento.md; docs/obras-os-centros-custo.md.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RF005, RF204.. Prioridade proposta: P1. Fase proposta: F1/F2. Risco: Duplicação de produtos ou unidade incompatível.</w:t>
      </w:r>
    </w:p>
    <w:p>
      <w:pPr>
        <w:pStyle w:val="Normal"/>
        <w:spacing w:after="100" w:line="270" w:lineRule="auto"/>
      </w:pPr>
      <w:r>
        <w:rPr>
          <w:color w:val="000000"/>
          <w:sz w:val="22"/>
        </w:rPr>
        <w:t>Critério de aceite: Produto único por ID/código é reutilizado por demanda/estoque/compra/recebimento; não criar catálogo paralelo; histórico mantém origem mesmo após inativação. Homologação e gates comuns não são declarados concluídos.</w:t>
      </w:r>
    </w:p>
    <w:p>
      <w:pPr>
        <w:pStyle w:val="Heading2"/>
        <w:spacing w:after="100" w:line="270" w:lineRule="auto"/>
        <w:keepNext/>
      </w:pPr>
      <w:bookmarkStart w:id="273" w:name="bes_v15_0273"/>
      <w:r>
        <w:rPr>
          <w:color w:val="000000"/>
          <w:sz w:val="25"/>
        </w:rPr>
        <w:t>RF194 Catálogo mestre</w:t>
      </w:r>
      <w:bookmarkEnd w:id="273"/>
    </w:p>
    <w:p>
      <w:pPr>
        <w:pStyle w:val="Normal"/>
        <w:spacing w:after="100" w:line="270" w:lineRule="auto"/>
      </w:pPr>
      <w:r>
        <w:rPr>
          <w:color w:val="000000"/>
          <w:sz w:val="22"/>
        </w:rPr>
        <w:t>Busca assistida: permitir pesquisar e selecionar produtos cadastrados durante a criação da solicitação, evitando redigitação desnecessária.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docs/catalogo-mestre.md.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P1. Fase proposta: F1/F2. Risco: Duplicação de produtos ou unidade incompatível.</w:t>
      </w:r>
    </w:p>
    <w:p>
      <w:pPr>
        <w:pStyle w:val="Normal"/>
        <w:spacing w:after="100" w:line="270" w:lineRule="auto"/>
      </w:pPr>
      <w:r>
        <w:rPr>
          <w:color w:val="000000"/>
          <w:sz w:val="22"/>
        </w:rPr>
        <w:t>Critério de aceite: Pesquisa por código/nome/categoria retorna candidato selecionável por ID; seleção preenche o produto da solicitação sem redigitação e resultado indevido não é exposto. Homologação e gates comuns não são declarados concluídos.</w:t>
      </w:r>
    </w:p>
    <w:p>
      <w:pPr>
        <w:pStyle w:val="Heading2"/>
        <w:spacing w:after="100" w:line="270" w:lineRule="auto"/>
        <w:keepNext/>
      </w:pPr>
      <w:bookmarkStart w:id="274" w:name="bes_v15_0274"/>
      <w:r>
        <w:rPr>
          <w:color w:val="000000"/>
          <w:sz w:val="25"/>
        </w:rPr>
        <w:t>RF195 Catálogo mestre</w:t>
      </w:r>
      <w:bookmarkEnd w:id="274"/>
    </w:p>
    <w:p>
      <w:pPr>
        <w:pStyle w:val="Normal"/>
        <w:spacing w:after="100" w:line="270" w:lineRule="auto"/>
      </w:pPr>
      <w:r>
        <w:rPr>
          <w:color w:val="000000"/>
          <w:sz w:val="22"/>
        </w:rPr>
        <w:t>Quantidade solicitada: permitir informar a quantidade desejada para cada produto selecionado, respeitando sua unidade de medida.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docs/catalogo-mestre.md.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P1. Fase proposta: F1/F2. Risco: Duplicação de produtos ou unidade incompatível.</w:t>
      </w:r>
    </w:p>
    <w:p>
      <w:pPr>
        <w:pStyle w:val="Normal"/>
        <w:spacing w:after="100" w:line="270" w:lineRule="auto"/>
      </w:pPr>
      <w:r>
        <w:rPr>
          <w:color w:val="000000"/>
          <w:sz w:val="22"/>
        </w:rPr>
        <w:t>Critério de aceite: Quantidade por item respeita unidade/fracionamento; valor inválido/ruído não admitido não cria solicitação parcial; unidade histórica fica explícita. Homologação e gates comuns não são declarados concluídos.</w:t>
      </w:r>
    </w:p>
    <w:p>
      <w:pPr>
        <w:pStyle w:val="Heading2"/>
        <w:spacing w:after="100" w:line="270" w:lineRule="auto"/>
        <w:keepNext/>
      </w:pPr>
      <w:bookmarkStart w:id="275" w:name="bes_v15_0275"/>
      <w:r>
        <w:rPr>
          <w:color w:val="000000"/>
          <w:sz w:val="25"/>
        </w:rPr>
        <w:t>RF196 Catálogo mestre</w:t>
      </w:r>
      <w:bookmarkEnd w:id="275"/>
    </w:p>
    <w:p>
      <w:pPr>
        <w:pStyle w:val="Normal"/>
        <w:spacing w:after="100" w:line="270" w:lineRule="auto"/>
      </w:pPr>
      <w:r>
        <w:rPr>
          <w:color w:val="000000"/>
          <w:sz w:val="22"/>
        </w:rPr>
        <w:t>Materiais recentes/frequentes: permitir apresentar atalhos de produtos utilizados recentemente ou com frequência, sem duplicar cadastros.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docs/catalogo-mestre.md.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P2. Fase proposta: F1/F2. Risco: Duplicação de produtos ou unidade incompatível.</w:t>
      </w:r>
    </w:p>
    <w:p>
      <w:pPr>
        <w:pStyle w:val="Normal"/>
        <w:spacing w:after="100" w:line="270" w:lineRule="auto"/>
      </w:pPr>
      <w:r>
        <w:rPr>
          <w:color w:val="000000"/>
          <w:sz w:val="22"/>
        </w:rPr>
        <w:t>Critério de aceite: Demonstrar cenário nominal específico de RF196: Materiais recentes/frequentes: permitir apresentar atalhos de produtos utilizados recentemente ou com frequência, sem duplicar cadastros.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76" w:name="bes_v15_0276"/>
      <w:r>
        <w:rPr>
          <w:color w:val="000000"/>
          <w:sz w:val="25"/>
        </w:rPr>
        <w:t>RF197 Catálogo mestre</w:t>
      </w:r>
      <w:bookmarkEnd w:id="276"/>
    </w:p>
    <w:p>
      <w:pPr>
        <w:pStyle w:val="Normal"/>
        <w:spacing w:after="100" w:line="270" w:lineRule="auto"/>
      </w:pPr>
      <w:r>
        <w:rPr>
          <w:color w:val="000000"/>
          <w:sz w:val="22"/>
        </w:rPr>
        <w:t>Solicitação de novo material: quando o produto não existir, permitir registrar um item provisório para análise e atendimento.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docs/catalogo-mestre.md.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P2. Fase proposta: F1/F2. Risco: Duplicação de produtos ou unidade incompatível.</w:t>
      </w:r>
    </w:p>
    <w:p>
      <w:pPr>
        <w:pStyle w:val="Normal"/>
        <w:spacing w:after="100" w:line="270" w:lineRule="auto"/>
      </w:pPr>
      <w:r>
        <w:rPr>
          <w:color w:val="000000"/>
          <w:sz w:val="22"/>
        </w:rPr>
        <w:t>Critério de aceite: Demonstrar cenário nominal específico de RF197: Solicitação de novo material: quando o produto não existir, permitir registrar um item provisório para análise e atendimento.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77" w:name="bes_v15_0277"/>
      <w:r>
        <w:rPr>
          <w:color w:val="000000"/>
          <w:sz w:val="25"/>
        </w:rPr>
        <w:t>RF198 Catálogo mestre</w:t>
      </w:r>
      <w:bookmarkEnd w:id="277"/>
    </w:p>
    <w:p>
      <w:pPr>
        <w:pStyle w:val="Normal"/>
        <w:spacing w:after="100" w:line="270" w:lineRule="auto"/>
      </w:pPr>
      <w:r>
        <w:rPr>
          <w:color w:val="000000"/>
          <w:sz w:val="22"/>
        </w:rPr>
        <w:t>Aprovação de novo cadastro: impedir que texto livre de uma solicitação crie automaticamente um produto oficial sem validação por perfil autorizado.</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docs/catalogo-mestre.md.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P2. Fase proposta: F1/F2. Risco: Duplicação de produtos ou unidade incompatível.</w:t>
      </w:r>
    </w:p>
    <w:p>
      <w:pPr>
        <w:pStyle w:val="Normal"/>
        <w:spacing w:after="100" w:line="270" w:lineRule="auto"/>
      </w:pPr>
      <w:r>
        <w:rPr>
          <w:color w:val="000000"/>
          <w:sz w:val="22"/>
        </w:rPr>
        <w:t>Critério de aceite: Demonstrar cenário nominal específico de RF198: Aprovação de novo cadastro: impedir que texto livre de uma solicitação crie automaticamente um produto oficial sem validação por perfil autorizado.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78" w:name="bes_v15_0278"/>
      <w:r>
        <w:rPr>
          <w:color w:val="000000"/>
          <w:sz w:val="25"/>
        </w:rPr>
        <w:t>RF199 Catálogo mestre</w:t>
      </w:r>
      <w:bookmarkEnd w:id="278"/>
    </w:p>
    <w:p>
      <w:pPr>
        <w:pStyle w:val="Normal"/>
        <w:spacing w:after="100" w:line="270" w:lineRule="auto"/>
      </w:pPr>
      <w:r>
        <w:rPr>
          <w:color w:val="000000"/>
          <w:sz w:val="22"/>
        </w:rPr>
        <w:t>Prevenção de duplicidade: antes de cadastrar novo produto, permitir localizar e sugerir possíveis produtos equivalentes para vinculação.</w:t>
      </w:r>
    </w:p>
    <w:p>
      <w:pPr>
        <w:pStyle w:val="Normal"/>
        <w:spacing w:after="100" w:line="270" w:lineRule="auto"/>
      </w:pPr>
      <w:r>
        <w:rPr>
          <w:color w:val="000000"/>
          <w:sz w:val="22"/>
        </w:rPr>
        <w:t>Estado: PARCIALMENTE IMPLEMENTADO. Evidência e limite: Equivalência por substring e decisão humana; deduplicação/atributos avançados pendentes.</w:t>
      </w:r>
    </w:p>
    <w:p>
      <w:pPr>
        <w:pStyle w:val="Normal"/>
        <w:spacing w:after="100" w:line="270" w:lineRule="auto"/>
      </w:pPr>
      <w:r>
        <w:rPr>
          <w:color w:val="000000"/>
          <w:sz w:val="22"/>
        </w:rPr>
        <w:t>Fonte: docs/Documentacao_Mestre_Plataforma_BES_v1_4.docx; docs/catalogo-mestre.md.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P1. Fase proposta: F1/F2. Risco: Duplicação de produtos ou unidade incompatível.</w:t>
      </w:r>
    </w:p>
    <w:p>
      <w:pPr>
        <w:pStyle w:val="Normal"/>
        <w:spacing w:after="100" w:line="270" w:lineRule="auto"/>
      </w:pPr>
      <w:r>
        <w:rPr>
          <w:color w:val="000000"/>
          <w:sz w:val="22"/>
        </w:rPr>
        <w:t>Critério de aceite: Demonstrar cenário nominal específico de RF199: Prevenção de duplicidade: antes de cadastrar novo produto, permitir localizar e sugerir possíveis produtos equivalentes para vinculação. Demonstrar cenário negativo de dados/estado/autoridade conforme a operação, com resultado esperado sem exposição ou efeito indevido. Conferir histórico e limites: Equivalência por substring e decisão humana; deduplicação/atributos avançados pendentes. Fechar explicitamente a parcela ausente antes de concluir o requisito; homologação é gate separado.</w:t>
      </w:r>
    </w:p>
    <w:p>
      <w:pPr>
        <w:pStyle w:val="Heading2"/>
        <w:spacing w:after="100" w:line="270" w:lineRule="auto"/>
        <w:keepNext/>
      </w:pPr>
      <w:bookmarkStart w:id="279" w:name="bes_v15_0279"/>
      <w:r>
        <w:rPr>
          <w:color w:val="000000"/>
          <w:sz w:val="25"/>
        </w:rPr>
        <w:t>RF200 Catálogo mestre</w:t>
      </w:r>
      <w:bookmarkEnd w:id="279"/>
    </w:p>
    <w:p>
      <w:pPr>
        <w:pStyle w:val="Normal"/>
        <w:spacing w:after="100" w:line="270" w:lineRule="auto"/>
      </w:pPr>
      <w:r>
        <w:rPr>
          <w:color w:val="000000"/>
          <w:sz w:val="22"/>
        </w:rPr>
        <w:t>Padronização técnica: permitir evolução do catálogo com atributos técnicos configuráveis por categoria de material.</w:t>
      </w:r>
    </w:p>
    <w:p>
      <w:pPr>
        <w:pStyle w:val="Normal"/>
        <w:spacing w:after="100" w:line="270" w:lineRule="auto"/>
      </w:pPr>
      <w:r>
        <w:rPr>
          <w:color w:val="000000"/>
          <w:sz w:val="22"/>
        </w:rPr>
        <w:t>Estado: PARCIALMENTE IMPLEMENTADO. Evidência e limite: Especificação textual; atributos configuráveis por categoria ausentes.</w:t>
      </w:r>
    </w:p>
    <w:p>
      <w:pPr>
        <w:pStyle w:val="Normal"/>
        <w:spacing w:after="100" w:line="270" w:lineRule="auto"/>
      </w:pPr>
      <w:r>
        <w:rPr>
          <w:color w:val="000000"/>
          <w:sz w:val="22"/>
        </w:rPr>
        <w:t>Fonte: docs/Documentacao_Mestre_Plataforma_BES_v1_4.docx; docs/catalogo-mestre.md.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P1. Fase proposta: F1/F2. Risco: Duplicação de produtos ou unidade incompatível.</w:t>
      </w:r>
    </w:p>
    <w:p>
      <w:pPr>
        <w:pStyle w:val="Normal"/>
        <w:spacing w:after="100" w:line="270" w:lineRule="auto"/>
      </w:pPr>
      <w:r>
        <w:rPr>
          <w:color w:val="000000"/>
          <w:sz w:val="22"/>
        </w:rPr>
        <w:t>Critério de aceite: Demonstrar cenário nominal específico de RF200: Padronização técnica: permitir evolução do catálogo com atributos técnicos configuráveis por categoria de material. Demonstrar cenário negativo de dados/estado/autoridade conforme a operação, com resultado esperado sem exposição ou efeito indevido. Conferir histórico e limites: Especificação textual; atributos configuráveis por categoria ausentes. Fechar explicitamente a parcela ausente antes de concluir o requisito; homologação é gate separado.</w:t>
      </w:r>
    </w:p>
    <w:p>
      <w:pPr>
        <w:pStyle w:val="Heading2"/>
        <w:spacing w:after="100" w:line="270" w:lineRule="auto"/>
        <w:keepNext/>
      </w:pPr>
      <w:bookmarkStart w:id="280" w:name="bes_v15_0280"/>
      <w:r>
        <w:rPr>
          <w:color w:val="000000"/>
          <w:sz w:val="25"/>
        </w:rPr>
        <w:t>RF201 Catálogo mestre</w:t>
      </w:r>
      <w:bookmarkEnd w:id="280"/>
    </w:p>
    <w:p>
      <w:pPr>
        <w:pStyle w:val="Normal"/>
        <w:spacing w:after="100" w:line="270" w:lineRule="auto"/>
      </w:pPr>
      <w:r>
        <w:rPr>
          <w:color w:val="000000"/>
          <w:sz w:val="22"/>
        </w:rPr>
        <w:t>Catálogo compartilhado: utilizar o mesmo produto cadastrado nos fluxos de estoque, solicitação, compra, recebimento e custos.</w:t>
      </w:r>
    </w:p>
    <w:p>
      <w:pPr>
        <w:pStyle w:val="Normal"/>
        <w:spacing w:after="100" w:line="270" w:lineRule="auto"/>
      </w:pPr>
      <w:r>
        <w:rPr>
          <w:color w:val="000000"/>
          <w:sz w:val="22"/>
        </w:rPr>
        <w:t>Estado: PARCIALMENTE IMPLEMENTADO. Evidência e limite: Mesmo Produto em estoque/demanda/compra/recebimento; integração de custos ainda pendente.</w:t>
      </w:r>
    </w:p>
    <w:p>
      <w:pPr>
        <w:pStyle w:val="Normal"/>
        <w:spacing w:after="100" w:line="270" w:lineRule="auto"/>
      </w:pPr>
      <w:r>
        <w:rPr>
          <w:color w:val="000000"/>
          <w:sz w:val="22"/>
        </w:rPr>
        <w:t>Fonte: docs/Documentacao_Mestre_Plataforma_BES_v1_4.docx; docs/catalogo-mestre.md; docs/compras-recebimento.md; docs/obras-os-centros-custo.md.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RF005, RF193, RF204.. Prioridade proposta: P1. Fase proposta: F1/F2. Risco: Duplicação de produtos ou unidade incompatível.</w:t>
      </w:r>
    </w:p>
    <w:p>
      <w:pPr>
        <w:pStyle w:val="Normal"/>
        <w:spacing w:after="100" w:line="270" w:lineRule="auto"/>
      </w:pPr>
      <w:r>
        <w:rPr>
          <w:color w:val="000000"/>
          <w:sz w:val="22"/>
        </w:rPr>
        <w:t>Critério de aceite: Demonstrar cenário nominal específico de RF201: Catálogo compartilhado: utilizar o mesmo produto cadastrado nos fluxos de estoque, solicitação, compra, recebimento e custos. Demonstrar cenário negativo de dados/estado/autoridade conforme a operação, com resultado esperado sem exposição ou efeito indevido. Conferir histórico e limites: Mesmo Produto em estoque/demanda/compra/recebimento; integração de custos ainda pendente. Fechar explicitamente a parcela ausente antes de concluir o requisito; homologação é gate separado.</w:t>
      </w:r>
    </w:p>
    <w:p>
      <w:pPr>
        <w:pStyle w:val="Heading2"/>
        <w:spacing w:after="100" w:line="270" w:lineRule="auto"/>
        <w:keepNext/>
      </w:pPr>
      <w:bookmarkStart w:id="281" w:name="bes_v15_0281"/>
      <w:r>
        <w:rPr>
          <w:color w:val="000000"/>
          <w:sz w:val="25"/>
        </w:rPr>
        <w:t>RF202 Solicitações separação e atendimento</w:t>
      </w:r>
      <w:bookmarkEnd w:id="281"/>
    </w:p>
    <w:p>
      <w:pPr>
        <w:pStyle w:val="Normal"/>
        <w:spacing w:after="100" w:line="270" w:lineRule="auto"/>
      </w:pPr>
      <w:r>
        <w:rPr>
          <w:color w:val="000000"/>
          <w:sz w:val="22"/>
        </w:rPr>
        <w:t>Atendimento parcial: permitir atender parte da quantidade pelo estoque e encaminhar o saldo faltante como necessidade de compra.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docs/atendimento-solicitacoes.md; docs/compras-recebimento.md; docs/obras-os-centros-custo.md.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RF203, RF150.. Prioridade proposta: P1. Fase proposta: F1/F3/F5. Risco: Atendimento excessivo, perda de faltante ou escrita duplicada.</w:t>
      </w:r>
    </w:p>
    <w:p>
      <w:pPr>
        <w:pStyle w:val="Normal"/>
        <w:spacing w:after="100" w:line="270" w:lineRule="auto"/>
      </w:pPr>
      <w:r>
        <w:rPr>
          <w:color w:val="000000"/>
          <w:sz w:val="22"/>
        </w:rPr>
        <w:t>Critério de aceite: Atender parcela pelo saldo e encaminhar faltante por decisão humana preserva quantidades/vínculos; compra não gera segunda entrega automática. Homologação e gates comuns não são declarados concluídos.</w:t>
      </w:r>
    </w:p>
    <w:p>
      <w:pPr>
        <w:pStyle w:val="Heading2"/>
        <w:spacing w:after="100" w:line="270" w:lineRule="auto"/>
        <w:keepNext/>
      </w:pPr>
      <w:bookmarkStart w:id="282" w:name="bes_v15_0282"/>
      <w:r>
        <w:rPr>
          <w:color w:val="000000"/>
          <w:sz w:val="25"/>
        </w:rPr>
        <w:t>RF203 Solicitações separação e atendimento</w:t>
      </w:r>
      <w:bookmarkEnd w:id="282"/>
    </w:p>
    <w:p>
      <w:pPr>
        <w:pStyle w:val="Normal"/>
        <w:spacing w:after="100" w:line="270" w:lineRule="auto"/>
      </w:pPr>
      <w:r>
        <w:rPr>
          <w:color w:val="000000"/>
          <w:sz w:val="22"/>
        </w:rPr>
        <w:t>Rastreabilidade da necessidade de compra: preservar vínculo entre saldo faltante, solicitação original, produto, obra/OS e centro de custo quando aplicável.</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docs/atendimento-solicitacoes.md; docs/compras-recebimento.md; docs/obras-os-centros-custo.md. Arquivos de implementação: src/main/java/br/com/almoxarifado/service/SolicitacaoService.java; src/main/java/br/com/almoxarifado/service/AtendimentoSolicitacaoService.java; src/main/java/br/com/almoxarifado/service/NecessidadeCompraService.java; frontend/src/pages/RequestDetails.jsx; frontend/src/pages/RequestForm.jsx; frontend/src/pages/SeparationList.jsx. Testes associados: src/test/java/br/com/almoxarifado/service/AtendimentoSolicitacaoTests.java; src/test/java/br/com/almoxarifado/service/FluxoSolicitacaoTests.java; frontend/tests/fulfillment.spec.js.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RF193, RF195, RF150.. Prioridade proposta: P1. Fase proposta: F1/F3/F5. Risco: Atendimento excessivo, perda de faltante ou escrita duplicada.</w:t>
      </w:r>
    </w:p>
    <w:p>
      <w:pPr>
        <w:pStyle w:val="Normal"/>
        <w:spacing w:after="100" w:line="270" w:lineRule="auto"/>
      </w:pPr>
      <w:r>
        <w:rPr>
          <w:color w:val="000000"/>
          <w:sz w:val="22"/>
        </w:rPr>
        <w:t>Critério de aceite: Rastrear falta até solicitação/produto/contexto e alocação/recebimento multiobra; mesmo produto em obras distintas não funde origens nem duplica consumo. Homologação e gates comuns não são declarados concluídos.</w:t>
      </w:r>
    </w:p>
    <w:p>
      <w:pPr>
        <w:pStyle w:val="Heading2"/>
        <w:spacing w:after="100" w:line="270" w:lineRule="auto"/>
        <w:keepNext/>
      </w:pPr>
      <w:bookmarkStart w:id="283" w:name="bes_v15_0283"/>
      <w:r>
        <w:rPr>
          <w:color w:val="000000"/>
          <w:sz w:val="25"/>
        </w:rPr>
        <w:t>RF204 Catálogo mestre</w:t>
      </w:r>
      <w:bookmarkEnd w:id="283"/>
    </w:p>
    <w:p>
      <w:pPr>
        <w:pStyle w:val="Normal"/>
        <w:spacing w:after="100" w:line="270" w:lineRule="auto"/>
      </w:pPr>
      <w:r>
        <w:rPr>
          <w:color w:val="000000"/>
          <w:sz w:val="22"/>
        </w:rPr>
        <w:t>Unidades configuráveis: suportar unidades de medida adequadas aos materiais industriais e permitir evolução para regras de conversão/fracionamento quando necessário.</w:t>
      </w:r>
    </w:p>
    <w:p>
      <w:pPr>
        <w:pStyle w:val="Normal"/>
        <w:spacing w:after="100" w:line="270" w:lineRule="auto"/>
      </w:pPr>
      <w:r>
        <w:rPr>
          <w:color w:val="000000"/>
          <w:sz w:val="22"/>
        </w:rPr>
        <w:t>Estado: PARCIALMENTE IMPLEMENTADO. Evidência e limite: Unidades configuráveis/fracionamento; conversão/embalagem/precisão coordenada pendentes.</w:t>
      </w:r>
    </w:p>
    <w:p>
      <w:pPr>
        <w:pStyle w:val="Normal"/>
        <w:spacing w:after="100" w:line="270" w:lineRule="auto"/>
      </w:pPr>
      <w:r>
        <w:rPr>
          <w:color w:val="000000"/>
          <w:sz w:val="22"/>
        </w:rPr>
        <w:t>Fonte: docs/Documentacao_Mestre_Plataforma_BES_v1_4.docx; docs/catalogo-mestre.md. Arquivos de implementação: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w:t>
      </w:r>
    </w:p>
    <w:p>
      <w:pPr>
        <w:pStyle w:val="Normal"/>
        <w:spacing w:after="100" w:line="270" w:lineRule="auto"/>
      </w:pPr>
      <w:r>
        <w:rPr>
          <w:color w:val="000000"/>
          <w:sz w:val="22"/>
        </w:rPr>
        <w:t>Dependências: Pré-requisitos: Unicidade/codificação e unidade aprovadas. Vínculos funcionais (não uma ordem de execução): RF005, RF193.. Prioridade proposta: P1. Fase proposta: F1/F2. Risco: Duplicação de produtos ou unidade incompatível.</w:t>
      </w:r>
    </w:p>
    <w:p>
      <w:pPr>
        <w:pStyle w:val="Normal"/>
        <w:spacing w:after="100" w:line="270" w:lineRule="auto"/>
      </w:pPr>
      <w:r>
        <w:rPr>
          <w:color w:val="000000"/>
          <w:sz w:val="22"/>
        </w:rPr>
        <w:t>Critério de aceite: Demonstrar cenário nominal específico de RF204: Unidades configuráveis: suportar unidades de medida adequadas aos materiais industriais e permitir evolução para regras de conversão/fracionamento quando necessário. Demonstrar cenário negativo de dados/estado/autoridade conforme a operação, com resultado esperado sem exposição ou efeito indevido. Conferir histórico e limites: Unidades configuráveis/fracionamento; conversão/embalagem/precisão coordenada pendentes. Fechar explicitamente a parcela ausente antes de concluir o requisito; homologação é gate separado.</w:t>
      </w:r>
    </w:p>
    <w:p>
      <w:pPr>
        <w:pStyle w:val="Heading2"/>
        <w:spacing w:after="100" w:line="270" w:lineRule="auto"/>
        <w:keepNext/>
      </w:pPr>
      <w:bookmarkStart w:id="284" w:name="bes_v15_0284"/>
      <w:r>
        <w:rPr>
          <w:color w:val="000000"/>
          <w:sz w:val="25"/>
        </w:rPr>
        <w:t>RF205 Documentos anexos e emissão</w:t>
      </w:r>
      <w:bookmarkEnd w:id="284"/>
    </w:p>
    <w:p>
      <w:pPr>
        <w:pStyle w:val="Normal"/>
        <w:spacing w:after="100" w:line="270" w:lineRule="auto"/>
      </w:pPr>
      <w:r>
        <w:rPr>
          <w:color w:val="000000"/>
          <w:sz w:val="22"/>
        </w:rPr>
        <w:t>Documentos operacionais: permitir gerar documentos operacionais a partir dos registros e fluxos da plataforma quando houver valor para execução, conferência, transporte, entrega ou arquivo.</w:t>
      </w:r>
    </w:p>
    <w:p>
      <w:pPr>
        <w:pStyle w:val="Normal"/>
        <w:spacing w:after="100" w:line="270" w:lineRule="auto"/>
      </w:pPr>
      <w:r>
        <w:rPr>
          <w:color w:val="000000"/>
          <w:sz w:val="22"/>
        </w:rPr>
        <w:t>Estado: PARCIALMENTE IMPLEMENTADO. Evidência e limite: Documentos dos módulos presentes; cobertura dos módulos futuros não entregue.</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RF205: Documentos operacionais: permitir gerar documentos operacionais a partir dos registros e fluxos da plataforma quando houver valor para execução, conferência, transporte, entrega ou arquivo. Demonstrar cenário negativo de dados/estado/autoridade conforme a operação, com resultado esperado sem exposição ou efeito indevido. Conferir histórico e limites: Documentos dos módulos presentes; cobertura dos módulos futuros não entregue. Fechar explicitamente a parcela ausente antes de concluir o requisito; homologação é gate separado.</w:t>
      </w:r>
    </w:p>
    <w:p>
      <w:pPr>
        <w:pStyle w:val="Heading2"/>
        <w:spacing w:after="100" w:line="270" w:lineRule="auto"/>
        <w:keepNext/>
      </w:pPr>
      <w:bookmarkStart w:id="285" w:name="bes_v15_0285"/>
      <w:r>
        <w:rPr>
          <w:color w:val="000000"/>
          <w:sz w:val="25"/>
        </w:rPr>
        <w:t>RF206 Documentos anexos e emissão</w:t>
      </w:r>
      <w:bookmarkEnd w:id="285"/>
    </w:p>
    <w:p>
      <w:pPr>
        <w:pStyle w:val="Normal"/>
        <w:spacing w:after="100" w:line="270" w:lineRule="auto"/>
      </w:pPr>
      <w:r>
        <w:rPr>
          <w:color w:val="000000"/>
          <w:sz w:val="22"/>
        </w:rPr>
        <w:t>Padrão visual BES: aplicar identidade visual oficial B&amp;S Engenharia/BES aos documentos gerados, com template reutilizável.</w:t>
      </w:r>
    </w:p>
    <w:p>
      <w:pPr>
        <w:pStyle w:val="Normal"/>
        <w:spacing w:after="100" w:line="270" w:lineRule="auto"/>
      </w:pPr>
      <w:r>
        <w:rPr>
          <w:color w:val="000000"/>
          <w:sz w:val="22"/>
        </w:rPr>
        <w:t>Estado: PARCIALMENTE IMPLEMENTADO. Evidência e limite: Template e fallback BES; assets oficiais e marca por cliente não disponíveis/definidos.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RF206: Padrão visual BES: aplicar identidade visual oficial B&amp;S Engenharia/BES aos documentos gerados, com template reutilizável. Demonstrar cenário negativo de dados/estado/autoridade conforme a operação, com resultado esperado sem exposição ou efeito indevido. Conferir histórico e limites: Template e fallback BES; assets oficiais e marca por cliente não disponíveis/definidos. Fechar explicitamente a parcela ausente antes de concluir o requisito; homologação é gate separado.</w:t>
      </w:r>
    </w:p>
    <w:p>
      <w:pPr>
        <w:pStyle w:val="Heading2"/>
        <w:spacing w:after="100" w:line="270" w:lineRule="auto"/>
        <w:keepNext/>
      </w:pPr>
      <w:bookmarkStart w:id="286" w:name="bes_v15_0286"/>
      <w:r>
        <w:rPr>
          <w:color w:val="000000"/>
          <w:sz w:val="25"/>
        </w:rPr>
        <w:t>RF207 Documentos anexos e emissão</w:t>
      </w:r>
      <w:bookmarkEnd w:id="286"/>
    </w:p>
    <w:p>
      <w:pPr>
        <w:pStyle w:val="Normal"/>
        <w:spacing w:after="100" w:line="270" w:lineRule="auto"/>
      </w:pPr>
      <w:r>
        <w:rPr>
          <w:color w:val="000000"/>
          <w:sz w:val="22"/>
        </w:rPr>
        <w:t>Identificação documental: incluir tipo, número/identificador, status, data/hora e responsáveis conforme o documento.</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Documentos atuais exibem tipo/ID/status/emissão/responsáveis reais; impressão não cria efeito operacional; campos ausentes não são inventados. Homologação e gates comuns não são declarados concluídos.</w:t>
      </w:r>
    </w:p>
    <w:p>
      <w:pPr>
        <w:pStyle w:val="Heading2"/>
        <w:spacing w:after="100" w:line="270" w:lineRule="auto"/>
        <w:keepNext/>
      </w:pPr>
      <w:bookmarkStart w:id="287" w:name="bes_v15_0287"/>
      <w:r>
        <w:rPr>
          <w:color w:val="000000"/>
          <w:sz w:val="25"/>
        </w:rPr>
        <w:t>RF208 Documentos anexos e emissão</w:t>
      </w:r>
      <w:bookmarkEnd w:id="287"/>
    </w:p>
    <w:p>
      <w:pPr>
        <w:pStyle w:val="Normal"/>
        <w:spacing w:after="100" w:line="270" w:lineRule="auto"/>
      </w:pPr>
      <w:r>
        <w:rPr>
          <w:color w:val="000000"/>
          <w:sz w:val="22"/>
        </w:rPr>
        <w:t>Contexto operacional: incluir obra, OS, centro de custo, almoxarifado, local ou outros vínculos quando aplicáveis.</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Documento mostra contexto congelado aplicável e almoxarifado/local; renomear cadastro não muda evento histórico e ausência legítima não cria obra fictícia. Homologação e gates comuns não são declarados concluídos.</w:t>
      </w:r>
    </w:p>
    <w:p>
      <w:pPr>
        <w:pStyle w:val="Heading2"/>
        <w:spacing w:after="100" w:line="270" w:lineRule="auto"/>
        <w:keepNext/>
      </w:pPr>
      <w:bookmarkStart w:id="288" w:name="bes_v15_0288"/>
      <w:r>
        <w:rPr>
          <w:color w:val="000000"/>
          <w:sz w:val="25"/>
        </w:rPr>
        <w:t>RF209 Documentos anexos e emissão</w:t>
      </w:r>
      <w:bookmarkEnd w:id="288"/>
    </w:p>
    <w:p>
      <w:pPr>
        <w:pStyle w:val="Normal"/>
        <w:spacing w:after="100" w:line="270" w:lineRule="auto"/>
      </w:pPr>
      <w:r>
        <w:rPr>
          <w:color w:val="000000"/>
          <w:sz w:val="22"/>
        </w:rPr>
        <w:t>Lista de separação: permitir gerar lista de separação de solicitação com itens, códigos, unidades, quantidades e campos de conferência.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Lista contém código/unidade/quantidades/pendências e campos de conferência; pode imprimir sem confirmar entrega; acesso depende da permissão da solicitação. Homologação e gates comuns não são declarados concluídos.</w:t>
      </w:r>
    </w:p>
    <w:p>
      <w:pPr>
        <w:pStyle w:val="Heading2"/>
        <w:spacing w:after="100" w:line="270" w:lineRule="auto"/>
        <w:keepNext/>
      </w:pPr>
      <w:bookmarkStart w:id="289" w:name="bes_v15_0289"/>
      <w:r>
        <w:rPr>
          <w:color w:val="000000"/>
          <w:sz w:val="25"/>
        </w:rPr>
        <w:t>RF210 Documentos anexos e emissão</w:t>
      </w:r>
      <w:bookmarkEnd w:id="289"/>
    </w:p>
    <w:p>
      <w:pPr>
        <w:pStyle w:val="Normal"/>
        <w:spacing w:after="100" w:line="270" w:lineRule="auto"/>
      </w:pPr>
      <w:r>
        <w:rPr>
          <w:color w:val="000000"/>
          <w:sz w:val="22"/>
        </w:rPr>
        <w:t>Comprovantes operacionais: permitir gerar comprovantes de retirada e entrega quando o processo exigir.</w:t>
      </w:r>
    </w:p>
    <w:p>
      <w:pPr>
        <w:pStyle w:val="Normal"/>
        <w:spacing w:after="100" w:line="270" w:lineRule="auto"/>
      </w:pPr>
      <w:r>
        <w:rPr>
          <w:color w:val="000000"/>
          <w:sz w:val="22"/>
        </w:rPr>
        <w:t>Estado: PARCIALMENTE IMPLEMENTADO. Evidência e limite: Comprovantes compra/ativos/EPI; retirada/entrega universal e casos pendentes.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RF210: Comprovantes operacionais: permitir gerar comprovantes de retirada e entrega quando o processo exigir. Demonstrar cenário negativo de dados/estado/autoridade conforme a operação, com resultado esperado sem exposição ou efeito indevido. Conferir histórico e limites: Comprovantes compra/ativos/EPI; retirada/entrega universal e casos pendentes. Fechar explicitamente a parcela ausente antes de concluir o requisito; homologação é gate separado.</w:t>
      </w:r>
    </w:p>
    <w:p>
      <w:pPr>
        <w:pStyle w:val="Heading2"/>
        <w:spacing w:after="100" w:line="270" w:lineRule="auto"/>
        <w:keepNext/>
      </w:pPr>
      <w:bookmarkStart w:id="290" w:name="bes_v15_0290"/>
      <w:r>
        <w:rPr>
          <w:color w:val="000000"/>
          <w:sz w:val="25"/>
        </w:rPr>
        <w:t>RF211 Documentos anexos e emissão</w:t>
      </w:r>
      <w:bookmarkEnd w:id="290"/>
    </w:p>
    <w:p>
      <w:pPr>
        <w:pStyle w:val="Normal"/>
        <w:spacing w:after="100" w:line="270" w:lineRule="auto"/>
      </w:pPr>
      <w:r>
        <w:rPr>
          <w:color w:val="000000"/>
          <w:sz w:val="22"/>
        </w:rPr>
        <w:t>Documento de necessidade de compra: permitir representar o saldo faltante/necessidade de compra preservando vínculo com a solicitação e o produto.</w:t>
      </w:r>
    </w:p>
    <w:p>
      <w:pPr>
        <w:pStyle w:val="Normal"/>
        <w:spacing w:after="100" w:line="270" w:lineRule="auto"/>
      </w:pPr>
      <w:r>
        <w:rPr>
          <w:color w:val="000000"/>
          <w:sz w:val="22"/>
        </w:rPr>
        <w:t>Estado: PARCIALMENTE IMPLEMENTADO. Evidência e limite: Faltas/origens em tela/documentos de compra; documento autônomo de necessidade ausente.</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RF211: Documento de necessidade de compra: permitir representar o saldo faltante/necessidade de compra preservando vínculo com a solicitação e o produto. Demonstrar cenário negativo de dados/estado/autoridade conforme a operação, com resultado esperado sem exposição ou efeito indevido. Conferir histórico e limites: Faltas/origens em tela/documentos de compra; documento autônomo de necessidade ausente. Fechar explicitamente a parcela ausente antes de concluir o requisito; homologação é gate separado.</w:t>
      </w:r>
    </w:p>
    <w:p>
      <w:pPr>
        <w:pStyle w:val="Heading2"/>
        <w:spacing w:after="100" w:line="270" w:lineRule="auto"/>
        <w:keepNext/>
      </w:pPr>
      <w:bookmarkStart w:id="291" w:name="bes_v15_0291"/>
      <w:r>
        <w:rPr>
          <w:color w:val="000000"/>
          <w:sz w:val="25"/>
        </w:rPr>
        <w:t>RF212 QR barcode e inventário móvel</w:t>
      </w:r>
      <w:bookmarkEnd w:id="291"/>
    </w:p>
    <w:p>
      <w:pPr>
        <w:pStyle w:val="Normal"/>
        <w:spacing w:after="100" w:line="270" w:lineRule="auto"/>
      </w:pPr>
      <w:r>
        <w:rPr>
          <w:color w:val="000000"/>
          <w:sz w:val="22"/>
        </w:rPr>
        <w:t>QR em documentos: permitir QR Code para identificação ou abertura do registro correspondente, respeitando autenticação e permissões.</w:t>
      </w:r>
    </w:p>
    <w:p>
      <w:pPr>
        <w:pStyle w:val="Normal"/>
        <w:spacing w:after="100" w:line="270" w:lineRule="auto"/>
      </w:pPr>
      <w:r>
        <w:rPr>
          <w:color w:val="000000"/>
          <w:sz w:val="22"/>
        </w:rPr>
        <w:t>Estado: PLANEJADO. Evidência e limite: Sem implementação localizada para este requisito; planejar bloco e aceite antes de desenvolver.</w:t>
      </w:r>
    </w:p>
    <w:p>
      <w:pPr>
        <w:pStyle w:val="Normal"/>
        <w:spacing w:after="100" w:line="270" w:lineRule="auto"/>
      </w:pPr>
      <w:r>
        <w:rPr>
          <w:color w:val="000000"/>
          <w:sz w:val="22"/>
        </w:rPr>
        <w:t>Fonte: docs/Documentacao_Mestre_Plataforma_BES_v1_4.docx; docs/README.md. Arquivos de implementação: não localizada implementação deste requisito. Testes associados: nenhum específico localizado; não executado.</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RF095, RF169.. Prioridade proposta: P2. Fase proposta: F3/F4. Risco: QR conceder acesso ou executar escrita sem autoridade.</w:t>
      </w:r>
    </w:p>
    <w:p>
      <w:pPr>
        <w:pStyle w:val="Normal"/>
        <w:spacing w:after="100" w:line="270" w:lineRule="auto"/>
      </w:pPr>
      <w:r>
        <w:rPr>
          <w:color w:val="000000"/>
          <w:sz w:val="22"/>
        </w:rPr>
        <w:t>Critério de aceite: Demonstrar cenário nominal específico de RF212: QR em documentos: permitir QR Code para identificação ou abertura do registro correspondente, respeitando autenticação e permissões. Demonstrar cenário negativo de dados/estado/autoridade conforme a operação, com resultado esperado sem exposição ou efeito indevido. Conferir histórico e limites: Sem implementação localizada para este requisito; planejar bloco e aceite antes de desenvolver. Fechar explicitamente a parcela ausente antes de concluir o requisito; homologação é gate separado.</w:t>
      </w:r>
    </w:p>
    <w:p>
      <w:pPr>
        <w:pStyle w:val="Heading2"/>
        <w:spacing w:after="100" w:line="270" w:lineRule="auto"/>
        <w:keepNext/>
      </w:pPr>
      <w:bookmarkStart w:id="292" w:name="bes_v15_0292"/>
      <w:r>
        <w:rPr>
          <w:color w:val="000000"/>
          <w:sz w:val="25"/>
        </w:rPr>
        <w:t>RF213 Documentos anexos e emissão</w:t>
      </w:r>
      <w:bookmarkEnd w:id="292"/>
    </w:p>
    <w:p>
      <w:pPr>
        <w:pStyle w:val="Normal"/>
        <w:spacing w:after="100" w:line="270" w:lineRule="auto"/>
      </w:pPr>
      <w:r>
        <w:rPr>
          <w:color w:val="000000"/>
          <w:sz w:val="22"/>
        </w:rPr>
        <w:t>Impressão e PDF: oferecer saída adequada para impressão e PDF sem tornar o papel obrigatório no fluxo.</w:t>
      </w:r>
    </w:p>
    <w:p>
      <w:pPr>
        <w:pStyle w:val="Normal"/>
        <w:spacing w:after="100" w:line="270" w:lineRule="auto"/>
      </w:pPr>
      <w:r>
        <w:rPr>
          <w:color w:val="000000"/>
          <w:sz w:val="22"/>
        </w:rPr>
        <w:t>Estado: PARCIALMENTE IMPLEMENTADO. Evidência e limite: Impressão/salvar PDF do navegador; serviço PDF e impressão física não homologados.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RF213: Impressão e PDF: oferecer saída adequada para impressão e PDF sem tornar o papel obrigatório no fluxo. Demonstrar cenário negativo de dados/estado/autoridade conforme a operação, com resultado esperado sem exposição ou efeito indevido. Conferir histórico e limites: Impressão/salvar PDF do navegador; serviço PDF e impressão física não homologados. Fechar explicitamente a parcela ausente antes de concluir o requisito; homologação é gate separado.</w:t>
      </w:r>
    </w:p>
    <w:p>
      <w:pPr>
        <w:pStyle w:val="Heading2"/>
        <w:spacing w:after="100" w:line="270" w:lineRule="auto"/>
        <w:keepNext/>
      </w:pPr>
      <w:bookmarkStart w:id="293" w:name="bes_v15_0293"/>
      <w:r>
        <w:rPr>
          <w:color w:val="000000"/>
          <w:sz w:val="25"/>
        </w:rPr>
        <w:t>RF214 Documentos anexos e emissão</w:t>
      </w:r>
      <w:bookmarkEnd w:id="293"/>
    </w:p>
    <w:p>
      <w:pPr>
        <w:pStyle w:val="Normal"/>
        <w:spacing w:after="100" w:line="270" w:lineRule="auto"/>
      </w:pPr>
      <w:r>
        <w:rPr>
          <w:color w:val="000000"/>
          <w:sz w:val="22"/>
        </w:rPr>
        <w:t>Fluxo mobile equivalente: permitir, quando aplicável, executar em tela/mobile as etapas que não exigem documento físico.</w:t>
      </w:r>
    </w:p>
    <w:p>
      <w:pPr>
        <w:pStyle w:val="Normal"/>
        <w:spacing w:after="100" w:line="270" w:lineRule="auto"/>
      </w:pPr>
      <w:r>
        <w:rPr>
          <w:color w:val="000000"/>
          <w:sz w:val="22"/>
        </w:rPr>
        <w:t>Estado: PARCIALMENTE IMPLEMENTADO. Evidência e limite: Telas responsivas atuais; offline/PWA, touch e todos os futuros fluxos pendentes.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RF214: Fluxo mobile equivalente: permitir, quando aplicável, executar em tela/mobile as etapas que não exigem documento físico. Demonstrar cenário negativo de dados/estado/autoridade conforme a operação, com resultado esperado sem exposição ou efeito indevido. Conferir histórico e limites: Telas responsivas atuais; offline/PWA, touch e todos os futuros fluxos pendentes. Fechar explicitamente a parcela ausente antes de concluir o requisito; homologação é gate separado.</w:t>
      </w:r>
    </w:p>
    <w:p>
      <w:pPr>
        <w:pStyle w:val="Heading2"/>
        <w:spacing w:after="100" w:line="270" w:lineRule="auto"/>
        <w:keepNext/>
      </w:pPr>
      <w:bookmarkStart w:id="294" w:name="bes_v15_0294"/>
      <w:r>
        <w:rPr>
          <w:color w:val="000000"/>
          <w:sz w:val="25"/>
        </w:rPr>
        <w:t>RF215 Documentos anexos e emissão</w:t>
      </w:r>
      <w:bookmarkEnd w:id="294"/>
    </w:p>
    <w:p>
      <w:pPr>
        <w:pStyle w:val="Normal"/>
        <w:spacing w:after="100" w:line="270" w:lineRule="auto"/>
      </w:pPr>
      <w:r>
        <w:rPr>
          <w:color w:val="000000"/>
          <w:sz w:val="22"/>
        </w:rPr>
        <w:t>Assinatura/confirmação proporcional: suportar confirmação ou assinatura conforme risco, política e exigência do processo, sem impor burocracia desnecessária.</w:t>
      </w:r>
    </w:p>
    <w:p>
      <w:pPr>
        <w:pStyle w:val="Normal"/>
        <w:spacing w:after="100" w:line="270" w:lineRule="auto"/>
      </w:pPr>
      <w:r>
        <w:rPr>
          <w:color w:val="000000"/>
          <w:sz w:val="22"/>
        </w:rPr>
        <w:t>Estado: PARCIALMENTE IMPLEMENTADO. Evidência e limite: Confirmação autenticada do operador; aceite do trabalhador e política jurídica/SST pendentes.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RF215: Assinatura/confirmação proporcional: suportar confirmação ou assinatura conforme risco, política e exigência do processo, sem impor burocracia desnecessária. Demonstrar cenário negativo de dados/estado/autoridade conforme a operação, com resultado esperado sem exposição ou efeito indevido. Conferir histórico e limites: Confirmação autenticada do operador; aceite do trabalhador e política jurídica/SST pendentes. Fechar explicitamente a parcela ausente antes de concluir o requisito; homologação é gate separado.</w:t>
      </w:r>
    </w:p>
    <w:p>
      <w:pPr>
        <w:pStyle w:val="Heading2"/>
        <w:spacing w:after="100" w:line="270" w:lineRule="auto"/>
        <w:keepNext/>
      </w:pPr>
      <w:bookmarkStart w:id="295" w:name="bes_v15_0295"/>
      <w:r>
        <w:rPr>
          <w:color w:val="000000"/>
          <w:sz w:val="25"/>
        </w:rPr>
        <w:t>RF216 Documentos anexos e emissão</w:t>
      </w:r>
      <w:bookmarkEnd w:id="295"/>
    </w:p>
    <w:p>
      <w:pPr>
        <w:pStyle w:val="Normal"/>
        <w:spacing w:after="100" w:line="270" w:lineRule="auto"/>
      </w:pPr>
      <w:r>
        <w:rPr>
          <w:color w:val="000000"/>
          <w:sz w:val="22"/>
        </w:rPr>
        <w:t>Template mestre: centralizar componentes visuais e estruturais comuns dos documentos gerados pela plataforma.</w:t>
      </w:r>
    </w:p>
    <w:p>
      <w:pPr>
        <w:pStyle w:val="Normal"/>
        <w:spacing w:after="100" w:line="270" w:lineRule="auto"/>
      </w:pPr>
      <w:r>
        <w:rPr>
          <w:color w:val="000000"/>
          <w:sz w:val="22"/>
        </w:rPr>
        <w:t>Estado: IMPLEMENTADO E VALIDADO. Evidência e limite: Comportamento entregue no núcleo atual; validação automatizada anterior, sem homologação real ou de produção.</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Documentos dos módulos atuais reutilizam componentes comuns; alteração de template não remove identificação/contexto e impressão permanece consistente no recorte. Homologação e gates comuns não são declarados concluídos.</w:t>
      </w:r>
    </w:p>
    <w:p>
      <w:pPr>
        <w:pStyle w:val="Heading2"/>
        <w:spacing w:after="100" w:line="270" w:lineRule="auto"/>
        <w:keepNext/>
      </w:pPr>
      <w:bookmarkStart w:id="296" w:name="bes_v15_0296"/>
      <w:r>
        <w:rPr>
          <w:color w:val="000000"/>
          <w:sz w:val="25"/>
        </w:rPr>
        <w:t>RF217 Documentos anexos e emissão</w:t>
      </w:r>
      <w:bookmarkEnd w:id="296"/>
    </w:p>
    <w:p>
      <w:pPr>
        <w:pStyle w:val="Normal"/>
        <w:spacing w:after="100" w:line="270" w:lineRule="auto"/>
      </w:pPr>
      <w:r>
        <w:rPr>
          <w:color w:val="000000"/>
          <w:sz w:val="22"/>
        </w:rPr>
        <w:t>Documentos por módulo: avaliar em cada novo módulo quais documentos, relatórios, comprovantes, checklists ou termos agregam valor operacional.</w:t>
      </w:r>
    </w:p>
    <w:p>
      <w:pPr>
        <w:pStyle w:val="Normal"/>
        <w:spacing w:after="100" w:line="270" w:lineRule="auto"/>
      </w:pPr>
      <w:r>
        <w:rPr>
          <w:color w:val="000000"/>
          <w:sz w:val="22"/>
        </w:rPr>
        <w:t>Estado: PARCIALMENTE IMPLEMENTADO. Evidência e limite: Avaliação nos blocos implementados; novos módulos ainda exigem análise documental própria.</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RF217: Documentos por módulo: avaliar em cada novo módulo quais documentos, relatórios, comprovantes, checklists ou termos agregam valor operacional. Demonstrar cenário negativo de dados/estado/autoridade conforme a operação, com resultado esperado sem exposição ou efeito indevido. Conferir histórico e limites: Avaliação nos blocos implementados; novos módulos ainda exigem análise documental própria. Fechar explicitamente a parcela ausente antes de concluir o requisito; homologação é gate separado.</w:t>
      </w:r>
    </w:p>
    <w:p>
      <w:pPr>
        <w:pStyle w:val="Heading2"/>
        <w:spacing w:after="100" w:line="270" w:lineRule="auto"/>
        <w:keepNext/>
      </w:pPr>
      <w:bookmarkStart w:id="297" w:name="bes_v15_0297"/>
      <w:r>
        <w:rPr>
          <w:color w:val="000000"/>
          <w:sz w:val="25"/>
        </w:rPr>
        <w:t>RF218 Documentos anexos e emissão</w:t>
      </w:r>
      <w:bookmarkEnd w:id="297"/>
    </w:p>
    <w:p>
      <w:pPr>
        <w:pStyle w:val="Normal"/>
        <w:spacing w:after="100" w:line="270" w:lineRule="auto"/>
      </w:pPr>
      <w:r>
        <w:rPr>
          <w:color w:val="000000"/>
          <w:sz w:val="22"/>
        </w:rPr>
        <w:t>Ações documentais contextuais: disponibilizar geração, impressão ou confirmação no estágio correto do fluxo, evitando menus genéricos desconectados da operação.</w:t>
      </w:r>
    </w:p>
    <w:p>
      <w:pPr>
        <w:pStyle w:val="Normal"/>
        <w:spacing w:after="100" w:line="270" w:lineRule="auto"/>
      </w:pPr>
      <w:r>
        <w:rPr>
          <w:color w:val="000000"/>
          <w:sz w:val="22"/>
        </w:rPr>
        <w:t>Estado: PARCIALMENTE IMPLEMENTADO. Evidência e limite: Ações contextuais atuais; estágios/documentos dos módulos futuros ausentes.</w:t>
      </w:r>
    </w:p>
    <w:p>
      <w:pPr>
        <w:pStyle w:val="Normal"/>
        <w:spacing w:after="100" w:line="270" w:lineRule="auto"/>
      </w:pPr>
      <w:r>
        <w:rPr>
          <w:color w:val="000000"/>
          <w:sz w:val="22"/>
        </w:rPr>
        <w:t>Fonte: docs/Documentacao_Mestre_Plataforma_BES_v1_4.docx; docs/README.md. Arquivos de implementação: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w:t>
      </w:r>
    </w:p>
    <w:p>
      <w:pPr>
        <w:pStyle w:val="Normal"/>
        <w:spacing w:after="100" w:line="270" w:lineRule="auto"/>
      </w:pPr>
      <w:r>
        <w:rPr>
          <w:color w:val="000000"/>
          <w:sz w:val="22"/>
        </w:rPr>
        <w:t>Dependências: Pré-requisitos: Recorte funcional, autoridade, política de dados e responsáveis definidos. Vínculos funcionais (não uma ordem de execução): RF056, RF057, RF168, RF169.. Prioridade proposta: P1. Fase proposta: F3. Risco: Documento errado, acesso indevido ou prova sem integridade.</w:t>
      </w:r>
    </w:p>
    <w:p>
      <w:pPr>
        <w:pStyle w:val="Normal"/>
        <w:spacing w:after="100" w:line="270" w:lineRule="auto"/>
      </w:pPr>
      <w:r>
        <w:rPr>
          <w:color w:val="000000"/>
          <w:sz w:val="22"/>
        </w:rPr>
        <w:t>Critério de aceite: Demonstrar cenário nominal específico de RF218: Ações documentais contextuais: disponibilizar geração, impressão ou confirmação no estágio correto do fluxo, evitando menus genéricos desconectados da operação. Demonstrar cenário negativo de dados/estado/autoridade conforme a operação, com resultado esperado sem exposição ou efeito indevido. Conferir histórico e limites: Ações contextuais atuais; estágios/documentos dos módulos futuros ausentes. Fechar explicitamente a parcela ausente antes de concluir o requisito; homologação é gate separado.</w:t>
      </w:r>
    </w:p>
    <w:p>
      <w:pPr>
        <w:pStyle w:val="Heading1"/>
        <w:spacing w:after="100" w:line="270" w:lineRule="auto"/>
        <w:keepNext/>
      </w:pPr>
      <w:bookmarkStart w:id="298" w:name="bes_v15_0298"/>
      <w:r>
        <w:rPr>
          <w:color w:val="000000"/>
          <w:sz w:val="30"/>
        </w:rPr>
        <w:t>Requisitos não funcionais preservados</w:t>
      </w:r>
      <w:bookmarkEnd w:id="298"/>
    </w:p>
    <w:p>
      <w:pPr>
        <w:pStyle w:val="Heading2"/>
        <w:spacing w:after="100" w:line="270" w:lineRule="auto"/>
        <w:keepNext/>
      </w:pPr>
      <w:bookmarkStart w:id="299" w:name="bes_v15_0299"/>
      <w:r>
        <w:rPr>
          <w:color w:val="000000"/>
          <w:sz w:val="25"/>
        </w:rPr>
        <w:t>RNF001</w:t>
      </w:r>
      <w:bookmarkEnd w:id="299"/>
    </w:p>
    <w:p>
      <w:pPr>
        <w:pStyle w:val="Normal"/>
        <w:spacing w:after="100" w:line="270" w:lineRule="auto"/>
      </w:pPr>
      <w:r>
        <w:rPr>
          <w:color w:val="000000"/>
          <w:sz w:val="22"/>
        </w:rPr>
        <w:t>Segurança: menor privilégio, autenticação e autorização.</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Conferir autorização positiva/negativa por endpoint/service e perfil/empresa/indivíduo no recorte; sessão revogada/CSRF ausente não permite escrita; nenhum segredo exposto em DTO ou log..</w:t>
      </w:r>
    </w:p>
    <w:p>
      <w:pPr>
        <w:pStyle w:val="Normal"/>
        <w:spacing w:after="100" w:line="270" w:lineRule="auto"/>
      </w:pPr>
      <w:r>
        <w:rPr>
          <w:color w:val="000000"/>
          <w:sz w:val="22"/>
        </w:rPr>
        <w:t>Módulo: Transversal; Administração e segurança. Arquivos associados à parcela atual: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 Dependências: Pré-requisitos: política e métricas do recorte aprovadas; segurança, dados e ambiente definidos. Vínculos relacionados: RF053, RF148, RF150.. Prioridade proposta: P0 de liberação. Fase: F1/F2. Risco: Acesso indevido ou exposição sensível.</w:t>
      </w:r>
    </w:p>
    <w:p>
      <w:pPr>
        <w:pStyle w:val="Heading2"/>
        <w:spacing w:after="100" w:line="270" w:lineRule="auto"/>
        <w:keepNext/>
      </w:pPr>
      <w:bookmarkStart w:id="300" w:name="bes_v15_0300"/>
      <w:r>
        <w:rPr>
          <w:color w:val="000000"/>
          <w:sz w:val="25"/>
        </w:rPr>
        <w:t>RNF002</w:t>
      </w:r>
      <w:bookmarkEnd w:id="300"/>
    </w:p>
    <w:p>
      <w:pPr>
        <w:pStyle w:val="Normal"/>
        <w:spacing w:after="100" w:line="270" w:lineRule="auto"/>
      </w:pPr>
      <w:r>
        <w:rPr>
          <w:color w:val="000000"/>
          <w:sz w:val="22"/>
        </w:rPr>
        <w:t>Integridade: transações/validações contra saldos incoerentes.</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Casos de referência conferem saldo/unidade e estados; falha após primeira etapa reverte todas as etapas/auditoria; concorrência e replay não excedem origem; banco homologado é gate separado..</w:t>
      </w:r>
    </w:p>
    <w:p>
      <w:pPr>
        <w:pStyle w:val="Normal"/>
        <w:spacing w:after="100" w:line="270" w:lineRule="auto"/>
      </w:pPr>
      <w:r>
        <w:rPr>
          <w:color w:val="000000"/>
          <w:sz w:val="22"/>
        </w:rPr>
        <w:t>Módulo: Transversal; Estoque e movimentações. Arquivos associados à parcela atual: src/main/java/br/com/almoxarifado/service/EstoqueService.java; src/main/java/br/com/almoxarifado/service/EstoqueInteligenteService.java; src/main/java/br/com/almoxarifado/service/TransferenciaEstoqueService.java; frontend/src/pages/Operations.jsx; frontend/src/pages/Transfers.jsx. Testes associados: src/test/java/br/com/almoxarifado/service/EstoqueInteligenteTransferenciaTests.java; src/test/java/br/com/almoxarifado/controller/BackendOperacionalTests.java; frontend/tests/stockIntelligence.spec.js. Dependências: Pré-requisitos: política e métricas do recorte aprovadas; segurança, dados e ambiente definidos. Vínculos relacionados: RF193, RF204, RF150.. Prioridade proposta: P0 de liberação. Fase: F1/F4. Risco: Saldo incorreto, repetição ou concorrência.</w:t>
      </w:r>
    </w:p>
    <w:p>
      <w:pPr>
        <w:pStyle w:val="Heading2"/>
        <w:spacing w:after="100" w:line="270" w:lineRule="auto"/>
        <w:keepNext/>
      </w:pPr>
      <w:bookmarkStart w:id="301" w:name="bes_v15_0301"/>
      <w:r>
        <w:rPr>
          <w:color w:val="000000"/>
          <w:sz w:val="25"/>
        </w:rPr>
        <w:t>RNF003</w:t>
      </w:r>
      <w:bookmarkEnd w:id="301"/>
    </w:p>
    <w:p>
      <w:pPr>
        <w:pStyle w:val="Normal"/>
        <w:spacing w:after="100" w:line="270" w:lineRule="auto"/>
      </w:pPr>
      <w:r>
        <w:rPr>
          <w:color w:val="000000"/>
          <w:sz w:val="22"/>
        </w:rPr>
        <w:t>Rastreabilidade: operações críticas auditáveis.</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Operação crítica registra ator autenticado, responsável quando aplicável, ação, instante e snapshot contextual; leitura autorizada reconstrói origem; falha de auditoria não deixa escrita parcial..</w:t>
      </w:r>
    </w:p>
    <w:p>
      <w:pPr>
        <w:pStyle w:val="Normal"/>
        <w:spacing w:after="100" w:line="270" w:lineRule="auto"/>
      </w:pPr>
      <w:r>
        <w:rPr>
          <w:color w:val="000000"/>
          <w:sz w:val="22"/>
        </w:rPr>
        <w:t>Módulo: Transversal; Administração e segurança. Arquivos associados à parcela atual: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 Dependências: Pré-requisitos: política e métricas do recorte aprovadas; segurança, dados e ambiente definidos. Vínculos relacionados: RF053, RF148, RF150.. Prioridade proposta: P0 de liberação. Fase: F1/F2. Risco: Acesso indevido ou exposição sensível.</w:t>
      </w:r>
    </w:p>
    <w:p>
      <w:pPr>
        <w:pStyle w:val="Heading2"/>
        <w:spacing w:after="100" w:line="270" w:lineRule="auto"/>
        <w:keepNext/>
      </w:pPr>
      <w:bookmarkStart w:id="302" w:name="bes_v15_0302"/>
      <w:r>
        <w:rPr>
          <w:color w:val="000000"/>
          <w:sz w:val="25"/>
        </w:rPr>
        <w:t>RNF004</w:t>
      </w:r>
      <w:bookmarkEnd w:id="302"/>
    </w:p>
    <w:p>
      <w:pPr>
        <w:pStyle w:val="Normal"/>
        <w:spacing w:after="100" w:line="270" w:lineRule="auto"/>
      </w:pPr>
      <w:r>
        <w:rPr>
          <w:color w:val="000000"/>
          <w:sz w:val="22"/>
        </w:rPr>
        <w:t>Disponibilidade: recuperação de falhas e backup.</w:t>
      </w:r>
    </w:p>
    <w:p>
      <w:pPr>
        <w:pStyle w:val="Normal"/>
        <w:spacing w:after="100" w:line="270" w:lineRule="auto"/>
      </w:pPr>
      <w:r>
        <w:rPr>
          <w:color w:val="000000"/>
          <w:sz w:val="22"/>
        </w:rPr>
        <w:t>Estado: PLANEJADO. Fonte: docs/Documentacao_Mestre_Plataforma_BES_v1_4.docx. Não concluir por teste H2, responsividade, configuração externa ou classe preparada. Critério de aceite: Responsáveis aprovam RPO/RTO/retenção e plano de continuidade; executar restore autorizado com massa apropriada, comparar dados/versões e tempo observado à meta, sem declarar sucesso por backup criado..</w:t>
      </w:r>
    </w:p>
    <w:p>
      <w:pPr>
        <w:pStyle w:val="Normal"/>
        <w:spacing w:after="100" w:line="270" w:lineRule="auto"/>
      </w:pPr>
      <w:r>
        <w:rPr>
          <w:color w:val="000000"/>
          <w:sz w:val="22"/>
        </w:rPr>
        <w:t>Módulo: Transversal; Administração e segurança. Arquivos associados à parcela atual: Nenhuma implementação específica localizada. Testes associados: Nenhum específico localizado. Dependências: Pré-requisitos: política e métricas do recorte aprovadas; segurança, dados e ambiente definidos. Vínculos relacionados: RF053, RF148, RF150.. Prioridade proposta: P0 de liberação. Fase: F1/F2. Risco: Acesso indevido ou exposição sensível.</w:t>
      </w:r>
    </w:p>
    <w:p>
      <w:pPr>
        <w:pStyle w:val="Heading2"/>
        <w:spacing w:after="100" w:line="270" w:lineRule="auto"/>
        <w:keepNext/>
      </w:pPr>
      <w:bookmarkStart w:id="303" w:name="bes_v15_0303"/>
      <w:r>
        <w:rPr>
          <w:color w:val="000000"/>
          <w:sz w:val="25"/>
        </w:rPr>
        <w:t>RNF005</w:t>
      </w:r>
      <w:bookmarkEnd w:id="303"/>
    </w:p>
    <w:p>
      <w:pPr>
        <w:pStyle w:val="Normal"/>
        <w:spacing w:after="100" w:line="270" w:lineRule="auto"/>
      </w:pPr>
      <w:r>
        <w:rPr>
          <w:color w:val="000000"/>
          <w:sz w:val="22"/>
        </w:rPr>
        <w:t>Usabilidade: telas simples e responsivas no campo.</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Jornadas por perfil funcionam em 390/768/1440, teclado/Escape/foco, zoom, touch real e leitor de tela; vazio/loading/erro/conflito explicam recuperação sem escrita duplicada ou exigência de celular pessoal..</w:t>
      </w:r>
    </w:p>
    <w:p>
      <w:pPr>
        <w:pStyle w:val="Normal"/>
        <w:spacing w:after="100" w:line="270" w:lineRule="auto"/>
      </w:pPr>
      <w:r>
        <w:rPr>
          <w:color w:val="000000"/>
          <w:sz w:val="22"/>
        </w:rPr>
        <w:t>Módulo: Transversal; Documentos anexos e emissão. Arquivos associados à parcela atual: frontend/src/components/OperationalDocument.jsx; frontend/src/pages/SeparationList.jsx; frontend/src/pages/PurchaseDocument.jsx; frontend/src/pages/AssetDocument.jsx; frontend/src/pages/EpiDocument.jsx. Testes associados: frontend/tests/fulfillment.spec.js; frontend/tests/purchases.spec.js; frontend/tests/assets.spec.js; frontend/tests/epis.spec.js. Dependências: Pré-requisitos: política e métricas do recorte aprovadas; segurança, dados e ambiente definidos. Vínculos relacionados: RF056, RF057, RF168, RF169.. Prioridade proposta: P1. Fase: F3. Risco: Documento errado, acesso indevido ou prova sem integridade.</w:t>
      </w:r>
    </w:p>
    <w:p>
      <w:pPr>
        <w:pStyle w:val="Heading2"/>
        <w:spacing w:after="100" w:line="270" w:lineRule="auto"/>
        <w:keepNext/>
      </w:pPr>
      <w:bookmarkStart w:id="304" w:name="bes_v15_0304"/>
      <w:r>
        <w:rPr>
          <w:color w:val="000000"/>
          <w:sz w:val="25"/>
        </w:rPr>
        <w:t>RNF006</w:t>
      </w:r>
      <w:bookmarkEnd w:id="304"/>
    </w:p>
    <w:p>
      <w:pPr>
        <w:pStyle w:val="Normal"/>
        <w:spacing w:after="100" w:line="270" w:lineRule="auto"/>
      </w:pPr>
      <w:r>
        <w:rPr>
          <w:color w:val="000000"/>
          <w:sz w:val="22"/>
        </w:rPr>
        <w:t>Privacidade: acesso restrito a dados pessoais/ocupacionais.</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Negar acesso cruzado entre empresas e funcionários aos dados sensíveis; conferir minimização de campos/logs e retenção validada; portal/QR/documento não contorna autoridade..</w:t>
      </w:r>
    </w:p>
    <w:p>
      <w:pPr>
        <w:pStyle w:val="Normal"/>
        <w:spacing w:after="100" w:line="270" w:lineRule="auto"/>
      </w:pPr>
      <w:r>
        <w:rPr>
          <w:color w:val="000000"/>
          <w:sz w:val="22"/>
        </w:rPr>
        <w:t>Módulo: Transversal; Administração e segurança. Arquivos associados à parcela atual: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 Dependências: Pré-requisitos: política e métricas do recorte aprovadas; segurança, dados e ambiente definidos. Vínculos relacionados: RF053, RF148, RF150.. Prioridade proposta: P0 de liberação. Fase: F1/F2. Risco: Acesso indevido ou exposição sensível.</w:t>
      </w:r>
    </w:p>
    <w:p>
      <w:pPr>
        <w:pStyle w:val="Heading2"/>
        <w:spacing w:after="100" w:line="270" w:lineRule="auto"/>
        <w:keepNext/>
      </w:pPr>
      <w:bookmarkStart w:id="305" w:name="bes_v15_0305"/>
      <w:r>
        <w:rPr>
          <w:color w:val="000000"/>
          <w:sz w:val="25"/>
        </w:rPr>
        <w:t>RNF007</w:t>
      </w:r>
      <w:bookmarkEnd w:id="305"/>
    </w:p>
    <w:p>
      <w:pPr>
        <w:pStyle w:val="Normal"/>
        <w:spacing w:after="100" w:line="270" w:lineRule="auto"/>
      </w:pPr>
      <w:r>
        <w:rPr>
          <w:color w:val="000000"/>
          <w:sz w:val="22"/>
        </w:rPr>
        <w:t>Desempenho: consultas comuns responsivas com crescimento do histórico.</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Definir volume/metas com responsáveis e medir consultas/latência/recursos sob histórico crescente; comparar ao baseline, registrar gargalos e não transformar contagem constante de queries em SLA aprovado..</w:t>
      </w:r>
    </w:p>
    <w:p>
      <w:pPr>
        <w:pStyle w:val="Normal"/>
        <w:spacing w:after="100" w:line="270" w:lineRule="auto"/>
      </w:pPr>
      <w:r>
        <w:rPr>
          <w:color w:val="000000"/>
          <w:sz w:val="22"/>
        </w:rPr>
        <w:t>Módulo: Transversal; Relatórios dashboards e custos. Arquivos associados à parcela atual: src/main/java/br/com/almoxarifado/obras/ResumoEstruturaService.java; frontend/src/pages/Dashboard.jsx; frontend/src/pages/Structure.jsx. Testes associados: src/test/java/br/com/almoxarifado/obras/ObrasTests.java; frontend/tests/structure.spec.js; frontend/tests/frontend.spec.js. Dependências: Pré-requisitos: política e métricas do recorte aprovadas; segurança, dados e ambiente definidos. Vínculos relacionados: RF061, RF063, RF148.. Prioridade proposta: P1. Fase: F5/F8. Risco: Indicador incorreto ou alegação financeira sem método.</w:t>
      </w:r>
    </w:p>
    <w:p>
      <w:pPr>
        <w:pStyle w:val="Heading2"/>
        <w:spacing w:after="100" w:line="270" w:lineRule="auto"/>
        <w:keepNext/>
      </w:pPr>
      <w:bookmarkStart w:id="306" w:name="bes_v15_0306"/>
      <w:r>
        <w:rPr>
          <w:color w:val="000000"/>
          <w:sz w:val="25"/>
        </w:rPr>
        <w:t>RNF008</w:t>
      </w:r>
      <w:bookmarkEnd w:id="306"/>
    </w:p>
    <w:p>
      <w:pPr>
        <w:pStyle w:val="Normal"/>
        <w:spacing w:after="100" w:line="270" w:lineRule="auto"/>
      </w:pPr>
      <w:r>
        <w:rPr>
          <w:color w:val="000000"/>
          <w:sz w:val="22"/>
        </w:rPr>
        <w:t>Manutenibilidade: módulos claros, testes e documentação.</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Revisor independente identifica fronteiras/protocolos/fontes; regressão do recorte e documentação coerente sustentam mudança incremental; não duplicar agregados ou expandir bloco sem autorização..</w:t>
      </w:r>
    </w:p>
    <w:p>
      <w:pPr>
        <w:pStyle w:val="Normal"/>
        <w:spacing w:after="100" w:line="270" w:lineRule="auto"/>
      </w:pPr>
      <w:r>
        <w:rPr>
          <w:color w:val="000000"/>
          <w:sz w:val="22"/>
        </w:rPr>
        <w:t>Módulo: Transversal; Catálogo mestre. Arquivos associados à parcela atual: src/main/java/br/com/almoxarifado/service/ProdutoService.java; src/main/java/br/com/almoxarifado/service/UnidadeMedidaService.java; src/main/java/br/com/almoxarifado/model/Produto.java; frontend/src/components/ProductPicker.jsx; frontend/src/pages/Products.jsx. Testes associados: src/test/java/br/com/almoxarifado/controller/CatalogoMestreTests.java; frontend/tests/frontend.spec.js; frontend/tests/api.test.js. Dependências: Pré-requisitos: política e métricas do recorte aprovadas; segurança, dados e ambiente definidos. Vínculos relacionados: RF005, RF193, RF204.. Prioridade proposta: P1. Fase: F1/F2. Risco: Duplicação de produtos ou unidade incompatível.</w:t>
      </w:r>
    </w:p>
    <w:p>
      <w:pPr>
        <w:pStyle w:val="Heading2"/>
        <w:spacing w:after="100" w:line="270" w:lineRule="auto"/>
        <w:keepNext/>
      </w:pPr>
      <w:bookmarkStart w:id="307" w:name="bes_v15_0307"/>
      <w:r>
        <w:rPr>
          <w:color w:val="000000"/>
          <w:sz w:val="25"/>
        </w:rPr>
        <w:t>RNF009</w:t>
      </w:r>
      <w:bookmarkEnd w:id="307"/>
    </w:p>
    <w:p>
      <w:pPr>
        <w:pStyle w:val="Normal"/>
        <w:spacing w:after="100" w:line="270" w:lineRule="auto"/>
      </w:pPr>
      <w:r>
        <w:rPr>
          <w:color w:val="000000"/>
          <w:sz w:val="22"/>
        </w:rPr>
        <w:t>Observabilidade: logs, métricas e alertas técnicos.</w:t>
      </w:r>
    </w:p>
    <w:p>
      <w:pPr>
        <w:pStyle w:val="Normal"/>
        <w:spacing w:after="100" w:line="270" w:lineRule="auto"/>
      </w:pPr>
      <w:r>
        <w:rPr>
          <w:color w:val="000000"/>
          <w:sz w:val="22"/>
        </w:rPr>
        <w:t>Estado: PARCIALMENTE IMPLEMENTADO. Fonte: docs/Documentacao_Mestre_Plataforma_BES_v1_4.docx. Não concluir por teste H2, responsividade, configuração externa ou classe preparada. Critério de aceite: Erro/correlação e saúde podem ser investigados sem segredo; simular falha para verificar alerta/encaminhamento/retorno, preservar evidências e confirmar monitoramento operacional antes de produção..</w:t>
      </w:r>
    </w:p>
    <w:p>
      <w:pPr>
        <w:pStyle w:val="Normal"/>
        <w:spacing w:after="100" w:line="270" w:lineRule="auto"/>
      </w:pPr>
      <w:r>
        <w:rPr>
          <w:color w:val="000000"/>
          <w:sz w:val="22"/>
        </w:rPr>
        <w:t>Módulo: Transversal; Administração e segurança. Arquivos associados à parcela atual: src/main/java/br/com/almoxarifado/security/SegurancaConfig.java; src/main/java/br/com/almoxarifado/security/RotasPermissao.java; src/main/java/br/com/almoxarifado/security/UsuarioService.java; frontend/src/auth/AuthContext.jsx. Testes associados: src/test/java/br/com/almoxarifado/security/SecurityBaselineTests.java; src/test/java/br/com/almoxarifado/security/SessionCookieContainerTests.java; frontend/tests/security.spec.js. Dependências: Pré-requisitos: política e métricas do recorte aprovadas; segurança, dados e ambiente definidos. Vínculos relacionados: RF053, RF148, RF150.. Prioridade proposta: P1. Fase: F1/F2. Risco: Acesso indevido ou exposição sensível.</w:t>
      </w:r>
    </w:p>
    <w:p>
      <w:pPr>
        <w:pStyle w:val="Heading2"/>
        <w:spacing w:after="100" w:line="270" w:lineRule="auto"/>
        <w:keepNext/>
      </w:pPr>
      <w:bookmarkStart w:id="308" w:name="bes_v15_0308"/>
      <w:r>
        <w:rPr>
          <w:color w:val="000000"/>
          <w:sz w:val="25"/>
        </w:rPr>
        <w:t>RNF010</w:t>
      </w:r>
      <w:bookmarkEnd w:id="308"/>
    </w:p>
    <w:p>
      <w:pPr>
        <w:pStyle w:val="Normal"/>
        <w:spacing w:after="100" w:line="270" w:lineRule="auto"/>
      </w:pPr>
      <w:r>
        <w:rPr>
          <w:color w:val="000000"/>
          <w:sz w:val="22"/>
        </w:rPr>
        <w:t>Portabilidade: Docker e configuração externa.</w:t>
      </w:r>
    </w:p>
    <w:p>
      <w:pPr>
        <w:pStyle w:val="Normal"/>
        <w:spacing w:after="100" w:line="270" w:lineRule="auto"/>
      </w:pPr>
      <w:r>
        <w:rPr>
          <w:color w:val="000000"/>
          <w:sz w:val="22"/>
        </w:rPr>
        <w:t>Estado: PLANEJADO. Fonte: docs/Documentacao_Mestre_Plataforma_BES_v1_4.docx. Não concluir por teste H2, responsividade, configuração externa ou classe preparada. Critério de aceite: Empacotamento e configuração externa permitem ambiente isolado reproduzível; validar variáveis/segredos/migração por ambiente e recuperação, sem alegar Docker/CI implantados antes de executar o gate..</w:t>
      </w:r>
    </w:p>
    <w:p>
      <w:pPr>
        <w:pStyle w:val="Normal"/>
        <w:spacing w:after="100" w:line="270" w:lineRule="auto"/>
      </w:pPr>
      <w:r>
        <w:rPr>
          <w:color w:val="000000"/>
          <w:sz w:val="22"/>
        </w:rPr>
        <w:t>Módulo: Transversal; Empresas unidades e departamentos. Arquivos associados à parcela atual: Nenhuma implementação específica localizada. Testes associados: Nenhum específico localizado. Dependências: Pré-requisitos: política e métricas do recorte aprovadas; segurança, dados e ambiente definidos. Vínculos relacionados: DP01, DP09.. Prioridade proposta: P1. Fase: F2. Risco: Vazamento entre clientes e regras exclusivas.</w:t>
      </w:r>
    </w:p>
    <w:p>
      <w:pPr>
        <w:pStyle w:val="Heading2"/>
        <w:spacing w:after="100" w:line="270" w:lineRule="auto"/>
        <w:keepNext/>
      </w:pPr>
      <w:bookmarkStart w:id="309" w:name="bes_v15_0309"/>
      <w:r>
        <w:rPr>
          <w:color w:val="000000"/>
          <w:sz w:val="25"/>
        </w:rPr>
        <w:t>RNF011</w:t>
      </w:r>
      <w:bookmarkEnd w:id="309"/>
    </w:p>
    <w:p>
      <w:pPr>
        <w:pStyle w:val="Normal"/>
        <w:spacing w:after="100" w:line="270" w:lineRule="auto"/>
      </w:pPr>
      <w:r>
        <w:rPr>
          <w:color w:val="000000"/>
          <w:sz w:val="22"/>
        </w:rPr>
        <w:t>IA confiável: IA sugere/extrai/rascunha; humano confirma ações críticas.</w:t>
      </w:r>
    </w:p>
    <w:p>
      <w:pPr>
        <w:pStyle w:val="Normal"/>
        <w:spacing w:after="100" w:line="270" w:lineRule="auto"/>
      </w:pPr>
      <w:r>
        <w:rPr>
          <w:color w:val="000000"/>
          <w:sz w:val="22"/>
        </w:rPr>
        <w:t>Estado: PLANEJADO. Fonte: docs/Documentacao_Mestre_Plataforma_BES_v1_4.docx. Não concluir por teste H2, responsividade, configuração externa ou classe preparada. Critério de aceite: Proposta assistida indica fontes/confiança e permite revisão; entrada incorreta não efetiva escrita crítica; humano autorizado confirma e auditoria distingue sugestão de decisão, sem expor dado não autorizado..</w:t>
      </w:r>
    </w:p>
    <w:p>
      <w:pPr>
        <w:pStyle w:val="Normal"/>
        <w:spacing w:after="100" w:line="270" w:lineRule="auto"/>
      </w:pPr>
      <w:r>
        <w:rPr>
          <w:color w:val="000000"/>
          <w:sz w:val="22"/>
        </w:rPr>
        <w:t>Módulo: Transversal; IA assistiva e automações. Arquivos associados à parcela atual: Nenhuma implementação específica localizada. Testes associados: Nenhum específico localizado. Dependências: Pré-requisitos: política e métricas do recorte aprovadas; segurança, dados e ambiente definidos. Vínculos relacionados: RF056, RF057, RF169.. Prioridade proposta: P1. Fase: F8. Risco: Ação crítica automática ou resposta sem fonte.</w:t>
      </w:r>
    </w:p>
    <w:p>
      <w:pPr>
        <w:pStyle w:val="Heading2"/>
        <w:spacing w:after="100" w:line="270" w:lineRule="auto"/>
        <w:keepNext/>
      </w:pPr>
      <w:bookmarkStart w:id="310" w:name="bes_v15_0310"/>
      <w:r>
        <w:rPr>
          <w:color w:val="000000"/>
          <w:sz w:val="25"/>
        </w:rPr>
        <w:t>RNF012</w:t>
      </w:r>
      <w:bookmarkEnd w:id="310"/>
    </w:p>
    <w:p>
      <w:pPr>
        <w:pStyle w:val="Normal"/>
        <w:spacing w:after="100" w:line="270" w:lineRule="auto"/>
      </w:pPr>
      <w:r>
        <w:rPr>
          <w:color w:val="000000"/>
          <w:sz w:val="22"/>
        </w:rPr>
        <w:t>Cálculos conferíveis: parâmetros e memória de cálculo visíveis.</w:t>
      </w:r>
    </w:p>
    <w:p>
      <w:pPr>
        <w:pStyle w:val="Normal"/>
        <w:spacing w:after="100" w:line="270" w:lineRule="auto"/>
      </w:pPr>
      <w:r>
        <w:rPr>
          <w:color w:val="000000"/>
          <w:sz w:val="22"/>
        </w:rPr>
        <w:t>Estado: PLANEJADO. Fonte: docs/Documentacao_Mestre_Plataforma_BES_v1_4.docx. Não concluir por teste H2, responsividade, configuração externa ou classe preparada. Critério de aceite: Responsável técnico aprova parâmetros e casos de referência; memória reproduz entradas/unidades/versão/arredondamento/resultado; valor inválido é recusado e versão nova não reescreve cálculo anterior..</w:t>
      </w:r>
    </w:p>
    <w:p>
      <w:pPr>
        <w:pStyle w:val="Normal"/>
        <w:spacing w:after="100" w:line="270" w:lineRule="auto"/>
      </w:pPr>
      <w:r>
        <w:rPr>
          <w:color w:val="000000"/>
          <w:sz w:val="22"/>
        </w:rPr>
        <w:t>Módulo: Transversal; Engenharia de campo e fabricação. Arquivos associados à parcela atual: Nenhuma implementação específica localizada. Testes associados: Nenhum específico localizado. Dependências: Pré-requisitos: política e métricas do recorte aprovadas; segurança, dados e ambiente definidos. Vínculos relacionados: RF145.. Prioridade proposta: P1. Fase: F9. Risco: Cálculo/corte incorreto com consequência física.</w:t>
      </w:r>
    </w:p>
    <w:p>
      <w:pPr>
        <w:pStyle w:val="Heading1"/>
        <w:spacing w:after="100" w:line="270" w:lineRule="auto"/>
        <w:keepNext/>
      </w:pPr>
      <w:bookmarkStart w:id="311" w:name="bes_v15_0311"/>
      <w:r>
        <w:rPr>
          <w:color w:val="000000"/>
          <w:sz w:val="30"/>
        </w:rPr>
        <w:t>Decisões novas de planejamento sem numeração RF</w:t>
      </w:r>
      <w:bookmarkEnd w:id="311"/>
    </w:p>
    <w:p>
      <w:pPr>
        <w:pStyle w:val="Heading2"/>
        <w:spacing w:after="100" w:line="270" w:lineRule="auto"/>
        <w:keepNext/>
      </w:pPr>
      <w:bookmarkStart w:id="312" w:name="bes_v15_0312"/>
      <w:r>
        <w:rPr>
          <w:color w:val="000000"/>
          <w:sz w:val="25"/>
        </w:rPr>
        <w:t>DP01</w:t>
      </w:r>
      <w:bookmarkEnd w:id="312"/>
    </w:p>
    <w:p>
      <w:pPr>
        <w:pStyle w:val="Normal"/>
        <w:spacing w:after="100" w:line="270" w:lineRule="auto"/>
      </w:pPr>
      <w:r>
        <w:rPr>
          <w:color w:val="000000"/>
          <w:sz w:val="22"/>
        </w:rPr>
        <w:t>Produto independente para B&amp;S e outras empresas; cliente não é proprietário presumido</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RF206/RNF008. Fase: F0/F2/F10. Não implementada como capacidade nova nesta execução. Conferir decisão específica: Produto independente para B&amp;S e outras empresas; cliente não é proprietário presumido. Demonstrar critérios do recorte correspondente na matriz e plano de homologação; políticas, titularidade, SST/jurídico e implantação dependem dos responsáveis..</w:t>
      </w:r>
    </w:p>
    <w:p>
      <w:pPr>
        <w:pStyle w:val="Heading2"/>
        <w:spacing w:after="100" w:line="270" w:lineRule="auto"/>
        <w:keepNext/>
      </w:pPr>
      <w:bookmarkStart w:id="313" w:name="bes_v15_0313"/>
      <w:r>
        <w:rPr>
          <w:color w:val="000000"/>
          <w:sz w:val="25"/>
        </w:rPr>
        <w:t>DP02</w:t>
      </w:r>
      <w:bookmarkEnd w:id="313"/>
    </w:p>
    <w:p>
      <w:pPr>
        <w:pStyle w:val="Normal"/>
        <w:spacing w:after="100" w:line="270" w:lineRule="auto"/>
      </w:pPr>
      <w:r>
        <w:rPr>
          <w:color w:val="000000"/>
          <w:sz w:val="22"/>
        </w:rPr>
        <w:t>Prontuário EPI único por funcionário independentemente da obra</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RF001/RF099/RF101/RF107. Fase: F3. Não implementada como capacidade nova nesta execução. Conferir decisão específica: Prontuário EPI único por funcionário independentemente da obra. Demonstrar critérios do recorte correspondente na matriz e plano de homologação; políticas, titularidade, SST/jurídico e implantação dependem dos responsáveis..</w:t>
      </w:r>
    </w:p>
    <w:p>
      <w:pPr>
        <w:pStyle w:val="Heading2"/>
        <w:spacing w:after="100" w:line="270" w:lineRule="auto"/>
        <w:keepNext/>
      </w:pPr>
      <w:bookmarkStart w:id="314" w:name="bes_v15_0314"/>
      <w:r>
        <w:rPr>
          <w:color w:val="000000"/>
          <w:sz w:val="25"/>
        </w:rPr>
        <w:t>DP03</w:t>
      </w:r>
      <w:bookmarkEnd w:id="314"/>
    </w:p>
    <w:p>
      <w:pPr>
        <w:pStyle w:val="Normal"/>
        <w:spacing w:after="100" w:line="270" w:lineRule="auto"/>
      </w:pPr>
      <w:r>
        <w:rPr>
          <w:color w:val="000000"/>
          <w:sz w:val="22"/>
        </w:rPr>
        <w:t>Mudança de função com nova vigência e preservação do histórico</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RF001/RF101/RF128. Fase: F2/F3. Não implementada como capacidade nova nesta execução. Conferir decisão específica: Mudança de função com nova vigência e preservação do histórico. Demonstrar critérios do recorte correspondente na matriz e plano de homologação; políticas, titularidade, SST/jurídico e implantação dependem dos responsáveis..</w:t>
      </w:r>
    </w:p>
    <w:p>
      <w:pPr>
        <w:pStyle w:val="Heading2"/>
        <w:spacing w:after="100" w:line="270" w:lineRule="auto"/>
        <w:keepNext/>
      </w:pPr>
      <w:bookmarkStart w:id="315" w:name="bes_v15_0315"/>
      <w:r>
        <w:rPr>
          <w:color w:val="000000"/>
          <w:sz w:val="25"/>
        </w:rPr>
        <w:t>DP04</w:t>
      </w:r>
      <w:bookmarkEnd w:id="315"/>
    </w:p>
    <w:p>
      <w:pPr>
        <w:pStyle w:val="Normal"/>
        <w:spacing w:after="100" w:line="270" w:lineRule="auto"/>
      </w:pPr>
      <w:r>
        <w:rPr>
          <w:color w:val="000000"/>
          <w:sz w:val="22"/>
        </w:rPr>
        <w:t>Matriz versionada EPI por risco/função e vigências validada por SST</w:t>
      </w:r>
    </w:p>
    <w:p>
      <w:pPr>
        <w:pStyle w:val="Normal"/>
        <w:spacing w:after="100" w:line="270" w:lineRule="auto"/>
      </w:pPr>
      <w:r>
        <w:rPr>
          <w:color w:val="000000"/>
          <w:sz w:val="22"/>
        </w:rPr>
        <w:t>Estado: DEPENDENTE DE VALIDAÇÃO. Fonte: docs/bes-fontes-decisoes-documentais-v1_5.md#f01-prompt-mestre-de-consolidacao; docs/decisoes-produto-bs-20261009.md quando aplicável. Dependências: RF099/RF104/RF107. Fase: F3. Não implementada como capacidade nova nesta execução. Conferir decisão específica: Matriz versionada EPI por risco/função e vigências validada por SST. Demonstrar critérios do recorte correspondente na matriz e plano de homologação; políticas, titularidade, SST/jurídico e implantação dependem dos responsáveis..</w:t>
      </w:r>
    </w:p>
    <w:p>
      <w:pPr>
        <w:pStyle w:val="Heading2"/>
        <w:spacing w:after="100" w:line="270" w:lineRule="auto"/>
        <w:keepNext/>
      </w:pPr>
      <w:bookmarkStart w:id="316" w:name="bes_v15_0316"/>
      <w:r>
        <w:rPr>
          <w:color w:val="000000"/>
          <w:sz w:val="25"/>
        </w:rPr>
        <w:t>DP05</w:t>
      </w:r>
      <w:bookmarkEnd w:id="316"/>
    </w:p>
    <w:p>
      <w:pPr>
        <w:pStyle w:val="Normal"/>
        <w:spacing w:after="100" w:line="270" w:lineRule="auto"/>
      </w:pPr>
      <w:r>
        <w:rPr>
          <w:color w:val="000000"/>
          <w:sz w:val="22"/>
        </w:rPr>
        <w:t>Aceite por evento com identidade/integridade/termo sem exigir celular pessoal</w:t>
      </w:r>
    </w:p>
    <w:p>
      <w:pPr>
        <w:pStyle w:val="Normal"/>
        <w:spacing w:after="100" w:line="270" w:lineRule="auto"/>
      </w:pPr>
      <w:r>
        <w:rPr>
          <w:color w:val="000000"/>
          <w:sz w:val="22"/>
        </w:rPr>
        <w:t>Estado: DEPENDENTE DE VALIDAÇÃO. Fonte: docs/bes-fontes-decisoes-documentais-v1_5.md#f01-prompt-mestre-de-consolidacao; docs/decisoes-produto-bs-20261009.md quando aplicável. Dependências: RF105/RF107/RF157/RF215. Fase: F3. Não implementada como capacidade nova nesta execução. Conferir decisão específica: Aceite por evento com identidade/integridade/termo sem exigir celular pessoal. Demonstrar critérios do recorte correspondente na matriz e plano de homologação; políticas, titularidade, SST/jurídico e implantação dependem dos responsáveis..</w:t>
      </w:r>
    </w:p>
    <w:p>
      <w:pPr>
        <w:pStyle w:val="Heading2"/>
        <w:spacing w:after="100" w:line="270" w:lineRule="auto"/>
        <w:keepNext/>
      </w:pPr>
      <w:bookmarkStart w:id="317" w:name="bes_v15_0317"/>
      <w:r>
        <w:rPr>
          <w:color w:val="000000"/>
          <w:sz w:val="25"/>
        </w:rPr>
        <w:t>DP06</w:t>
      </w:r>
      <w:bookmarkEnd w:id="317"/>
    </w:p>
    <w:p>
      <w:pPr>
        <w:pStyle w:val="Normal"/>
        <w:spacing w:after="100" w:line="270" w:lineRule="auto"/>
      </w:pPr>
      <w:r>
        <w:rPr>
          <w:color w:val="000000"/>
          <w:sz w:val="22"/>
        </w:rPr>
        <w:t>Caixas individuais com composição real identificador e custódia contínua</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RF006/RF014/RF018/RF170/RF177. Fase: F3/F4. Não implementada como capacidade nova nesta execução. Conferir decisão específica: Caixas individuais com composição real identificador e custódia contínua. Demonstrar critérios do recorte correspondente na matriz e plano de homologação; políticas, titularidade, SST/jurídico e implantação dependem dos responsáveis..</w:t>
      </w:r>
    </w:p>
    <w:p>
      <w:pPr>
        <w:pStyle w:val="Heading2"/>
        <w:spacing w:after="100" w:line="270" w:lineRule="auto"/>
        <w:keepNext/>
      </w:pPr>
      <w:bookmarkStart w:id="318" w:name="bes_v15_0318"/>
      <w:r>
        <w:rPr>
          <w:color w:val="000000"/>
          <w:sz w:val="25"/>
        </w:rPr>
        <w:t>DP07</w:t>
      </w:r>
      <w:bookmarkEnd w:id="318"/>
    </w:p>
    <w:p>
      <w:pPr>
        <w:pStyle w:val="Normal"/>
        <w:spacing w:after="100" w:line="270" w:lineRule="auto"/>
      </w:pPr>
      <w:r>
        <w:rPr>
          <w:color w:val="000000"/>
          <w:sz w:val="22"/>
        </w:rPr>
        <w:t>Digital por padrão com papel proporcional à necessidade</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RF205/RF213/RF214/RF215. Fase: F3. Não implementada como capacidade nova nesta execução. Conferir decisão específica: Digital por padrão com papel proporcional à necessidade. Demonstrar critérios do recorte correspondente na matriz e plano de homologação; políticas, titularidade, SST/jurídico e implantação dependem dos responsáveis..</w:t>
      </w:r>
    </w:p>
    <w:p>
      <w:pPr>
        <w:pStyle w:val="Heading2"/>
        <w:spacing w:after="100" w:line="270" w:lineRule="auto"/>
        <w:keepNext/>
      </w:pPr>
      <w:bookmarkStart w:id="319" w:name="bes_v15_0319"/>
      <w:r>
        <w:rPr>
          <w:color w:val="000000"/>
          <w:sz w:val="25"/>
        </w:rPr>
        <w:t>DP08</w:t>
      </w:r>
      <w:bookmarkEnd w:id="319"/>
    </w:p>
    <w:p>
      <w:pPr>
        <w:pStyle w:val="Normal"/>
        <w:spacing w:after="100" w:line="270" w:lineRule="auto"/>
      </w:pPr>
      <w:r>
        <w:rPr>
          <w:color w:val="000000"/>
          <w:sz w:val="22"/>
        </w:rPr>
        <w:t>Demo onboarding e materiais comerciais após estabilização/homologação</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RF038/RNF005/RNF006. Fase: F10. Não implementada como capacidade nova nesta execução. Conferir decisão específica: Demo onboarding e materiais comerciais após estabilização/homologação. Demonstrar critérios do recorte correspondente na matriz e plano de homologação; políticas, titularidade, SST/jurídico e implantação dependem dos responsáveis..</w:t>
      </w:r>
    </w:p>
    <w:p>
      <w:pPr>
        <w:pStyle w:val="Heading2"/>
        <w:spacing w:after="100" w:line="270" w:lineRule="auto"/>
        <w:keepNext/>
      </w:pPr>
      <w:bookmarkStart w:id="320" w:name="bes_v15_0320"/>
      <w:r>
        <w:rPr>
          <w:color w:val="000000"/>
          <w:sz w:val="25"/>
        </w:rPr>
        <w:t>DP09</w:t>
      </w:r>
      <w:bookmarkEnd w:id="320"/>
    </w:p>
    <w:p>
      <w:pPr>
        <w:pStyle w:val="Normal"/>
        <w:spacing w:after="100" w:line="270" w:lineRule="auto"/>
      </w:pPr>
      <w:r>
        <w:rPr>
          <w:color w:val="000000"/>
          <w:sz w:val="22"/>
        </w:rPr>
        <w:t>Avaliar implantação isolada versus SaaS e configuração por cliente</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RF003/RF154/RF155/RF156. Fase: F0/F2/F10. Não implementada como capacidade nova nesta execução. Conferir decisão específica: Avaliar implantação isolada versus SaaS e configuração por cliente. Demonstrar critérios do recorte correspondente na matriz e plano de homologação; políticas, titularidade, SST/jurídico e implantação dependem dos responsáveis..</w:t>
      </w:r>
    </w:p>
    <w:p>
      <w:pPr>
        <w:pStyle w:val="Heading2"/>
        <w:spacing w:after="100" w:line="270" w:lineRule="auto"/>
        <w:keepNext/>
      </w:pPr>
      <w:bookmarkStart w:id="321" w:name="bes_v15_0321"/>
      <w:r>
        <w:rPr>
          <w:color w:val="000000"/>
          <w:sz w:val="25"/>
        </w:rPr>
        <w:t>DP10</w:t>
      </w:r>
      <w:bookmarkEnd w:id="321"/>
    </w:p>
    <w:p>
      <w:pPr>
        <w:pStyle w:val="Normal"/>
        <w:spacing w:after="100" w:line="270" w:lineRule="auto"/>
      </w:pPr>
      <w:r>
        <w:rPr>
          <w:color w:val="000000"/>
          <w:sz w:val="22"/>
        </w:rPr>
        <w:t>Licenças planos contratos suporte suspensão exportação e continuidade</w:t>
      </w:r>
    </w:p>
    <w:p>
      <w:pPr>
        <w:pStyle w:val="Normal"/>
        <w:spacing w:after="100" w:line="270" w:lineRule="auto"/>
      </w:pPr>
      <w:r>
        <w:rPr>
          <w:color w:val="000000"/>
          <w:sz w:val="22"/>
        </w:rPr>
        <w:t>Estado: PLANEJADO. Fonte: docs/bes-fontes-decisoes-documentais-v1_5.md#f01-prompt-mestre-de-consolidacao; docs/decisoes-produto-bs-20261009.md quando aplicável. Dependências: RF060/RF151/RF152/RNF004. Fase: F10. Não implementada como capacidade nova nesta execução. Conferir decisão específica: Licenças planos contratos suporte suspensão exportação e continuidade. Demonstrar critérios do recorte correspondente na matriz e plano de homologação; políticas, titularidade, SST/jurídico e implantação dependem dos responsáveis..</w:t>
      </w:r>
    </w:p>
    <w:p>
      <w:pPr>
        <w:pStyle w:val="Heading1"/>
        <w:spacing w:after="100" w:line="270" w:lineRule="auto"/>
        <w:keepNext/>
      </w:pPr>
      <w:bookmarkStart w:id="322" w:name="bes_v15_0322"/>
      <w:r>
        <w:rPr>
          <w:color w:val="000000"/>
          <w:sz w:val="30"/>
        </w:rPr>
        <w:t>Fontes e inventário técnico</w:t>
      </w:r>
      <w:bookmarkEnd w:id="322"/>
    </w:p>
    <w:p>
      <w:pPr>
        <w:pStyle w:val="Normal"/>
        <w:spacing w:after="100" w:line="270" w:lineRule="auto"/>
      </w:pPr>
      <w:r>
        <w:rPr>
          <w:color w:val="000000"/>
          <w:sz w:val="22"/>
        </w:rPr>
        <w:t>Foram inventariados 132 endpoints HTTP explicitamente anotados; métodos HEAD/OPTIONS implícitos não são novos endpoints contados. Duas rotas públicas auth/csrf e auth/login; auth/me e auth/logout autenticadas; demais permissionadas. CSRF exigido em escritas, inclusive login/logout. Inventário completo com método, caminho, arquivo, linha, authority HTTP e classificação está em inventario-tecnico-bes-v1_5.json. Não foram criados endpoints.</w:t>
      </w:r>
    </w:p>
    <w:p>
      <w:pPr>
        <w:pStyle w:val="Normal"/>
        <w:spacing w:after="100" w:line="270" w:lineRule="auto"/>
      </w:pPr>
      <w:r>
        <w:rPr>
          <w:color w:val="000000"/>
          <w:sz w:val="22"/>
        </w:rPr>
        <w:t>Scripts em docs/sql e db/manual são propostas manuais não executadas. Não há autorização de migrations reais. Ausência de Flyway/Liquibase operacional não é corrigida nesta documentação.</w:t>
      </w:r>
    </w:p>
    <w:p>
      <w:pPr>
        <w:pStyle w:val="Normal"/>
        <w:spacing w:after="100" w:line="270" w:lineRule="auto"/>
      </w:pPr>
      <w:r>
        <w:rPr>
          <w:color w:val="000000"/>
          <w:sz w:val="22"/>
        </w:rPr>
        <w:t>Fonte consultada: docs/api.md. 397 linhas; SHA-256 db8da50c92ef31afe03f9eafa86b1d3e33714a863f49f73bd6b00c73c91c106e.</w:t>
      </w:r>
    </w:p>
    <w:p>
      <w:pPr>
        <w:pStyle w:val="Normal"/>
        <w:spacing w:after="100" w:line="270" w:lineRule="auto"/>
      </w:pPr>
      <w:r>
        <w:rPr>
          <w:color w:val="000000"/>
          <w:sz w:val="22"/>
        </w:rPr>
        <w:t>Fonte consultada: docs/atendimento-solicitacoes.md. 190 linhas; SHA-256 c6cf17c6bb4574c3a0757edce806f3c582dafbd601f9cb8366c93f380540fa61.</w:t>
      </w:r>
    </w:p>
    <w:p>
      <w:pPr>
        <w:pStyle w:val="Normal"/>
        <w:spacing w:after="100" w:line="270" w:lineRule="auto"/>
      </w:pPr>
      <w:r>
        <w:rPr>
          <w:color w:val="000000"/>
          <w:sz w:val="22"/>
        </w:rPr>
        <w:t>Fonte consultada: docs/auditoria-visual-premium-bes.md. 278 linhas; SHA-256 1b7497bb1d7ca390304ef50c3eecd2424b3eba36048b3f19e8ec26fc51f9d4fa.</w:t>
      </w:r>
    </w:p>
    <w:p>
      <w:pPr>
        <w:pStyle w:val="Normal"/>
        <w:spacing w:after="100" w:line="270" w:lineRule="auto"/>
      </w:pPr>
      <w:r>
        <w:rPr>
          <w:color w:val="000000"/>
          <w:sz w:val="22"/>
        </w:rPr>
        <w:t>Fonte consultada: docs/autenticacao-autorizacao.md. 277 linhas; SHA-256 ef5b34f6402386bed8e17a4c9a5b35ba80704fa11159d39a247fe8077fa1fbf4.</w:t>
      </w:r>
    </w:p>
    <w:p>
      <w:pPr>
        <w:pStyle w:val="Normal"/>
        <w:spacing w:after="100" w:line="270" w:lineRule="auto"/>
      </w:pPr>
      <w:r>
        <w:rPr>
          <w:color w:val="000000"/>
          <w:sz w:val="22"/>
        </w:rPr>
        <w:t>Fonte consultada: docs/bes-premium-auditoria-pre-commit.md. 105 linhas; SHA-256 cf6681850350ccb76fd011ed8567d62ff66c9071abe04f8486014315e925c7db.</w:t>
      </w:r>
    </w:p>
    <w:p>
      <w:pPr>
        <w:pStyle w:val="Normal"/>
        <w:spacing w:after="100" w:line="270" w:lineRule="auto"/>
      </w:pPr>
      <w:r>
        <w:rPr>
          <w:color w:val="000000"/>
          <w:sz w:val="22"/>
        </w:rPr>
        <w:t>Fonte consultada: docs/bes-premium-etapa1-relatorio.md. 211 linhas; SHA-256 9c5e70ef2fa8b41f8cfe731737ca8abe8edc275eea1a03a5b903e70b3fa9594b.</w:t>
      </w:r>
    </w:p>
    <w:p>
      <w:pPr>
        <w:pStyle w:val="Normal"/>
        <w:spacing w:after="100" w:line="270" w:lineRule="auto"/>
      </w:pPr>
      <w:r>
        <w:rPr>
          <w:color w:val="000000"/>
          <w:sz w:val="22"/>
        </w:rPr>
        <w:t>Fonte consultada: docs/bes-retomada-controlada-20261009.md. 75 linhas; SHA-256 42c2fd09371e53b3d3276fd3ea3bc3283de01b503276d36f5afa34ea21092ab4.</w:t>
      </w:r>
    </w:p>
    <w:p>
      <w:pPr>
        <w:pStyle w:val="Normal"/>
        <w:spacing w:after="100" w:line="270" w:lineRule="auto"/>
      </w:pPr>
      <w:r>
        <w:rPr>
          <w:color w:val="000000"/>
          <w:sz w:val="22"/>
        </w:rPr>
        <w:t>Fonte consultada: docs/bloco4-auditoria-pre-commit.md. 189 linhas; SHA-256 7073451f9f1d3cc1c69ac69995e028f255283ec534acae24e93576b0e3e4e49d.</w:t>
      </w:r>
    </w:p>
    <w:p>
      <w:pPr>
        <w:pStyle w:val="Normal"/>
        <w:spacing w:after="100" w:line="270" w:lineRule="auto"/>
      </w:pPr>
      <w:r>
        <w:rPr>
          <w:color w:val="000000"/>
          <w:sz w:val="22"/>
        </w:rPr>
        <w:t>Fonte consultada: docs/bloco4-relatorio-final.md. 174 linhas; SHA-256 af3d323947c57d4d6aea4cf05d79847c6c7a290c9a130b86b019e6f9d5eb734b.</w:t>
      </w:r>
    </w:p>
    <w:p>
      <w:pPr>
        <w:pStyle w:val="Normal"/>
        <w:spacing w:after="100" w:line="270" w:lineRule="auto"/>
      </w:pPr>
      <w:r>
        <w:rPr>
          <w:color w:val="000000"/>
          <w:sz w:val="22"/>
        </w:rPr>
        <w:t>Fonte consultada: docs/bloco5-auditoria-pre-commit.md. 237 linhas; SHA-256 d1d9dcbcb844d3b6b15029b48efd929208611fbf817b487e0b2f614b440eb936.</w:t>
      </w:r>
    </w:p>
    <w:p>
      <w:pPr>
        <w:pStyle w:val="Normal"/>
        <w:spacing w:after="100" w:line="270" w:lineRule="auto"/>
      </w:pPr>
      <w:r>
        <w:rPr>
          <w:color w:val="000000"/>
          <w:sz w:val="22"/>
        </w:rPr>
        <w:t>Fonte consultada: docs/bloco5-relatorio-final.md. 351 linhas; SHA-256 c69bda0a9353cbde9707e8cbb62f575821dee7a04868e259a461399f02a5f737.</w:t>
      </w:r>
    </w:p>
    <w:p>
      <w:pPr>
        <w:pStyle w:val="Normal"/>
        <w:spacing w:after="100" w:line="270" w:lineRule="auto"/>
      </w:pPr>
      <w:r>
        <w:rPr>
          <w:color w:val="000000"/>
          <w:sz w:val="22"/>
        </w:rPr>
        <w:t>Fonte consultada: docs/bloco6-auditoria-pre-commit.md. 237 linhas; SHA-256 e7e2312cedb509556f198d66aa0e0fefd7a3c9f3f5d2071574ac7dc33cb2cf79.</w:t>
      </w:r>
    </w:p>
    <w:p>
      <w:pPr>
        <w:pStyle w:val="Normal"/>
        <w:spacing w:after="100" w:line="270" w:lineRule="auto"/>
      </w:pPr>
      <w:r>
        <w:rPr>
          <w:color w:val="000000"/>
          <w:sz w:val="22"/>
        </w:rPr>
        <w:t>Fonte consultada: docs/bloco6-relatorio-final.md. 168 linhas; SHA-256 a41612e8e8d4fd63d567adb4d504b2e21be50a0fb1e4c28769aa7fd8cd1d4deb.</w:t>
      </w:r>
    </w:p>
    <w:p>
      <w:pPr>
        <w:pStyle w:val="Normal"/>
        <w:spacing w:after="100" w:line="270" w:lineRule="auto"/>
      </w:pPr>
      <w:r>
        <w:rPr>
          <w:color w:val="000000"/>
          <w:sz w:val="22"/>
        </w:rPr>
        <w:t>Fonte consultada: docs/bloco7-auditoria-pre-commit.md. 113 linhas; SHA-256 bf5ff0e2006a96f5465474e109330f1515ed0cb6120645b1828f80f6fc412827.</w:t>
      </w:r>
    </w:p>
    <w:p>
      <w:pPr>
        <w:pStyle w:val="Normal"/>
        <w:spacing w:after="100" w:line="270" w:lineRule="auto"/>
      </w:pPr>
      <w:r>
        <w:rPr>
          <w:color w:val="000000"/>
          <w:sz w:val="22"/>
        </w:rPr>
        <w:t>Fonte consultada: docs/bloco7-relatorio-final.md. 211 linhas; SHA-256 eaaefebd04ed166ebd22c20263c792a1f7377ec18bb0281be6b5609452eaa861.</w:t>
      </w:r>
    </w:p>
    <w:p>
      <w:pPr>
        <w:pStyle w:val="Normal"/>
        <w:spacing w:after="100" w:line="270" w:lineRule="auto"/>
      </w:pPr>
      <w:r>
        <w:rPr>
          <w:color w:val="000000"/>
          <w:sz w:val="22"/>
        </w:rPr>
        <w:t>Fonte consultada: docs/catalogo-mestre.md. 54 linhas; SHA-256 aba6c2b5b9a30b0c305e92ab5fb03576d64f01bbec045bd922a1ca5dcbe717e4.</w:t>
      </w:r>
    </w:p>
    <w:p>
      <w:pPr>
        <w:pStyle w:val="Normal"/>
        <w:spacing w:after="100" w:line="270" w:lineRule="auto"/>
      </w:pPr>
      <w:r>
        <w:rPr>
          <w:color w:val="000000"/>
          <w:sz w:val="22"/>
        </w:rPr>
        <w:t>Fonte consultada: docs/compras-recebimento.md. 102 linhas; SHA-256 370e2e6988dfd8d2c09d739bccc285c5c1dba3d767f9d3b8f2205ac8c58cb42d.</w:t>
      </w:r>
    </w:p>
    <w:p>
      <w:pPr>
        <w:pStyle w:val="Normal"/>
        <w:spacing w:after="100" w:line="270" w:lineRule="auto"/>
      </w:pPr>
      <w:r>
        <w:rPr>
          <w:color w:val="000000"/>
          <w:sz w:val="22"/>
        </w:rPr>
        <w:t>Fonte consultada: docs/decisoes-produto-bs-20261009.md. 44 linhas; SHA-256 da4f1e3733b87457445ae29ac01d7f4f73951eda4873fdd8047b8e67bc317811.</w:t>
      </w:r>
    </w:p>
    <w:p>
      <w:pPr>
        <w:pStyle w:val="Normal"/>
        <w:spacing w:after="100" w:line="270" w:lineRule="auto"/>
      </w:pPr>
      <w:r>
        <w:rPr>
          <w:color w:val="000000"/>
          <w:sz w:val="22"/>
        </w:rPr>
        <w:t>Fonte consultada: docs/epis-seguranca-trabalho.md. 62 linhas; SHA-256 0a275ac683b556ba81241033219af2c47e247d3818716e0840c49b560d9bc537.</w:t>
      </w:r>
    </w:p>
    <w:p>
      <w:pPr>
        <w:pStyle w:val="Normal"/>
        <w:spacing w:after="100" w:line="270" w:lineRule="auto"/>
      </w:pPr>
      <w:r>
        <w:rPr>
          <w:color w:val="000000"/>
          <w:sz w:val="22"/>
        </w:rPr>
        <w:t>Fonte consultada: docs/estabilizacao-backend.md. 41 linhas; SHA-256 169e5d698857463f7cb4dac780d46135dda2b32bb732a026be5959ac3a666e2c.</w:t>
      </w:r>
    </w:p>
    <w:p>
      <w:pPr>
        <w:pStyle w:val="Normal"/>
        <w:spacing w:after="100" w:line="270" w:lineRule="auto"/>
      </w:pPr>
      <w:r>
        <w:rPr>
          <w:color w:val="000000"/>
          <w:sz w:val="22"/>
        </w:rPr>
        <w:t>Fonte consultada: docs/estoque-inteligente.md. 158 linhas; SHA-256 2eedec28f2f62cd5d3bdb7e66ed99bfb5f63d2acd9d5fcecd4dd0f9c63fde8a9.</w:t>
      </w:r>
    </w:p>
    <w:p>
      <w:pPr>
        <w:pStyle w:val="Normal"/>
        <w:spacing w:after="100" w:line="270" w:lineRule="auto"/>
      </w:pPr>
      <w:r>
        <w:rPr>
          <w:color w:val="000000"/>
          <w:sz w:val="22"/>
        </w:rPr>
        <w:t>Fonte consultada: docs/ferramentas-equipamentos.md. 72 linhas; SHA-256 f327fc7a03d64f5e0a98eb9106ea151038676a6efeff0b5a246dc6102bb54d4d.</w:t>
      </w:r>
    </w:p>
    <w:p>
      <w:pPr>
        <w:pStyle w:val="Normal"/>
        <w:spacing w:after="100" w:line="270" w:lineRule="auto"/>
      </w:pPr>
      <w:r>
        <w:rPr>
          <w:color w:val="000000"/>
          <w:sz w:val="22"/>
        </w:rPr>
        <w:t>Fonte consultada: docs/obras-os-centros-custo.md. 130 linhas; SHA-256 582712f6f314b0e06b2504b88641bf7109a67bf8707629fe61bdf1a1c3198613.</w:t>
      </w:r>
    </w:p>
    <w:p>
      <w:pPr>
        <w:pStyle w:val="Normal"/>
        <w:spacing w:after="100" w:line="270" w:lineRule="auto"/>
      </w:pPr>
      <w:r>
        <w:rPr>
          <w:color w:val="000000"/>
          <w:sz w:val="22"/>
        </w:rPr>
        <w:t>Fonte consultada: docs/README.md. 83 linhas; SHA-256 cf88e97dc5dd2c0f8069d6b78491e7c0825c1c092f8bdc630ef7cd924a7fbc5e.</w:t>
      </w:r>
    </w:p>
    <w:p>
      <w:pPr>
        <w:pStyle w:val="Normal"/>
        <w:spacing w:after="100" w:line="270" w:lineRule="auto"/>
      </w:pPr>
      <w:r>
        <w:rPr>
          <w:color w:val="000000"/>
          <w:sz w:val="22"/>
        </w:rPr>
        <w:t>Fonte consultada: docs/security-baseline-2-auditoria-final.md. 161 linhas; SHA-256 bd2473310d5b32864fdeee7d87d5dbfe43a80b20b5e2cf84f013a597b8c288b8.</w:t>
      </w:r>
    </w:p>
    <w:p>
      <w:pPr>
        <w:pStyle w:val="Normal"/>
        <w:spacing w:after="100" w:line="270" w:lineRule="auto"/>
      </w:pPr>
      <w:r>
        <w:rPr>
          <w:color w:val="000000"/>
          <w:sz w:val="22"/>
        </w:rPr>
        <w:t>Fonte consultada: docs/security-baseline-2-relatorio.md. 313 linhas; SHA-256 fe0b53274f558b3a8430d9aee58f05242b7a6c57278b0cd01f01f427527a6100.</w:t>
      </w:r>
    </w:p>
    <w:p>
      <w:pPr>
        <w:pStyle w:val="Normal"/>
        <w:spacing w:after="100" w:line="270" w:lineRule="auto"/>
      </w:pPr>
      <w:r>
        <w:rPr>
          <w:color w:val="000000"/>
          <w:sz w:val="22"/>
        </w:rPr>
        <w:t>Fonte consultada: docs/security.md. 71 linhas; SHA-256 74917249d8efba307533e14f2abde4c0cd3ec8808e7df0bb04434d266d5aa492.</w:t>
      </w:r>
    </w:p>
    <w:p>
      <w:pPr>
        <w:pStyle w:val="Heading1"/>
        <w:spacing w:after="100" w:line="270" w:lineRule="auto"/>
        <w:keepNext/>
      </w:pPr>
      <w:bookmarkStart w:id="323" w:name="bes_v15_0323"/>
      <w:r>
        <w:rPr>
          <w:color w:val="000000"/>
          <w:sz w:val="30"/>
        </w:rPr>
        <w:t>Changelog e decisões de publicação</w:t>
      </w:r>
      <w:bookmarkEnd w:id="323"/>
    </w:p>
    <w:p>
      <w:pPr>
        <w:pStyle w:val="Normal"/>
        <w:spacing w:after="100" w:line="270" w:lineRule="auto"/>
      </w:pPr>
      <w:r>
        <w:rPr>
          <w:color w:val="000000"/>
          <w:sz w:val="22"/>
        </w:rPr>
        <w:t>Preservada a mestre v1.4 e toda a série RF/RNF. Consolidados código, testes, endpoints e estados atuais; registrados conflitos históricos, decisões DP, propostas PR, visão de produto independente, estratégia comercial, roadmap e gates. Candidata sem aprovação canônica, sem commit/push ou implementação nesta execução.</w:t>
      </w:r>
    </w:p>
    <w:p>
      <w:pPr>
        <w:pStyle w:val="Heading1"/>
        <w:spacing w:after="100" w:line="270" w:lineRule="auto"/>
        <w:keepNext/>
      </w:pPr>
      <w:bookmarkStart w:id="324" w:name="bes_v15_0324"/>
      <w:r>
        <w:rPr>
          <w:color w:val="000000"/>
          <w:sz w:val="30"/>
        </w:rPr>
        <w:t>Parte 3 Histórico integral da v1.4</w:t>
      </w:r>
      <w:bookmarkEnd w:id="324"/>
    </w:p>
    <w:p>
      <w:pPr>
        <w:pStyle w:val="Normal"/>
        <w:spacing w:after="100" w:line="270" w:lineRule="auto"/>
      </w:pPr>
      <w:r>
        <w:rPr>
          <w:color w:val="000000"/>
          <w:sz w:val="22"/>
        </w:rPr>
        <w:t>A seção seguinte preserva integralmente o corpo original com seus estilos e tabela. Menções a JWT, etapas antigas e prazo são históricas; decisões atuais estão nas partes anteriores. Nesta candidata, identificação de seção e numeração foram atualizadas; o arquivo v1.4 não foi editado. O rodapé legado v1.2 permanece no pacote histórico como fonte, sem servir de identificação corrente.</w:t>
      </w:r>
    </w:p>
    <w:p>
      <w:pPr>
        <w:sectPr w:rsidR="00FC693F" w:rsidRPr="0006063C" w:rsidSect="00034616">
          <w:headerReference w:type="default" r:id="rIdBESv15Header"/>
          <w:footerReference w:type="default" r:id="rIdBESv15Footer"/>
          <w:pgSz w:w="12240" w:h="15840"/>
          <w:pgMar w:top="1008" w:right="1080" w:bottom="1008" w:left="1080" w:header="720" w:footer="720" w:gutter="0"/>
          <w:cols w:space="720"/>
          <w:docGrid w:linePitch="360"/>
        </w:sectPr>
      </w:pPr>
    </w:p>
    <w:p>
      <w:pPr>
        <w:jc w:val="center"/>
      </w:pPr>
      <w:r>
        <w:rPr>
          <w:b/>
          <w:sz w:val="60"/>
        </w:rPr>
        <w:t>PLATAFORMA BES</w:t>
      </w:r>
    </w:p>
    <w:p>
      <w:pPr>
        <w:jc w:val="center"/>
      </w:pPr>
      <w:r>
        <w:rPr>
          <w:b/>
          <w:sz w:val="32"/>
        </w:rPr>
        <w:t>Sistema Integrado de Gestão Operacional Industrial</w:t>
      </w:r>
    </w:p>
    <w:p>
      <w:pPr>
        <w:jc w:val="center"/>
      </w:pPr>
      <w:r>
        <w:t>Documentação Mestre — Visão, Módulos, Requisitos e Roadmap — v1.4</w:t>
      </w:r>
    </w:p>
    <w:p/>
    <w:p>
      <w:r>
        <w:t>Objetivo: transformar processos hoje dispersos entre Excel, e-mail, papel e controles locais em uma plataforma única, rastreável, segura e modular para operação, gestão e apoio ao funcionário.</w:t>
      </w:r>
    </w:p>
    <w:p>
      <w:r>
        <w:br w:type="page"/>
      </w:r>
    </w:p>
    <w:p>
      <w:pPr>
        <w:pStyle w:val="Heading1"/>
      </w:pPr>
      <w:r>
        <w:t>1. Visão do produto</w:t>
      </w:r>
    </w:p>
    <w:p>
      <w:r>
        <w:t>A Plataforma BES nasce do controle de almoxarifado industrial e evolui para uma plataforma integrada de gestão operacional. O sistema deverá conectar pessoas, obras/OS, estoques, compras, ferramentas, EPI, manutenção, logística, alojamentos, refeições, documentos, desenvolvimento profissional, relatórios e engenharia de campo.</w:t>
      </w:r>
    </w:p>
    <w:p>
      <w:r>
        <w:t>Princípio central: quando fizer sentido, movimentações, recursos e despesas devem poder ser relacionados a Obra, Ordem de Serviço (OS) e/ou Centro de Custo. Isso permitirá comparar previsto × realizado e formar uma base histórica para apoiar planejamento e novos orçamentos.</w:t>
      </w:r>
    </w:p>
    <w:p>
      <w:pPr>
        <w:pStyle w:val="Heading2"/>
      </w:pPr>
      <w:r>
        <w:t>1.1 Perguntas reais que a plataforma deverá responder</w:t>
      </w:r>
    </w:p>
    <w:p>
      <w:pPr>
        <w:pStyle w:val="ListBullet"/>
      </w:pPr>
      <w:r>
        <w:t>Quais ferramentas estão atualmente com cada funcionário?</w:t>
      </w:r>
    </w:p>
    <w:p>
      <w:pPr>
        <w:pStyle w:val="ListBullet"/>
      </w:pPr>
      <w:r>
        <w:t>Quanto cada setor consumiu de discos de corte neste mês?</w:t>
      </w:r>
    </w:p>
    <w:p>
      <w:pPr>
        <w:pStyle w:val="ListBullet"/>
      </w:pPr>
      <w:r>
        <w:t>Quais equipamentos estão em manutenção?</w:t>
      </w:r>
    </w:p>
    <w:p>
      <w:pPr>
        <w:pStyle w:val="ListBullet"/>
      </w:pPr>
      <w:r>
        <w:t>Quais materiais estão abaixo do estoque mínimo?</w:t>
      </w:r>
    </w:p>
    <w:p>
      <w:pPr>
        <w:pStyle w:val="ListBullet"/>
      </w:pPr>
      <w:r>
        <w:t>Quanto a OS X já gastou e em quais categorias?</w:t>
      </w:r>
    </w:p>
    <w:p>
      <w:pPr>
        <w:pStyle w:val="ListBullet"/>
      </w:pPr>
      <w:r>
        <w:t>Quanto foi previsto versus realizado em determinada obra?</w:t>
      </w:r>
    </w:p>
    <w:p>
      <w:pPr>
        <w:pStyle w:val="ListBullet"/>
      </w:pPr>
      <w:r>
        <w:t>Quais treinamentos/documentos estão próximos do vencimento?</w:t>
      </w:r>
    </w:p>
    <w:p>
      <w:pPr>
        <w:pStyle w:val="ListBullet"/>
      </w:pPr>
      <w:r>
        <w:t>Quais solicitações aguardam aprovação, compra, separação ou recebimento?</w:t>
      </w:r>
    </w:p>
    <w:p>
      <w:pPr>
        <w:pStyle w:val="ListBullet"/>
      </w:pPr>
      <w:r>
        <w:t>Quais bobinas/cabos possuem saldo e onde estão?</w:t>
      </w:r>
    </w:p>
    <w:p>
      <w:pPr>
        <w:pStyle w:val="ListBullet"/>
      </w:pPr>
      <w:r>
        <w:t>Como as equipes estão distribuídas por área/atividade?</w:t>
      </w:r>
    </w:p>
    <w:p>
      <w:pPr>
        <w:pStyle w:val="Heading1"/>
      </w:pPr>
      <w:r>
        <w:t>2. Arquitetura e tecnologias</w:t>
      </w:r>
    </w:p>
    <w:tbl>
      <w:tblPr>
        <w:tblStyle w:val="TableGrid"/>
        <w:tblW w:type="auto" w:w="0"/>
        <w:jc w:val="center"/>
        <w:tblLook w:firstColumn="1" w:firstRow="1" w:lastColumn="0" w:lastRow="0" w:noHBand="0" w:noVBand="1" w:val="04A0"/>
      </w:tblPr>
      <w:tblGrid>
        <w:gridCol w:w="5040"/>
        <w:gridCol w:w="5040"/>
      </w:tblGrid>
      <w:tr>
        <w:tc>
          <w:tcPr>
            <w:tcW w:type="dxa" w:w="5040"/>
          </w:tcPr>
          <w:p>
            <w:r>
              <w:t>Camada</w:t>
            </w:r>
          </w:p>
        </w:tc>
        <w:tc>
          <w:tcPr>
            <w:tcW w:type="dxa" w:w="5040"/>
          </w:tcPr>
          <w:p>
            <w:r>
              <w:t>Tecnologia / Diretriz</w:t>
            </w:r>
          </w:p>
        </w:tc>
      </w:tr>
      <w:tr>
        <w:tc>
          <w:tcPr>
            <w:tcW w:type="dxa" w:w="5040"/>
          </w:tcPr>
          <w:p>
            <w:r>
              <w:t>Front-end</w:t>
            </w:r>
          </w:p>
        </w:tc>
        <w:tc>
          <w:tcPr>
            <w:tcW w:type="dxa" w:w="5040"/>
          </w:tcPr>
          <w:p>
            <w:r>
              <w:t>React + Tailwind CSS; interface responsiva e possibilidade de PWA para uso opcional em celular.</w:t>
            </w:r>
          </w:p>
        </w:tc>
      </w:tr>
      <w:tr>
        <w:tc>
          <w:tcPr>
            <w:tcW w:type="dxa" w:w="5040"/>
          </w:tcPr>
          <w:p>
            <w:r>
              <w:t>Back-end</w:t>
            </w:r>
          </w:p>
        </w:tc>
        <w:tc>
          <w:tcPr>
            <w:tcW w:type="dxa" w:w="5040"/>
          </w:tcPr>
          <w:p>
            <w:r>
              <w:t>Java + Spring Boot; API REST e organização modular.</w:t>
            </w:r>
          </w:p>
        </w:tc>
      </w:tr>
      <w:tr>
        <w:tc>
          <w:tcPr>
            <w:tcW w:type="dxa" w:w="5040"/>
          </w:tcPr>
          <w:p>
            <w:r>
              <w:t>Persistência</w:t>
            </w:r>
          </w:p>
        </w:tc>
        <w:tc>
          <w:tcPr>
            <w:tcW w:type="dxa" w:w="5040"/>
          </w:tcPr>
          <w:p>
            <w:r>
              <w:t>JPA/Hibernate.</w:t>
            </w:r>
          </w:p>
        </w:tc>
      </w:tr>
      <w:tr>
        <w:tc>
          <w:tcPr>
            <w:tcW w:type="dxa" w:w="5040"/>
          </w:tcPr>
          <w:p>
            <w:r>
              <w:t>Banco-alvo</w:t>
            </w:r>
          </w:p>
        </w:tc>
        <w:tc>
          <w:tcPr>
            <w:tcW w:type="dxa" w:w="5040"/>
          </w:tcPr>
          <w:p>
            <w:r>
              <w:t>PostgreSQL. O desenvolvimento atual usa MySQL; a migração será planejada/testada.</w:t>
            </w:r>
          </w:p>
        </w:tc>
      </w:tr>
      <w:tr>
        <w:tc>
          <w:tcPr>
            <w:tcW w:type="dxa" w:w="5040"/>
          </w:tcPr>
          <w:p>
            <w:r>
              <w:t>Segurança</w:t>
            </w:r>
          </w:p>
        </w:tc>
        <w:tc>
          <w:tcPr>
            <w:tcW w:type="dxa" w:w="5040"/>
          </w:tcPr>
          <w:p>
            <w:r>
              <w:t>Spring Security + JWT.</w:t>
            </w:r>
          </w:p>
        </w:tc>
      </w:tr>
      <w:tr>
        <w:tc>
          <w:tcPr>
            <w:tcW w:type="dxa" w:w="5040"/>
          </w:tcPr>
          <w:p>
            <w:r>
              <w:t>Deploy</w:t>
            </w:r>
          </w:p>
        </w:tc>
        <w:tc>
          <w:tcPr>
            <w:tcW w:type="dxa" w:w="5040"/>
          </w:tcPr>
          <w:p>
            <w:r>
              <w:t>Docker; depois CI/CD, HTTPS, monitoramento e backup.</w:t>
            </w:r>
          </w:p>
        </w:tc>
      </w:tr>
      <w:tr>
        <w:tc>
          <w:tcPr>
            <w:tcW w:type="dxa" w:w="5040"/>
          </w:tcPr>
          <w:p>
            <w:r>
              <w:t>Documentos</w:t>
            </w:r>
          </w:p>
        </w:tc>
        <w:tc>
          <w:tcPr>
            <w:tcW w:type="dxa" w:w="5040"/>
          </w:tcPr>
          <w:p>
            <w:r>
              <w:t>PDF/Excel, anexos e armazenamento controlado.</w:t>
            </w:r>
          </w:p>
        </w:tc>
      </w:tr>
      <w:tr>
        <w:tc>
          <w:tcPr>
            <w:tcW w:type="dxa" w:w="5040"/>
          </w:tcPr>
          <w:p>
            <w:r>
              <w:t>IA/automação</w:t>
            </w:r>
          </w:p>
        </w:tc>
        <w:tc>
          <w:tcPr>
            <w:tcW w:type="dxa" w:w="5040"/>
          </w:tcPr>
          <w:p>
            <w:r>
              <w:t>Leitura assistida de documentos, relatórios e consultas; ações críticas exigem confirmação humana.</w:t>
            </w:r>
          </w:p>
        </w:tc>
      </w:tr>
    </w:tbl>
    <w:p>
      <w:r>
        <w:t>Estratégia: monólito modular. Para o usuário é um único sistema; internamente, cada domínio tem responsabilidades separadas. Microserviços só serão considerados se necessidades reais futuras justificarem.</w:t>
      </w:r>
    </w:p>
    <w:p>
      <w:pPr>
        <w:pStyle w:val="Heading1"/>
      </w:pPr>
      <w:r>
        <w:t>3. Módulos</w:t>
      </w:r>
    </w:p>
    <w:p>
      <w:pPr>
        <w:pStyle w:val="Heading2"/>
      </w:pPr>
      <w:r>
        <w:t>Pessoas, usuários e acessos</w:t>
      </w:r>
    </w:p>
    <w:p>
      <w:r>
        <w:t>Funcionários, setores, usuários, perfis, permissões e autenticação.</w:t>
      </w:r>
    </w:p>
    <w:p>
      <w:pPr>
        <w:pStyle w:val="Heading2"/>
      </w:pPr>
      <w:r>
        <w:t>Obras, OS e centros de custo</w:t>
      </w:r>
    </w:p>
    <w:p>
      <w:r>
        <w:t>Cadastro, orçamento, realizado, etapas, custos, prazos e histórico.</w:t>
      </w:r>
    </w:p>
    <w:p>
      <w:pPr>
        <w:pStyle w:val="Heading2"/>
      </w:pPr>
      <w:r>
        <w:t>Almoxarifado e materiais</w:t>
      </w:r>
    </w:p>
    <w:p>
      <w:r>
        <w:t>Produtos, estoques por local, mínimos/máximos, entradas, saídas e transferências.</w:t>
      </w:r>
    </w:p>
    <w:p>
      <w:pPr>
        <w:pStyle w:val="Heading2"/>
      </w:pPr>
      <w:r>
        <w:t>Solicitações e aprovações</w:t>
      </w:r>
    </w:p>
    <w:p>
      <w:r>
        <w:t>Pedidos de campo, aprovação, separação, retirada/entrega e rastreabilidade.</w:t>
      </w:r>
    </w:p>
    <w:p>
      <w:pPr>
        <w:pStyle w:val="Heading2"/>
      </w:pPr>
      <w:r>
        <w:t>Compras e fornecedores</w:t>
      </w:r>
    </w:p>
    <w:p>
      <w:r>
        <w:t>Necessidade de compra, pedido, preços, recebimento parcial/total e histórico.</w:t>
      </w:r>
    </w:p>
    <w:p>
      <w:pPr>
        <w:pStyle w:val="Heading2"/>
      </w:pPr>
      <w:r>
        <w:t>Ferramentas e equipamentos</w:t>
      </w:r>
    </w:p>
    <w:p>
      <w:r>
        <w:t>Patrimônio/TAG, reserva, empréstimo, devolução, preferência por funcionário e condição.</w:t>
      </w:r>
    </w:p>
    <w:p>
      <w:pPr>
        <w:pStyle w:val="Heading2"/>
      </w:pPr>
      <w:r>
        <w:t>Elétrica, cabos e bobinas</w:t>
      </w:r>
    </w:p>
    <w:p>
      <w:r>
        <w:t>Bobinas, metragem, saldo, sobras e controle reforçado.</w:t>
      </w:r>
    </w:p>
    <w:p>
      <w:pPr>
        <w:pStyle w:val="Heading2"/>
      </w:pPr>
      <w:r>
        <w:t>EPI e Segurança</w:t>
      </w:r>
    </w:p>
    <w:p>
      <w:r>
        <w:t>EPI, documentos, alertas, rastreabilidade e canal de melhoria/segurança.</w:t>
      </w:r>
    </w:p>
    <w:p>
      <w:pPr>
        <w:pStyle w:val="Heading2"/>
      </w:pPr>
      <w:r>
        <w:t>Manutenção</w:t>
      </w:r>
    </w:p>
    <w:p>
      <w:r>
        <w:t>Preventiva/corretiva, defeitos, custos, datas e histórico.</w:t>
      </w:r>
    </w:p>
    <w:p>
      <w:pPr>
        <w:pStyle w:val="Heading2"/>
      </w:pPr>
      <w:r>
        <w:t>Frota e logística</w:t>
      </w:r>
    </w:p>
    <w:p>
      <w:r>
        <w:t>Veículos próprios/alugados, motoristas, entregas, coletas e custos.</w:t>
      </w:r>
    </w:p>
    <w:p>
      <w:pPr>
        <w:pStyle w:val="Heading2"/>
      </w:pPr>
      <w:r>
        <w:t>Alojamentos</w:t>
      </w:r>
    </w:p>
    <w:p>
      <w:r>
        <w:t>Imóveis, contratos, ocupação, despesas e itens fornecidos.</w:t>
      </w:r>
    </w:p>
    <w:p>
      <w:pPr>
        <w:pStyle w:val="Heading2"/>
      </w:pPr>
      <w:r>
        <w:t>Refeições</w:t>
      </w:r>
    </w:p>
    <w:p>
      <w:r>
        <w:t>Planejamento/solicitação, histórico, custos e futura integração/importação de presença.</w:t>
      </w:r>
    </w:p>
    <w:p>
      <w:pPr>
        <w:pStyle w:val="Heading2"/>
      </w:pPr>
      <w:r>
        <w:t>Treinamentos e documentos</w:t>
      </w:r>
    </w:p>
    <w:p>
      <w:r>
        <w:t>NRs, ASO e outros controles/documentos internos e de clientes, com alertas.</w:t>
      </w:r>
    </w:p>
    <w:p>
      <w:pPr>
        <w:pStyle w:val="Heading2"/>
      </w:pPr>
      <w:r>
        <w:t>Gestão de pessoas</w:t>
      </w:r>
    </w:p>
    <w:p>
      <w:r>
        <w:t>Alocação, feedback, PDI, plano de carreira e desenvolvimento.</w:t>
      </w:r>
    </w:p>
    <w:p>
      <w:pPr>
        <w:pStyle w:val="Heading2"/>
      </w:pPr>
      <w:r>
        <w:t>Relatórios de obra</w:t>
      </w:r>
    </w:p>
    <w:p>
      <w:r>
        <w:t>Diário, fotos, ocorrências, serviços e geração assistida de texto.</w:t>
      </w:r>
    </w:p>
    <w:p>
      <w:pPr>
        <w:pStyle w:val="Heading2"/>
      </w:pPr>
      <w:r>
        <w:t>Engenharia de campo</w:t>
      </w:r>
    </w:p>
    <w:p>
      <w:r>
        <w:t>Calculadoras, take-offs/descontos, cortes e evolução para isométricos.</w:t>
      </w:r>
    </w:p>
    <w:p>
      <w:pPr>
        <w:pStyle w:val="Heading2"/>
      </w:pPr>
      <w:r>
        <w:t>BI e orçamento</w:t>
      </w:r>
    </w:p>
    <w:p>
      <w:r>
        <w:t>Dashboards, consumo, custos, prazo, histórico e apoio a estimativas.</w:t>
      </w:r>
    </w:p>
    <w:p>
      <w:pPr>
        <w:pStyle w:val="Heading2"/>
      </w:pPr>
      <w:r>
        <w:t>Auditoria e inventário</w:t>
      </w:r>
    </w:p>
    <w:p>
      <w:r>
        <w:t>QR/código de barras, inventários, divergências, estornos e trilhas.</w:t>
      </w:r>
    </w:p>
    <w:p>
      <w:pPr>
        <w:pStyle w:val="Heading1"/>
      </w:pPr>
      <w:r>
        <w:t>4. Fluxos-chave</w:t>
      </w:r>
    </w:p>
    <w:p>
      <w:pPr>
        <w:pStyle w:val="Heading2"/>
      </w:pPr>
      <w:r>
        <w:t>Solicitação de campo</w:t>
      </w:r>
    </w:p>
    <w:p>
      <w:r>
        <w:t>Funcionário autorizado solicita material, ferramenta ou EPI por web/PWA, podendo informar OS, obra, área, itens, quantidade e quem fará a retirada. Fluxo configurável: solicitante → supervisor/encarregado → aprovação → almoxarifado → separando → pronto → retirada/entrega.</w:t>
      </w:r>
    </w:p>
    <w:p>
      <w:pPr>
        <w:pStyle w:val="Heading2"/>
      </w:pPr>
      <w:r>
        <w:t>Compra e recebimento parcial</w:t>
      </w:r>
    </w:p>
    <w:p>
      <w:r>
        <w:t>Falta de estoque aprovada pode gerar necessidade de compra. O pedido suporta recebimento parcial: por exemplo, 20 flanges pedidos, 10 recebidos hoje e 10 depois.</w:t>
      </w:r>
    </w:p>
    <w:p>
      <w:pPr>
        <w:pStyle w:val="Heading2"/>
      </w:pPr>
      <w:r>
        <w:t>Nota fiscal e IA</w:t>
      </w:r>
    </w:p>
    <w:p>
      <w:r>
        <w:t>Foto/PDF pode ser lido para sugerir fornecedor, itens, quantidades e valores; XML de NF-e deve ser priorizado quando disponível à empresa. A entrada só ocorre após conferência humana.</w:t>
      </w:r>
    </w:p>
    <w:p>
      <w:pPr>
        <w:pStyle w:val="Heading2"/>
      </w:pPr>
      <w:r>
        <w:t>Central → obra → funcionário</w:t>
      </w:r>
    </w:p>
    <w:p>
      <w:r>
        <w:t>Materiais, EPI e ferramentas podem ser transferidos do Central para obra. Ferramentas patrimoniais permanecem individualizadas e depois podem ser emprestadas ao funcionário.</w:t>
      </w:r>
    </w:p>
    <w:p>
      <w:pPr>
        <w:pStyle w:val="Heading2"/>
      </w:pPr>
      <w:r>
        <w:t>Logística</w:t>
      </w:r>
    </w:p>
    <w:p>
      <w:r>
        <w:t>Viagens registram motorista, veículo, origem/destino, carga, horários, quilometragem e custos.</w:t>
      </w:r>
    </w:p>
    <w:p>
      <w:pPr>
        <w:pStyle w:val="Heading2"/>
      </w:pPr>
      <w:r>
        <w:t>OS e custo real</w:t>
      </w:r>
    </w:p>
    <w:p>
      <w:r>
        <w:t>Materiais, consumíveis, compras, alimentação, alojamento, frota/logística, EPI, manutenção e outros gastos aplicáveis podem compor o custo realizado da OS.</w:t>
      </w:r>
    </w:p>
    <w:p>
      <w:pPr>
        <w:pStyle w:val="Heading1"/>
      </w:pPr>
      <w:r>
        <w:t>5. Requisitos funcionais</w:t>
      </w:r>
    </w:p>
    <w:p>
      <w:r>
        <w:rPr>
          <w:b/>
        </w:rPr>
        <w:t xml:space="preserve">RF001 – Cadastro de funcionários: </w:t>
      </w:r>
      <w:r>
        <w:t>nome, matrícula, cargo/função, setor, telefone, e-mail e situação.</w:t>
      </w:r>
    </w:p>
    <w:p>
      <w:r>
        <w:rPr>
          <w:b/>
        </w:rPr>
        <w:t xml:space="preserve">RF002 – Cadastro de usuários: </w:t>
      </w:r>
      <w:r>
        <w:t>usuários vinculados a funcionários.</w:t>
      </w:r>
    </w:p>
    <w:p>
      <w:r>
        <w:rPr>
          <w:b/>
        </w:rPr>
        <w:t xml:space="preserve">RF003 – Perfis de acesso: </w:t>
      </w:r>
      <w:r>
        <w:t>administrador, almoxarife, gestor, funcionário e permissões refináveis.</w:t>
      </w:r>
    </w:p>
    <w:p>
      <w:r>
        <w:rPr>
          <w:b/>
        </w:rPr>
        <w:t xml:space="preserve">RF004 – Cadastro de setores: </w:t>
      </w:r>
      <w:r>
        <w:t>setores da empresa.</w:t>
      </w:r>
    </w:p>
    <w:p>
      <w:r>
        <w:rPr>
          <w:b/>
        </w:rPr>
        <w:t xml:space="preserve">RF005 – Cadastro de categorias: </w:t>
      </w:r>
      <w:r>
        <w:t>categorias de ferramentas, máquinas, materiais e consumíveis.</w:t>
      </w:r>
    </w:p>
    <w:p>
      <w:r>
        <w:rPr>
          <w:b/>
        </w:rPr>
        <w:t xml:space="preserve">RF006 – Ferramentas e máquinas: </w:t>
      </w:r>
      <w:r>
        <w:t>nome, patrimônio/TAG, marca, modelo, série, categoria, compra, valor, localização, condição e status.</w:t>
      </w:r>
    </w:p>
    <w:p>
      <w:r>
        <w:rPr>
          <w:b/>
        </w:rPr>
        <w:t xml:space="preserve">RF007 – Materiais consumíveis: </w:t>
      </w:r>
      <w:r>
        <w:t>nome, categoria, unidade, estoque atual, mínimo, máximo, custo e localização.</w:t>
      </w:r>
    </w:p>
    <w:p>
      <w:r>
        <w:rPr>
          <w:b/>
        </w:rPr>
        <w:t xml:space="preserve">RF008 – Fornecedores: </w:t>
      </w:r>
      <w:r>
        <w:t>dados cadastrais, contatos e materiais/serviços relacionados.</w:t>
      </w:r>
    </w:p>
    <w:p>
      <w:r>
        <w:rPr>
          <w:b/>
        </w:rPr>
        <w:t xml:space="preserve">RF009 – Entrada de materiais: </w:t>
      </w:r>
      <w:r>
        <w:t>compra, devolução, transferência ou ajuste autorizado.</w:t>
      </w:r>
    </w:p>
    <w:p>
      <w:r>
        <w:rPr>
          <w:b/>
        </w:rPr>
        <w:t xml:space="preserve">RF010 – Saída de materiais: </w:t>
      </w:r>
      <w:r>
        <w:t>consumo por funcionário, setor, obra/OS e local, conforme aplicável.</w:t>
      </w:r>
    </w:p>
    <w:p>
      <w:r>
        <w:rPr>
          <w:b/>
        </w:rPr>
        <w:t xml:space="preserve">RF011 – Controle de estoque: </w:t>
      </w:r>
      <w:r>
        <w:t>atualização automática após movimentações confirmadas.</w:t>
      </w:r>
    </w:p>
    <w:p>
      <w:r>
        <w:rPr>
          <w:b/>
        </w:rPr>
        <w:t xml:space="preserve">RF012 – Estoque mínimo: </w:t>
      </w:r>
      <w:r>
        <w:t>alerta ao atingir/ficar abaixo do mínimo.</w:t>
      </w:r>
    </w:p>
    <w:p>
      <w:r>
        <w:rPr>
          <w:b/>
        </w:rPr>
        <w:t xml:space="preserve">RF013 – Sugestão de reposição: </w:t>
      </w:r>
      <w:r>
        <w:t>quantidade recomendada por mínimo/máximo e regras definidas.</w:t>
      </w:r>
    </w:p>
    <w:p>
      <w:r>
        <w:rPr>
          <w:b/>
        </w:rPr>
        <w:t xml:space="preserve">RF014 – Empréstimo de ferramentas: </w:t>
      </w:r>
      <w:r>
        <w:t>funcionário, ferramenta, data/hora, responsável e condição.</w:t>
      </w:r>
    </w:p>
    <w:p>
      <w:r>
        <w:rPr>
          <w:b/>
        </w:rPr>
        <w:t xml:space="preserve">RF015 – Previsão de devolução: </w:t>
      </w:r>
      <w:r>
        <w:t>data esperada.</w:t>
      </w:r>
    </w:p>
    <w:p>
      <w:r>
        <w:rPr>
          <w:b/>
        </w:rPr>
        <w:t xml:space="preserve">RF016 – Devolução: </w:t>
      </w:r>
      <w:r>
        <w:t>data/hora e condição.</w:t>
      </w:r>
    </w:p>
    <w:p>
      <w:r>
        <w:rPr>
          <w:b/>
        </w:rPr>
        <w:t xml:space="preserve">RF017 – Histórico de empréstimos: </w:t>
      </w:r>
      <w:r>
        <w:t>retiradas e devoluções.</w:t>
      </w:r>
    </w:p>
    <w:p>
      <w:r>
        <w:rPr>
          <w:b/>
        </w:rPr>
        <w:t xml:space="preserve">RF018 – Responsável atual: </w:t>
      </w:r>
      <w:r>
        <w:t>quem está com o equipamento.</w:t>
      </w:r>
    </w:p>
    <w:p>
      <w:r>
        <w:rPr>
          <w:b/>
        </w:rPr>
        <w:t xml:space="preserve">RF019 – Status de equipamento: </w:t>
      </w:r>
      <w:r>
        <w:t>disponível, em uso, reservado, manutenção, danificado, baixado.</w:t>
      </w:r>
    </w:p>
    <w:p>
      <w:r>
        <w:rPr>
          <w:b/>
        </w:rPr>
        <w:t xml:space="preserve">RF020 – Reserva: </w:t>
      </w:r>
      <w:r>
        <w:t>reserva de ferramenta para uso futuro.</w:t>
      </w:r>
    </w:p>
    <w:p>
      <w:r>
        <w:rPr>
          <w:b/>
        </w:rPr>
        <w:t xml:space="preserve">RF021 – Manutenção: </w:t>
      </w:r>
      <w:r>
        <w:t>preventiva/corretiva.</w:t>
      </w:r>
    </w:p>
    <w:p>
      <w:r>
        <w:rPr>
          <w:b/>
        </w:rPr>
        <w:t xml:space="preserve">RF022 – Dados de manutenção: </w:t>
      </w:r>
      <w:r>
        <w:t>defeito, serviço, responsável, fornecedor, datas e custo.</w:t>
      </w:r>
    </w:p>
    <w:p>
      <w:r>
        <w:rPr>
          <w:b/>
        </w:rPr>
        <w:t xml:space="preserve">RF023 – Histórico de manutenção: </w:t>
      </w:r>
      <w:r>
        <w:t>por equipamento.</w:t>
      </w:r>
    </w:p>
    <w:p>
      <w:r>
        <w:rPr>
          <w:b/>
        </w:rPr>
        <w:t xml:space="preserve">RF024 – Preventiva: </w:t>
      </w:r>
      <w:r>
        <w:t>periodicidade e próxima data.</w:t>
      </w:r>
    </w:p>
    <w:p>
      <w:r>
        <w:rPr>
          <w:b/>
        </w:rPr>
        <w:t xml:space="preserve">RF025 – Alerta de manutenção: </w:t>
      </w:r>
      <w:r>
        <w:t>próxima/vencida.</w:t>
      </w:r>
    </w:p>
    <w:p>
      <w:r>
        <w:rPr>
          <w:b/>
        </w:rPr>
        <w:t xml:space="preserve">RF026 – Equipamento danificado: </w:t>
      </w:r>
      <w:r>
        <w:t>status e motivo.</w:t>
      </w:r>
    </w:p>
    <w:p>
      <w:r>
        <w:rPr>
          <w:b/>
        </w:rPr>
        <w:t xml:space="preserve">RF027 – Baixa de equipamento: </w:t>
      </w:r>
      <w:r>
        <w:t>dano, perda, descarte, furto ou fim de vida.</w:t>
      </w:r>
    </w:p>
    <w:p>
      <w:r>
        <w:rPr>
          <w:b/>
        </w:rPr>
        <w:t xml:space="preserve">RF028 – Motivo da baixa: </w:t>
      </w:r>
      <w:r>
        <w:t>justificativa, responsável e data.</w:t>
      </w:r>
    </w:p>
    <w:p>
      <w:r>
        <w:rPr>
          <w:b/>
        </w:rPr>
        <w:t xml:space="preserve">RF029 – Valor da perda: </w:t>
      </w:r>
      <w:r>
        <w:t>impacto financeiro.</w:t>
      </w:r>
    </w:p>
    <w:p>
      <w:r>
        <w:rPr>
          <w:b/>
        </w:rPr>
        <w:t xml:space="preserve">RF030 – Localização: </w:t>
      </w:r>
      <w:r>
        <w:t>onde cada item está.</w:t>
      </w:r>
    </w:p>
    <w:p>
      <w:r>
        <w:rPr>
          <w:b/>
        </w:rPr>
        <w:t xml:space="preserve">RF031 – Transferência: </w:t>
      </w:r>
      <w:r>
        <w:t>movimentar entre almoxarifados/locais.</w:t>
      </w:r>
    </w:p>
    <w:p>
      <w:r>
        <w:rPr>
          <w:b/>
        </w:rPr>
        <w:t xml:space="preserve">RF032 – Movimentações: </w:t>
      </w:r>
      <w:r>
        <w:t>entradas, saídas, transferências, ajustes, empréstimos e devoluções.</w:t>
      </w:r>
    </w:p>
    <w:p>
      <w:r>
        <w:rPr>
          <w:b/>
        </w:rPr>
        <w:t xml:space="preserve">RF033 – Consulta de histórico: </w:t>
      </w:r>
      <w:r>
        <w:t>filtros por funcionário, item, período, setor, OS, local e tipo.</w:t>
      </w:r>
    </w:p>
    <w:p>
      <w:r>
        <w:rPr>
          <w:b/>
        </w:rPr>
        <w:t xml:space="preserve">RF034 – Necessidade/pedido de compra: </w:t>
      </w:r>
      <w:r>
        <w:t>criar reposição/compra a partir de demanda aprovada.</w:t>
      </w:r>
    </w:p>
    <w:p>
      <w:r>
        <w:rPr>
          <w:b/>
        </w:rPr>
        <w:t xml:space="preserve">RF035 – Status de compra: </w:t>
      </w:r>
      <w:r>
        <w:t>solicitado, aprovado, comprado, parcialmente recebido, recebido, cancelado.</w:t>
      </w:r>
    </w:p>
    <w:p>
      <w:r>
        <w:rPr>
          <w:b/>
        </w:rPr>
        <w:t xml:space="preserve">RF036 – Preços: </w:t>
      </w:r>
      <w:r>
        <w:t>preço unitário e total.</w:t>
      </w:r>
    </w:p>
    <w:p>
      <w:r>
        <w:rPr>
          <w:b/>
        </w:rPr>
        <w:t xml:space="preserve">RF037 – Histórico de fornecedores: </w:t>
      </w:r>
      <w:r>
        <w:t>compras, preços e itens.</w:t>
      </w:r>
    </w:p>
    <w:p>
      <w:r>
        <w:rPr>
          <w:b/>
        </w:rPr>
        <w:t xml:space="preserve">RF038 – Dashboard: </w:t>
      </w:r>
      <w:r>
        <w:t>indicadores conforme perfil.</w:t>
      </w:r>
    </w:p>
    <w:p>
      <w:r>
        <w:rPr>
          <w:b/>
        </w:rPr>
        <w:t xml:space="preserve">RF039 – Relatório de estoque: </w:t>
      </w:r>
      <w:r>
        <w:t>quantidade, mínimo, máximo e situação.</w:t>
      </w:r>
    </w:p>
    <w:p>
      <w:r>
        <w:rPr>
          <w:b/>
        </w:rPr>
        <w:t xml:space="preserve">RF040 – Relatório de consumo: </w:t>
      </w:r>
      <w:r>
        <w:t>materiais mais consumidos.</w:t>
      </w:r>
    </w:p>
    <w:p>
      <w:r>
        <w:rPr>
          <w:b/>
        </w:rPr>
        <w:t xml:space="preserve">RF041 – Relatório por setor: </w:t>
      </w:r>
      <w:r>
        <w:t>consumo e custos.</w:t>
      </w:r>
    </w:p>
    <w:p>
      <w:r>
        <w:rPr>
          <w:b/>
        </w:rPr>
        <w:t xml:space="preserve">RF042 – Relatório por funcionário: </w:t>
      </w:r>
      <w:r>
        <w:t>ferramentas e movimentações autorizadas.</w:t>
      </w:r>
    </w:p>
    <w:p>
      <w:r>
        <w:rPr>
          <w:b/>
        </w:rPr>
        <w:t xml:space="preserve">RF043 – Relatório de equipamentos: </w:t>
      </w:r>
      <w:r>
        <w:t>situações dos ativos.</w:t>
      </w:r>
    </w:p>
    <w:p>
      <w:r>
        <w:rPr>
          <w:b/>
        </w:rPr>
        <w:t xml:space="preserve">RF044 – Relatório de manutenção: </w:t>
      </w:r>
      <w:r>
        <w:t>custos, quantidade e histórico.</w:t>
      </w:r>
    </w:p>
    <w:p>
      <w:r>
        <w:rPr>
          <w:b/>
        </w:rPr>
        <w:t xml:space="preserve">RF045 – Relatório financeiro: </w:t>
      </w:r>
      <w:r>
        <w:t>custos de materiais, manutenção, baixas e categorias integradas.</w:t>
      </w:r>
    </w:p>
    <w:p>
      <w:r>
        <w:rPr>
          <w:b/>
        </w:rPr>
        <w:t xml:space="preserve">RF046 – Atrasos: </w:t>
      </w:r>
      <w:r>
        <w:t>ferramentas não devolvidas no prazo.</w:t>
      </w:r>
    </w:p>
    <w:p>
      <w:r>
        <w:rPr>
          <w:b/>
        </w:rPr>
        <w:t xml:space="preserve">RF047 – Alertas de atraso: </w:t>
      </w:r>
      <w:r>
        <w:t>notificação de empréstimo vencido.</w:t>
      </w:r>
    </w:p>
    <w:p>
      <w:r>
        <w:rPr>
          <w:b/>
        </w:rPr>
        <w:t xml:space="preserve">RF048 – QR/código de barras: </w:t>
      </w:r>
      <w:r>
        <w:t>identificação rápida.</w:t>
      </w:r>
    </w:p>
    <w:p>
      <w:r>
        <w:rPr>
          <w:b/>
        </w:rPr>
        <w:t xml:space="preserve">RF049 – Consulta por QR: </w:t>
      </w:r>
      <w:r>
        <w:t>abrir dados do item.</w:t>
      </w:r>
    </w:p>
    <w:p>
      <w:r>
        <w:rPr>
          <w:b/>
        </w:rPr>
        <w:t xml:space="preserve">RF050 – Retirada por QR: </w:t>
      </w:r>
      <w:r>
        <w:t>iniciar empréstimo.</w:t>
      </w:r>
    </w:p>
    <w:p>
      <w:r>
        <w:rPr>
          <w:b/>
        </w:rPr>
        <w:t xml:space="preserve">RF051 – Anexos: </w:t>
      </w:r>
      <w:r>
        <w:t>fotos, NF, orçamentos e documentos.</w:t>
      </w:r>
    </w:p>
    <w:p>
      <w:r>
        <w:rPr>
          <w:b/>
        </w:rPr>
        <w:t xml:space="preserve">RF052 – Foto do equipamento: </w:t>
      </w:r>
      <w:r>
        <w:t>imagem no cadastro.</w:t>
      </w:r>
    </w:p>
    <w:p>
      <w:r>
        <w:rPr>
          <w:b/>
        </w:rPr>
        <w:t xml:space="preserve">RF053 – Auditoria: </w:t>
      </w:r>
      <w:r>
        <w:t>registrar ações relevantes.</w:t>
      </w:r>
    </w:p>
    <w:p>
      <w:r>
        <w:rPr>
          <w:b/>
        </w:rPr>
        <w:t xml:space="preserve">RF054 – Data/hora: </w:t>
      </w:r>
      <w:r>
        <w:t>timestamp em operações importantes.</w:t>
      </w:r>
    </w:p>
    <w:p>
      <w:r>
        <w:rPr>
          <w:b/>
        </w:rPr>
        <w:t xml:space="preserve">RF055 – Pesquisa/filtros: </w:t>
      </w:r>
      <w:r>
        <w:t>nome, patrimônio, categoria, funcionário, setor, OS, status e período.</w:t>
      </w:r>
    </w:p>
    <w:p>
      <w:r>
        <w:rPr>
          <w:b/>
        </w:rPr>
        <w:t xml:space="preserve">RF056 – Autenticação: </w:t>
      </w:r>
      <w:r>
        <w:t>login.</w:t>
      </w:r>
    </w:p>
    <w:p>
      <w:r>
        <w:rPr>
          <w:b/>
        </w:rPr>
        <w:t xml:space="preserve">RF057 – Autorização: </w:t>
      </w:r>
      <w:r>
        <w:t>limitar ações por perfil/permissão.</w:t>
      </w:r>
    </w:p>
    <w:p>
      <w:r>
        <w:rPr>
          <w:b/>
        </w:rPr>
        <w:t xml:space="preserve">RF058 – Recuperação de senha: </w:t>
      </w:r>
      <w:r>
        <w:t>fluxo seguro.</w:t>
      </w:r>
    </w:p>
    <w:p>
      <w:r>
        <w:rPr>
          <w:b/>
        </w:rPr>
        <w:t xml:space="preserve">RF059 – Notificações: </w:t>
      </w:r>
      <w:r>
        <w:t>estoque, manutenção, atraso, compras, documentos etc.</w:t>
      </w:r>
    </w:p>
    <w:p>
      <w:r>
        <w:rPr>
          <w:b/>
        </w:rPr>
        <w:t xml:space="preserve">RF060 – Exportação: </w:t>
      </w:r>
      <w:r>
        <w:t>PDF/Excel.</w:t>
      </w:r>
    </w:p>
    <w:p>
      <w:r>
        <w:rPr>
          <w:b/>
        </w:rPr>
        <w:t xml:space="preserve">RF061 – Cadastro de obras e OS: </w:t>
      </w:r>
      <w:r>
        <w:t>cliente, obra, OS, período, responsáveis, status e centro de custo.</w:t>
      </w:r>
    </w:p>
    <w:p>
      <w:r>
        <w:rPr>
          <w:b/>
        </w:rPr>
        <w:t xml:space="preserve">RF062 – Orçamento da OS: </w:t>
      </w:r>
      <w:r>
        <w:t>previsões por categoria.</w:t>
      </w:r>
    </w:p>
    <w:p>
      <w:r>
        <w:rPr>
          <w:b/>
        </w:rPr>
        <w:t xml:space="preserve">RF063 – Apropriação de custos: </w:t>
      </w:r>
      <w:r>
        <w:t>vincular custos/consumos à OS.</w:t>
      </w:r>
    </w:p>
    <w:p>
      <w:r>
        <w:rPr>
          <w:b/>
        </w:rPr>
        <w:t xml:space="preserve">RF064 – Previsto × realizado: </w:t>
      </w:r>
      <w:r>
        <w:t>comparação financeira/operacional.</w:t>
      </w:r>
    </w:p>
    <w:p>
      <w:r>
        <w:rPr>
          <w:b/>
        </w:rPr>
        <w:t xml:space="preserve">RF065 – Histórico de OS: </w:t>
      </w:r>
      <w:r>
        <w:t>consumo, custos, prazo, ocorrências e recursos.</w:t>
      </w:r>
    </w:p>
    <w:p>
      <w:r>
        <w:rPr>
          <w:b/>
        </w:rPr>
        <w:t xml:space="preserve">RF066 – Indicadores de prazo: </w:t>
      </w:r>
      <w:r>
        <w:t>início/término previsto e real.</w:t>
      </w:r>
    </w:p>
    <w:p>
      <w:r>
        <w:rPr>
          <w:b/>
        </w:rPr>
        <w:t xml:space="preserve">RF067 – Motivos de interrupção: </w:t>
      </w:r>
      <w:r>
        <w:t>material, liberação, projeto e outros, sem atribuição automática de culpa.</w:t>
      </w:r>
    </w:p>
    <w:p>
      <w:r>
        <w:rPr>
          <w:b/>
        </w:rPr>
        <w:t xml:space="preserve">RF068 – Base histórica para orçamento: </w:t>
      </w:r>
      <w:r>
        <w:t>referências de OS semelhantes, com decisão humana.</w:t>
      </w:r>
    </w:p>
    <w:p>
      <w:r>
        <w:rPr>
          <w:b/>
        </w:rPr>
        <w:t xml:space="preserve">RF069 – Painel da OS: </w:t>
      </w:r>
      <w:r>
        <w:t>custos, equipe, ferramentas, solicitações, documentos e andamento.</w:t>
      </w:r>
    </w:p>
    <w:p>
      <w:r>
        <w:rPr>
          <w:b/>
        </w:rPr>
        <w:t xml:space="preserve">RF070 – Solicitação de campo: </w:t>
      </w:r>
      <w:r>
        <w:t>material, ferramenta ou EPI via web/PWA.</w:t>
      </w:r>
    </w:p>
    <w:p>
      <w:r>
        <w:rPr>
          <w:b/>
        </w:rPr>
        <w:t xml:space="preserve">RF071 – Vínculo da solicitação: </w:t>
      </w:r>
      <w:r>
        <w:t>solicitante, OS/obra, almoxarifado/local e área.</w:t>
      </w:r>
    </w:p>
    <w:p>
      <w:r>
        <w:rPr>
          <w:b/>
        </w:rPr>
        <w:t xml:space="preserve">RF072 – Múltiplos itens: </w:t>
      </w:r>
      <w:r>
        <w:t>itens e quantidades.</w:t>
      </w:r>
    </w:p>
    <w:p>
      <w:r>
        <w:rPr>
          <w:b/>
        </w:rPr>
        <w:t xml:space="preserve">RF073 – Fluxo de aprovação: </w:t>
      </w:r>
      <w:r>
        <w:t>supervisor/encarregado e/ou direção conforme regra.</w:t>
      </w:r>
    </w:p>
    <w:p>
      <w:r>
        <w:rPr>
          <w:b/>
        </w:rPr>
        <w:t xml:space="preserve">RF074 – Aprovar/rejeitar: </w:t>
      </w:r>
      <w:r>
        <w:t>decisão, responsável, data/hora e justificativa quando necessária.</w:t>
      </w:r>
    </w:p>
    <w:p>
      <w:r>
        <w:rPr>
          <w:b/>
        </w:rPr>
        <w:t xml:space="preserve">RF075 – Separação: </w:t>
      </w:r>
      <w:r>
        <w:t>status e responsável.</w:t>
      </w:r>
    </w:p>
    <w:p>
      <w:r>
        <w:rPr>
          <w:b/>
        </w:rPr>
        <w:t xml:space="preserve">RF076 – Pronto para retirada: </w:t>
      </w:r>
      <w:r>
        <w:t>notificação.</w:t>
      </w:r>
    </w:p>
    <w:p>
      <w:r>
        <w:rPr>
          <w:b/>
        </w:rPr>
        <w:t xml:space="preserve">RF077 – Retirada por terceiro: </w:t>
      </w:r>
      <w:r>
        <w:t>quem solicitou e quem retirou.</w:t>
      </w:r>
    </w:p>
    <w:p>
      <w:r>
        <w:rPr>
          <w:b/>
        </w:rPr>
        <w:t xml:space="preserve">RF078 – Atendimento parcial: </w:t>
      </w:r>
      <w:r>
        <w:t>parte atendida e saldo pendente.</w:t>
      </w:r>
    </w:p>
    <w:p>
      <w:r>
        <w:rPr>
          <w:b/>
        </w:rPr>
        <w:t xml:space="preserve">RF079 – Necessidade de compra: </w:t>
      </w:r>
      <w:r>
        <w:t>falta de estoque aprovada para compras.</w:t>
      </w:r>
    </w:p>
    <w:p>
      <w:r>
        <w:rPr>
          <w:b/>
        </w:rPr>
        <w:t xml:space="preserve">RF080 – Notificação ao comprador: </w:t>
      </w:r>
      <w:r>
        <w:t>e-mail/notificação.</w:t>
      </w:r>
    </w:p>
    <w:p>
      <w:r>
        <w:rPr>
          <w:b/>
        </w:rPr>
        <w:t xml:space="preserve">RF081 – Recebimento parcial: </w:t>
      </w:r>
      <w:r>
        <w:t>diferentes datas/documentos.</w:t>
      </w:r>
    </w:p>
    <w:p>
      <w:r>
        <w:rPr>
          <w:b/>
        </w:rPr>
        <w:t xml:space="preserve">RF082 – Conferência pedido × recebido: </w:t>
      </w:r>
      <w:r>
        <w:t>divergências.</w:t>
      </w:r>
    </w:p>
    <w:p>
      <w:r>
        <w:rPr>
          <w:b/>
        </w:rPr>
        <w:t xml:space="preserve">RF083 – Captura de NF: </w:t>
      </w:r>
      <w:r>
        <w:t>foto/PDF.</w:t>
      </w:r>
    </w:p>
    <w:p>
      <w:r>
        <w:rPr>
          <w:b/>
        </w:rPr>
        <w:t xml:space="preserve">RF084 – Importação XML NF-e: </w:t>
      </w:r>
      <w:r>
        <w:t>dados estruturados quando disponíveis à empresa.</w:t>
      </w:r>
    </w:p>
    <w:p>
      <w:r>
        <w:rPr>
          <w:b/>
        </w:rPr>
        <w:t xml:space="preserve">RF085 – Extração assistida: </w:t>
      </w:r>
      <w:r>
        <w:t>fornecedor, número, data, itens, quantidades e valores.</w:t>
      </w:r>
    </w:p>
    <w:p>
      <w:r>
        <w:rPr>
          <w:b/>
        </w:rPr>
        <w:t xml:space="preserve">RF086 – Mapeamento de produtos: </w:t>
      </w:r>
      <w:r>
        <w:t>descrição/código do fornecedor → cadastro interno.</w:t>
      </w:r>
    </w:p>
    <w:p>
      <w:r>
        <w:rPr>
          <w:b/>
        </w:rPr>
        <w:t xml:space="preserve">RF087 – Confirmação humana: </w:t>
      </w:r>
      <w:r>
        <w:t>IA não efetiva entrada crítica sozinha.</w:t>
      </w:r>
    </w:p>
    <w:p>
      <w:r>
        <w:rPr>
          <w:b/>
        </w:rPr>
        <w:t xml:space="preserve">RF088 – Leitura de certificados/documentos: </w:t>
      </w:r>
      <w:r>
        <w:t>extrair campos candidatos para conferência.</w:t>
      </w:r>
    </w:p>
    <w:p>
      <w:r>
        <w:rPr>
          <w:b/>
        </w:rPr>
        <w:t xml:space="preserve">RF089 – Geração assistida de relatório: </w:t>
      </w:r>
      <w:r>
        <w:t>rascunho profissional revisável.</w:t>
      </w:r>
    </w:p>
    <w:p>
      <w:r>
        <w:rPr>
          <w:b/>
        </w:rPr>
        <w:t xml:space="preserve">RF090 – Consulta assistida: </w:t>
      </w:r>
      <w:r>
        <w:t>perguntas sobre dados autorizados do sistema.</w:t>
      </w:r>
    </w:p>
    <w:p>
      <w:r>
        <w:rPr>
          <w:b/>
        </w:rPr>
        <w:t xml:space="preserve">RF091 – Ferramenta preferencial: </w:t>
      </w:r>
      <w:r>
        <w:t>priorizar item habitual do funcionário quando disponível.</w:t>
      </w:r>
    </w:p>
    <w:p>
      <w:r>
        <w:rPr>
          <w:b/>
        </w:rPr>
        <w:t xml:space="preserve">RF092 – Histórico de uso/zelo: </w:t>
      </w:r>
      <w:r>
        <w:t>uso, condição e manutenção sem inferir culpa automaticamente.</w:t>
      </w:r>
    </w:p>
    <w:p>
      <w:r>
        <w:rPr>
          <w:b/>
        </w:rPr>
        <w:t xml:space="preserve">RF093 – Bobinas de cabo: </w:t>
      </w:r>
      <w:r>
        <w:t>tipo/bitola, comprimento inicial, saldo e localização.</w:t>
      </w:r>
    </w:p>
    <w:p>
      <w:r>
        <w:rPr>
          <w:b/>
        </w:rPr>
        <w:t xml:space="preserve">RF094 – Retalhos/sobras: </w:t>
      </w:r>
      <w:r>
        <w:t>cabos e futuramente tubos/barras reaproveitáveis.</w:t>
      </w:r>
    </w:p>
    <w:p>
      <w:r>
        <w:rPr>
          <w:b/>
        </w:rPr>
        <w:t xml:space="preserve">RF095 – Inventário por QR: </w:t>
      </w:r>
      <w:r>
        <w:t>conferência física.</w:t>
      </w:r>
    </w:p>
    <w:p>
      <w:r>
        <w:rPr>
          <w:b/>
        </w:rPr>
        <w:t xml:space="preserve">RF096 – Divergência de inventário: </w:t>
      </w:r>
      <w:r>
        <w:t>esperado × encontrado.</w:t>
      </w:r>
    </w:p>
    <w:p>
      <w:r>
        <w:rPr>
          <w:b/>
        </w:rPr>
        <w:t xml:space="preserve">RF097 – Ajuste autorizado: </w:t>
      </w:r>
      <w:r>
        <w:t>motivo, autorização e auditoria.</w:t>
      </w:r>
    </w:p>
    <w:p>
      <w:r>
        <w:rPr>
          <w:b/>
        </w:rPr>
        <w:t xml:space="preserve">RF098 – Inventário inicial: </w:t>
      </w:r>
      <w:r>
        <w:t>reconciliar físico e digital antes da produção.</w:t>
      </w:r>
    </w:p>
    <w:p>
      <w:r>
        <w:rPr>
          <w:b/>
        </w:rPr>
        <w:t xml:space="preserve">RF099 – Cadastro/entrega de EPI: </w:t>
      </w:r>
      <w:r>
        <w:t>EPI, dados aplicáveis, quantidade, funcionário e responsáveis.</w:t>
      </w:r>
    </w:p>
    <w:p>
      <w:r>
        <w:rPr>
          <w:b/>
        </w:rPr>
        <w:t xml:space="preserve">RF100 – Fluxo EPI Central→obra→funcionário: </w:t>
      </w:r>
      <w:r>
        <w:t>rastreabilidade.</w:t>
      </w:r>
    </w:p>
    <w:p>
      <w:r>
        <w:rPr>
          <w:b/>
        </w:rPr>
        <w:t xml:space="preserve">RF101 – Histórico de EPI: </w:t>
      </w:r>
      <w:r>
        <w:t>entregas e substituições.</w:t>
      </w:r>
    </w:p>
    <w:p>
      <w:r>
        <w:rPr>
          <w:b/>
        </w:rPr>
        <w:t xml:space="preserve">RF102 – Treinamentos: </w:t>
      </w:r>
      <w:r>
        <w:t>NR-35, NR-33, NR-12 e outros aplicáveis.</w:t>
      </w:r>
    </w:p>
    <w:p>
      <w:r>
        <w:rPr>
          <w:b/>
        </w:rPr>
        <w:t xml:space="preserve">RF103 – Documentos ocupacionais/cliente: </w:t>
      </w:r>
      <w:r>
        <w:t>ASO e controles internos/de clientes.</w:t>
      </w:r>
    </w:p>
    <w:p>
      <w:r>
        <w:rPr>
          <w:b/>
        </w:rPr>
        <w:t xml:space="preserve">RF104 – Validade e alertas: </w:t>
      </w:r>
      <w:r>
        <w:t>vencimentos configurados.</w:t>
      </w:r>
    </w:p>
    <w:p>
      <w:r>
        <w:rPr>
          <w:b/>
        </w:rPr>
        <w:t xml:space="preserve">RF105 – Anexos de segurança: </w:t>
      </w:r>
      <w:r>
        <w:t>certificados/documentos com acesso controlado.</w:t>
      </w:r>
    </w:p>
    <w:p>
      <w:r>
        <w:rPr>
          <w:b/>
        </w:rPr>
        <w:t xml:space="preserve">RF106 – Canal de melhoria/segurança: </w:t>
      </w:r>
      <w:r>
        <w:t>sugestões e relatos.</w:t>
      </w:r>
    </w:p>
    <w:p>
      <w:r>
        <w:rPr>
          <w:b/>
        </w:rPr>
        <w:t xml:space="preserve">RF107 – Confidencialidade: </w:t>
      </w:r>
      <w:r>
        <w:t>acesso restrito.</w:t>
      </w:r>
    </w:p>
    <w:p>
      <w:r>
        <w:rPr>
          <w:b/>
        </w:rPr>
        <w:t xml:space="preserve">RF108 – Anonimato real quando oferecido: </w:t>
      </w:r>
      <w:r>
        <w:t>não expor identidade nos dados disponibilizados ao processo.</w:t>
      </w:r>
    </w:p>
    <w:p>
      <w:r>
        <w:rPr>
          <w:b/>
        </w:rPr>
        <w:t xml:space="preserve">RF109 – Acompanhamento da melhoria: </w:t>
      </w:r>
      <w:r>
        <w:t>recebida, análise, ação, responsável, prazo e conclusão.</w:t>
      </w:r>
    </w:p>
    <w:p>
      <w:r>
        <w:rPr>
          <w:b/>
        </w:rPr>
        <w:t xml:space="preserve">RF110 – Veículos: </w:t>
      </w:r>
      <w:r>
        <w:t>próprios/alugados, placa, tipo, responsável e situação.</w:t>
      </w:r>
    </w:p>
    <w:p>
      <w:r>
        <w:rPr>
          <w:b/>
        </w:rPr>
        <w:t xml:space="preserve">RF111 – Locações: </w:t>
      </w:r>
      <w:r>
        <w:t>locadora, contrato, mensalidade e vencimentos.</w:t>
      </w:r>
    </w:p>
    <w:p>
      <w:r>
        <w:rPr>
          <w:b/>
        </w:rPr>
        <w:t xml:space="preserve">RF112 – Frota própria: </w:t>
      </w:r>
      <w:r>
        <w:t>documentos, manutenção, km e custos.</w:t>
      </w:r>
    </w:p>
    <w:p>
      <w:r>
        <w:rPr>
          <w:b/>
        </w:rPr>
        <w:t xml:space="preserve">RF113 – Motoristas: </w:t>
      </w:r>
      <w:r>
        <w:t>vínculo a viagens/entregas.</w:t>
      </w:r>
    </w:p>
    <w:p>
      <w:r>
        <w:rPr>
          <w:b/>
        </w:rPr>
        <w:t xml:space="preserve">RF114 – Entrega entre almoxarifados: </w:t>
      </w:r>
      <w:r>
        <w:t>origem, destino, carga, saída, chegada e recebimento.</w:t>
      </w:r>
    </w:p>
    <w:p>
      <w:r>
        <w:rPr>
          <w:b/>
        </w:rPr>
        <w:t xml:space="preserve">RF115 – Coleta em fornecedor: </w:t>
      </w:r>
      <w:r>
        <w:t>vínculo a pedido/fornecedor.</w:t>
      </w:r>
    </w:p>
    <w:p>
      <w:r>
        <w:rPr>
          <w:b/>
        </w:rPr>
        <w:t xml:space="preserve">RF116 – Custos logísticos: </w:t>
      </w:r>
      <w:r>
        <w:t>combustível, pedágio e outros.</w:t>
      </w:r>
    </w:p>
    <w:p>
      <w:r>
        <w:rPr>
          <w:b/>
        </w:rPr>
        <w:t xml:space="preserve">RF117 – Apropriação logística: </w:t>
      </w:r>
      <w:r>
        <w:t>custos à OS quando aplicável.</w:t>
      </w:r>
    </w:p>
    <w:p>
      <w:r>
        <w:rPr>
          <w:b/>
        </w:rPr>
        <w:t xml:space="preserve">RF118 – Alojamentos: </w:t>
      </w:r>
      <w:r>
        <w:t>imóvel, endereço, proprietário/imobiliária, capacidade e situação.</w:t>
      </w:r>
    </w:p>
    <w:p>
      <w:r>
        <w:rPr>
          <w:b/>
        </w:rPr>
        <w:t xml:space="preserve">RF119 – Contratos de alojamento: </w:t>
      </w:r>
      <w:r>
        <w:t>aluguel, caução, datas e documentos.</w:t>
      </w:r>
    </w:p>
    <w:p>
      <w:r>
        <w:rPr>
          <w:b/>
        </w:rPr>
        <w:t xml:space="preserve">RF120 – Ocupação: </w:t>
      </w:r>
      <w:r>
        <w:t>funcionários hospedados e histórico.</w:t>
      </w:r>
    </w:p>
    <w:p>
      <w:r>
        <w:rPr>
          <w:b/>
        </w:rPr>
        <w:t xml:space="preserve">RF121 – Despesas de alojamento: </w:t>
      </w:r>
      <w:r>
        <w:t>água, energia, internet e outras.</w:t>
      </w:r>
    </w:p>
    <w:p>
      <w:r>
        <w:rPr>
          <w:b/>
        </w:rPr>
        <w:t xml:space="preserve">RF122 – Itens de alojamento: </w:t>
      </w:r>
      <w:r>
        <w:t>sabão, limpeza e outros fornecidos.</w:t>
      </w:r>
    </w:p>
    <w:p>
      <w:r>
        <w:rPr>
          <w:b/>
        </w:rPr>
        <w:t xml:space="preserve">RF123 – Custo de alojamento por OS: </w:t>
      </w:r>
      <w:r>
        <w:t>apropriação quando aplicável.</w:t>
      </w:r>
    </w:p>
    <w:p>
      <w:r>
        <w:rPr>
          <w:b/>
        </w:rPr>
        <w:t xml:space="preserve">RF124 – Planejamento de refeições: </w:t>
      </w:r>
      <w:r>
        <w:t>quantidades por obra/turno/alojamento conforme regra.</w:t>
      </w:r>
    </w:p>
    <w:p>
      <w:r>
        <w:rPr>
          <w:b/>
        </w:rPr>
        <w:t xml:space="preserve">RF125 – Solicitação de refeições: </w:t>
      </w:r>
      <w:r>
        <w:t>substituir Excel/e-mail por fluxo rastreável.</w:t>
      </w:r>
    </w:p>
    <w:p>
      <w:r>
        <w:rPr>
          <w:b/>
        </w:rPr>
        <w:t xml:space="preserve">RF126 – Custos de refeições: </w:t>
      </w:r>
      <w:r>
        <w:t>quantidade, valor e apropriação.</w:t>
      </w:r>
    </w:p>
    <w:p>
      <w:r>
        <w:rPr>
          <w:b/>
        </w:rPr>
        <w:t xml:space="preserve">RF127 – Integração/importação de ponto: </w:t>
      </w:r>
      <w:r>
        <w:t>quando tecnicamente disponível, usar presença autorizada como apoio.</w:t>
      </w:r>
    </w:p>
    <w:p>
      <w:r>
        <w:rPr>
          <w:b/>
        </w:rPr>
        <w:t xml:space="preserve">RF128 – Alocação operacional: </w:t>
      </w:r>
      <w:r>
        <w:t>funcionário por obra, área, equipe e atividade.</w:t>
      </w:r>
    </w:p>
    <w:p>
      <w:r>
        <w:rPr>
          <w:b/>
        </w:rPr>
        <w:t xml:space="preserve">RF129 – Status de atividade: </w:t>
      </w:r>
      <w:r>
        <w:t>atividade, aguardando material/liberação, treinamento, disponível etc.</w:t>
      </w:r>
    </w:p>
    <w:p>
      <w:r>
        <w:rPr>
          <w:b/>
        </w:rPr>
        <w:t xml:space="preserve">RF130 – Carga de trabalho: </w:t>
      </w:r>
      <w:r>
        <w:t>apoiar distribuição equilibrada sem julgamento automático.</w:t>
      </w:r>
    </w:p>
    <w:p>
      <w:r>
        <w:rPr>
          <w:b/>
        </w:rPr>
        <w:t xml:space="preserve">RF131 – Feedback periódico: </w:t>
      </w:r>
      <w:r>
        <w:t>pontos positivos, desenvolvimento, metas e acompanhamento.</w:t>
      </w:r>
    </w:p>
    <w:p>
      <w:r>
        <w:rPr>
          <w:b/>
        </w:rPr>
        <w:t xml:space="preserve">RF132 – Feedback de mão dupla: </w:t>
      </w:r>
      <w:r>
        <w:t>resposta/comentário do funcionário.</w:t>
      </w:r>
    </w:p>
    <w:p>
      <w:r>
        <w:rPr>
          <w:b/>
        </w:rPr>
        <w:t xml:space="preserve">RF133 – Histórico de feedback: </w:t>
      </w:r>
      <w:r>
        <w:t>evolução com acesso adequado.</w:t>
      </w:r>
    </w:p>
    <w:p>
      <w:r>
        <w:rPr>
          <w:b/>
        </w:rPr>
        <w:t xml:space="preserve">RF134 – PDI: </w:t>
      </w:r>
      <w:r>
        <w:t>Plano de Desenvolvimento Individual.</w:t>
      </w:r>
    </w:p>
    <w:p>
      <w:r>
        <w:rPr>
          <w:b/>
        </w:rPr>
        <w:t xml:space="preserve">RF135 – Interesse de carreira: </w:t>
      </w:r>
      <w:r>
        <w:t>objetivos profissionais.</w:t>
      </w:r>
    </w:p>
    <w:p>
      <w:r>
        <w:rPr>
          <w:b/>
        </w:rPr>
        <w:t xml:space="preserve">RF136 – Trilhas de carreira: </w:t>
      </w:r>
      <w:r>
        <w:t>caminhos e requisitos definidos pela empresa.</w:t>
      </w:r>
    </w:p>
    <w:p>
      <w:r>
        <w:rPr>
          <w:b/>
        </w:rPr>
        <w:t xml:space="preserve">RF137 – Metas de desenvolvimento: </w:t>
      </w:r>
      <w:r>
        <w:t>acompanhamento de metas/treinamentos.</w:t>
      </w:r>
    </w:p>
    <w:p>
      <w:r>
        <w:rPr>
          <w:b/>
        </w:rPr>
        <w:t xml:space="preserve">RF138 – Apoio à decisão humana: </w:t>
      </w:r>
      <w:r>
        <w:t>não decidir automaticamente aumento, promoção ou punição.</w:t>
      </w:r>
    </w:p>
    <w:p>
      <w:r>
        <w:rPr>
          <w:b/>
        </w:rPr>
        <w:t xml:space="preserve">RF139 – Diário/relatório de obra: </w:t>
      </w:r>
      <w:r>
        <w:t>equipe, serviços, ocorrências, materiais, fotos e observações.</w:t>
      </w:r>
    </w:p>
    <w:p>
      <w:r>
        <w:rPr>
          <w:b/>
        </w:rPr>
        <w:t xml:space="preserve">RF140 – Rascunho assistido: </w:t>
      </w:r>
      <w:r>
        <w:t>texto-base a partir dos dados.</w:t>
      </w:r>
    </w:p>
    <w:p>
      <w:r>
        <w:rPr>
          <w:b/>
        </w:rPr>
        <w:t xml:space="preserve">RF141 – Revisão/aprovação: </w:t>
      </w:r>
      <w:r>
        <w:t>relatório oficial revisado antes de emissão.</w:t>
      </w:r>
    </w:p>
    <w:p>
      <w:r>
        <w:rPr>
          <w:b/>
        </w:rPr>
        <w:t xml:space="preserve">RF142 – Versões: </w:t>
      </w:r>
      <w:r>
        <w:t>histórico e rastreabilidade.</w:t>
      </w:r>
    </w:p>
    <w:p>
      <w:r>
        <w:rPr>
          <w:b/>
        </w:rPr>
        <w:t xml:space="preserve">RF143 – Calculadoras de tubulação: </w:t>
      </w:r>
      <w:r>
        <w:t>offset, avanço, elevação, ângulo, hipotenusa, take-off/desconto e cortes.</w:t>
      </w:r>
    </w:p>
    <w:p>
      <w:r>
        <w:rPr>
          <w:b/>
        </w:rPr>
        <w:t xml:space="preserve">RF144 – Cálculos de campo: </w:t>
      </w:r>
      <w:r>
        <w:t>escadas, guarda-corpos, suportes, vigas e cortes dentro do escopo técnico.</w:t>
      </w:r>
    </w:p>
    <w:p>
      <w:r>
        <w:rPr>
          <w:b/>
        </w:rPr>
        <w:t xml:space="preserve">RF145 – Biblioteca técnica configurável: </w:t>
      </w:r>
      <w:r>
        <w:t>parâmetros/take-offs cadastrados, não fixos no código.</w:t>
      </w:r>
    </w:p>
    <w:p>
      <w:r>
        <w:rPr>
          <w:b/>
        </w:rPr>
        <w:t xml:space="preserve">RF146 – Isométrico simplificado: </w:t>
      </w:r>
      <w:r>
        <w:t>entrada/desenho de trechos e conexões.</w:t>
      </w:r>
    </w:p>
    <w:p>
      <w:r>
        <w:rPr>
          <w:b/>
        </w:rPr>
        <w:t xml:space="preserve">RF147 – Lista de fabricação: </w:t>
      </w:r>
      <w:r>
        <w:t>niples/trechos, conexões e memória de cálculo.</w:t>
      </w:r>
    </w:p>
    <w:p>
      <w:r>
        <w:rPr>
          <w:b/>
        </w:rPr>
        <w:t xml:space="preserve">RF148 – Trilha de auditoria: </w:t>
      </w:r>
      <w:r>
        <w:t>usuário, ação, data/hora e contexto.</w:t>
      </w:r>
    </w:p>
    <w:p>
      <w:r>
        <w:rPr>
          <w:b/>
        </w:rPr>
        <w:t xml:space="preserve">RF149 – Estorno rastreável: </w:t>
      </w:r>
      <w:r>
        <w:t>preferir correção/estorno a exclusão destrutiva.</w:t>
      </w:r>
    </w:p>
    <w:p>
      <w:r>
        <w:rPr>
          <w:b/>
        </w:rPr>
        <w:t xml:space="preserve">RF150 – Transações críticas: </w:t>
      </w:r>
      <w:r>
        <w:t>tudo ou nada em operações multi-etapas.</w:t>
      </w:r>
    </w:p>
    <w:p>
      <w:r>
        <w:rPr>
          <w:b/>
        </w:rPr>
        <w:t xml:space="preserve">RF151 – Backups: </w:t>
      </w:r>
      <w:r>
        <w:t>rotina e retenção.</w:t>
      </w:r>
    </w:p>
    <w:p>
      <w:r>
        <w:rPr>
          <w:b/>
        </w:rPr>
        <w:t xml:space="preserve">RF152 – Restauração testada: </w:t>
      </w:r>
      <w:r>
        <w:t>validar backups.</w:t>
      </w:r>
    </w:p>
    <w:p>
      <w:r>
        <w:rPr>
          <w:b/>
        </w:rPr>
        <w:t xml:space="preserve">RF153 – Logs/monitoramento: </w:t>
      </w:r>
      <w:r>
        <w:t>erros e saúde da aplicação.</w:t>
      </w:r>
    </w:p>
    <w:p>
      <w:r>
        <w:rPr>
          <w:b/>
        </w:rPr>
        <w:t xml:space="preserve">RF154 – HTTPS/segredos: </w:t>
      </w:r>
      <w:r>
        <w:t>proteção de tráfego e credenciais.</w:t>
      </w:r>
    </w:p>
    <w:p>
      <w:r>
        <w:rPr>
          <w:b/>
        </w:rPr>
        <w:t xml:space="preserve">RF155 – Ambientes separados: </w:t>
      </w:r>
      <w:r>
        <w:t>desenvolvimento, homologação e produção.</w:t>
      </w:r>
    </w:p>
    <w:p>
      <w:r>
        <w:rPr>
          <w:b/>
        </w:rPr>
        <w:t xml:space="preserve">RF156 – Dados sensíveis: </w:t>
      </w:r>
      <w:r>
        <w:t>permissões específicas para RH, saúde ocupacional, relatos e finanças.</w:t>
      </w:r>
    </w:p>
    <w:p>
      <w:r>
        <w:rPr>
          <w:b/>
        </w:rPr>
        <w:t xml:space="preserve">RF157 – Uso opcional em celular pessoal: </w:t>
      </w:r>
      <w:r>
        <w:t>sem exigir acesso desnecessário ao aparelho.</w:t>
      </w:r>
    </w:p>
    <w:p>
      <w:pPr>
        <w:pStyle w:val="Heading1"/>
      </w:pPr>
      <w:r>
        <w:t>6. Requisitos não funcionais</w:t>
      </w:r>
    </w:p>
    <w:p>
      <w:pPr>
        <w:pStyle w:val="ListBullet"/>
      </w:pPr>
      <w:r>
        <w:t>RNF001 – Segurança: menor privilégio, autenticação e autorização.</w:t>
      </w:r>
    </w:p>
    <w:p>
      <w:pPr>
        <w:pStyle w:val="ListBullet"/>
      </w:pPr>
      <w:r>
        <w:t>RNF002 – Integridade: transações/validações contra saldos incoerentes.</w:t>
      </w:r>
    </w:p>
    <w:p>
      <w:pPr>
        <w:pStyle w:val="ListBullet"/>
      </w:pPr>
      <w:r>
        <w:t>RNF003 – Rastreabilidade: operações críticas auditáveis.</w:t>
      </w:r>
    </w:p>
    <w:p>
      <w:pPr>
        <w:pStyle w:val="ListBullet"/>
      </w:pPr>
      <w:r>
        <w:t>RNF004 – Disponibilidade: recuperação de falhas e backup.</w:t>
      </w:r>
    </w:p>
    <w:p>
      <w:pPr>
        <w:pStyle w:val="ListBullet"/>
      </w:pPr>
      <w:r>
        <w:t>RNF005 – Usabilidade: telas simples e responsivas no campo.</w:t>
      </w:r>
    </w:p>
    <w:p>
      <w:pPr>
        <w:pStyle w:val="ListBullet"/>
      </w:pPr>
      <w:r>
        <w:t>RNF006 – Privacidade: acesso restrito a dados pessoais/ocupacionais.</w:t>
      </w:r>
    </w:p>
    <w:p>
      <w:pPr>
        <w:pStyle w:val="ListBullet"/>
      </w:pPr>
      <w:r>
        <w:t>RNF007 – Desempenho: consultas comuns responsivas com crescimento do histórico.</w:t>
      </w:r>
    </w:p>
    <w:p>
      <w:pPr>
        <w:pStyle w:val="ListBullet"/>
      </w:pPr>
      <w:r>
        <w:t>RNF008 – Manutenibilidade: módulos claros, testes e documentação.</w:t>
      </w:r>
    </w:p>
    <w:p>
      <w:pPr>
        <w:pStyle w:val="ListBullet"/>
      </w:pPr>
      <w:r>
        <w:t>RNF009 – Observabilidade: logs, métricas e alertas técnicos.</w:t>
      </w:r>
    </w:p>
    <w:p>
      <w:pPr>
        <w:pStyle w:val="ListBullet"/>
      </w:pPr>
      <w:r>
        <w:t>RNF010 – Portabilidade: Docker e configuração externa.</w:t>
      </w:r>
    </w:p>
    <w:p>
      <w:pPr>
        <w:pStyle w:val="ListBullet"/>
      </w:pPr>
      <w:r>
        <w:t>RNF011 – IA confiável: IA sugere/extrai/rascunha; humano confirma ações críticas.</w:t>
      </w:r>
    </w:p>
    <w:p>
      <w:pPr>
        <w:pStyle w:val="ListBullet"/>
      </w:pPr>
      <w:r>
        <w:t>RNF012 – Cálculos conferíveis: parâmetros e memória de cálculo visíveis.</w:t>
      </w:r>
    </w:p>
    <w:p>
      <w:pPr>
        <w:pStyle w:val="Heading1"/>
      </w:pPr>
      <w:r>
        <w:t>7. Situação atual do código</w:t>
      </w:r>
    </w:p>
    <w:p>
      <w:r>
        <w:t>Já implementado/testado:</w:t>
      </w:r>
    </w:p>
    <w:p>
      <w:pPr>
        <w:pStyle w:val="ListBullet"/>
      </w:pPr>
      <w:r>
        <w:t>Produto, Almoxarifado, Estoque e Funcionário.</w:t>
      </w:r>
    </w:p>
    <w:p>
      <w:pPr>
        <w:pStyle w:val="ListBullet"/>
      </w:pPr>
      <w:r>
        <w:t>Estoque por produto + almoxarifado.</w:t>
      </w:r>
    </w:p>
    <w:p>
      <w:pPr>
        <w:pStyle w:val="ListBullet"/>
      </w:pPr>
      <w:r>
        <w:t>Entrada/saída e validação de estoque insuficiente.</w:t>
      </w:r>
    </w:p>
    <w:p>
      <w:pPr>
        <w:pStyle w:val="ListBullet"/>
      </w:pPr>
      <w:r>
        <w:t>Movimentação com saldo anterior/posterior, data/hora, solicitante e responsável.</w:t>
      </w:r>
    </w:p>
    <w:p>
      <w:pPr>
        <w:pStyle w:val="ListBullet"/>
      </w:pPr>
      <w:r>
        <w:t>@Transactional em entrada/saída.</w:t>
      </w:r>
    </w:p>
    <w:p>
      <w:pPr>
        <w:pStyle w:val="ListBullet"/>
      </w:pPr>
      <w:r>
        <w:t>Solicitacao e ItemSolicitacao.</w:t>
      </w:r>
    </w:p>
    <w:p>
      <w:pPr>
        <w:pStyle w:val="ListBullet"/>
      </w:pPr>
      <w:r>
        <w:t>Criação de solicitação PENDENTE.</w:t>
      </w:r>
    </w:p>
    <w:p>
      <w:pPr>
        <w:pStyle w:val="ListBullet"/>
      </w:pPr>
      <w:r>
        <w:t>Inclusão de item na solicitação.</w:t>
      </w:r>
    </w:p>
    <w:p>
      <w:pPr>
        <w:pStyle w:val="ListBullet"/>
      </w:pPr>
      <w:r>
        <w:t>@OneToMany para itens e @JsonIgnore para evitar recursão JSON.</w:t>
      </w:r>
    </w:p>
    <w:p>
      <w:pPr>
        <w:pStyle w:val="ListBullet"/>
      </w:pPr>
      <w:r>
        <w:t>Testes reais via Postman.</w:t>
      </w:r>
    </w:p>
    <w:p>
      <w:r>
        <w:t>Ponto exato de retomada: implementar a lógica de aprovação da solicitação no SolicitacaoService e depois os endpoints de aprovação/rejeição.</w:t>
      </w:r>
    </w:p>
    <w:p>
      <w:pPr>
        <w:pStyle w:val="Heading1"/>
      </w:pPr>
      <w:r>
        <w:t>8. Roadmap</w:t>
      </w:r>
    </w:p>
    <w:p>
      <w:pPr>
        <w:pStyle w:val="Heading2"/>
      </w:pPr>
      <w:r>
        <w:t>Fase 0 — Base</w:t>
      </w:r>
    </w:p>
    <w:p>
      <w:r>
        <w:t>Arquitetura modular, DTOs/erros, PostgreSQL, migrações e testes.</w:t>
      </w:r>
    </w:p>
    <w:p>
      <w:pPr>
        <w:pStyle w:val="Heading2"/>
      </w:pPr>
      <w:r>
        <w:t>Fase 1 — Núcleo</w:t>
      </w:r>
    </w:p>
    <w:p>
      <w:r>
        <w:t>Estoque, solicitações, transferências, ferramentas, inventário e auditoria.</w:t>
      </w:r>
    </w:p>
    <w:p>
      <w:pPr>
        <w:pStyle w:val="Heading2"/>
      </w:pPr>
      <w:r>
        <w:t>Fase 2 — OS/custos</w:t>
      </w:r>
    </w:p>
    <w:p>
      <w:r>
        <w:t>OS, centros de custo, compras, fornecedores, recebimento e logística.</w:t>
      </w:r>
    </w:p>
    <w:p>
      <w:pPr>
        <w:pStyle w:val="Heading2"/>
      </w:pPr>
      <w:r>
        <w:t>Fase 3 — Segurança/ativos</w:t>
      </w:r>
    </w:p>
    <w:p>
      <w:r>
        <w:t>EPI, manutenção, cabos/bobinas, QR e documentos.</w:t>
      </w:r>
    </w:p>
    <w:p>
      <w:pPr>
        <w:pStyle w:val="Heading2"/>
      </w:pPr>
      <w:r>
        <w:t>Fase 4 — Administração</w:t>
      </w:r>
    </w:p>
    <w:p>
      <w:r>
        <w:t>Alojamentos, refeições, frota, treinamentos e alertas.</w:t>
      </w:r>
    </w:p>
    <w:p>
      <w:pPr>
        <w:pStyle w:val="Heading2"/>
      </w:pPr>
      <w:r>
        <w:t>Fase 5 — Pessoas</w:t>
      </w:r>
    </w:p>
    <w:p>
      <w:r>
        <w:t>Alocação, feedback, PDI, carreira e melhorias.</w:t>
      </w:r>
    </w:p>
    <w:p>
      <w:pPr>
        <w:pStyle w:val="Heading2"/>
      </w:pPr>
      <w:r>
        <w:t>Fase 6 — Documentação/IA</w:t>
      </w:r>
    </w:p>
    <w:p>
      <w:r>
        <w:t>Relatórios, leitura de NF/documentos e consultas assistidas.</w:t>
      </w:r>
    </w:p>
    <w:p>
      <w:pPr>
        <w:pStyle w:val="Heading2"/>
      </w:pPr>
      <w:r>
        <w:t>Fase 7 — Engenharia</w:t>
      </w:r>
    </w:p>
    <w:p>
      <w:r>
        <w:t>Calculadoras, biblioteca técnica, lista de fabricação e isométrico.</w:t>
      </w:r>
    </w:p>
    <w:p>
      <w:pPr>
        <w:pStyle w:val="Heading2"/>
      </w:pPr>
      <w:r>
        <w:t>Fase 8 — Produção</w:t>
      </w:r>
    </w:p>
    <w:p>
      <w:r>
        <w:t>Segurança, testes, backup/restauração, monitoramento, homologação e piloto.</w:t>
      </w:r>
    </w:p>
    <w:p>
      <w:pPr>
        <w:pStyle w:val="Heading1"/>
      </w:pPr>
      <w:r>
        <w:t>9. Estimativa de prazo</w:t>
      </w:r>
    </w:p>
    <w:p>
      <w:r>
        <w:t>Para uma pessoa desenvolvedora em formação, trabalhando em paralelo com estudo/emprego e usando o ChatGPT como apoio contínuo, uma faixa realista para um MVP forte do núcleo é cerca de 4–8 meses. Para uma primeira versão empresarial ampla cobrindo a maior parte desta documentação, a ordem de grandeza é 12–24 meses.</w:t>
      </w:r>
    </w:p>
    <w:p>
      <w:r>
        <w:t>Uma versão confiável em produção exige mais do que escrever código: homologação, inventário/cadastro inicial, migração, testes automatizados e reais, segurança, backups com restauração testada, monitoramento, documentação, treinamento dos usuários e piloto em paralelo com os controles atuais.</w:t>
      </w:r>
    </w:p>
    <w:p>
      <w:r>
        <w:t>O ChatGPT pode acelerar muito arquitetura, implementação, testes, documentação e depuração, mas não trabalha autonomamente em segundo plano e não substitui validação da empresa, decisões de negócio, testes de campo ou responsabilidade de produção. Portanto, 'nós dois' conseguimos desenvolver o produto incrementalmente, mas a implantação real precisará da participação dos usuários e responsáveis da empresa.</w:t>
      </w:r>
    </w:p>
    <w:p>
      <w:pPr>
        <w:pStyle w:val="Heading1"/>
      </w:pPr>
      <w:r>
        <w:t>10. Critérios de confiança para uso empresarial</w:t>
      </w:r>
    </w:p>
    <w:p>
      <w:pPr>
        <w:pStyle w:val="ListBullet"/>
      </w:pPr>
      <w:r>
        <w:t>Implantar por módulos, não trocar tudo em um único dia.</w:t>
      </w:r>
    </w:p>
    <w:p>
      <w:pPr>
        <w:pStyle w:val="ListBullet"/>
      </w:pPr>
      <w:r>
        <w:t>Executar piloto em paralelo com controles atuais.</w:t>
      </w:r>
    </w:p>
    <w:p>
      <w:pPr>
        <w:pStyle w:val="ListBullet"/>
      </w:pPr>
      <w:r>
        <w:t>Fazer inventário inicial físico e aprovar saldos de abertura.</w:t>
      </w:r>
    </w:p>
    <w:p>
      <w:pPr>
        <w:pStyle w:val="ListBullet"/>
      </w:pPr>
      <w:r>
        <w:t>Testar regras críticas automaticamente.</w:t>
      </w:r>
    </w:p>
    <w:p>
      <w:pPr>
        <w:pStyle w:val="ListBullet"/>
      </w:pPr>
      <w:r>
        <w:t>Homologar com usuários reais de cada área.</w:t>
      </w:r>
    </w:p>
    <w:p>
      <w:pPr>
        <w:pStyle w:val="ListBullet"/>
      </w:pPr>
      <w:r>
        <w:t>Backups automáticos e restauração testada.</w:t>
      </w:r>
    </w:p>
    <w:p>
      <w:pPr>
        <w:pStyle w:val="ListBullet"/>
      </w:pPr>
      <w:r>
        <w:t>Auditoria e estorno rastreável.</w:t>
      </w:r>
    </w:p>
    <w:p>
      <w:pPr>
        <w:pStyle w:val="ListBullet"/>
      </w:pPr>
      <w:r>
        <w:t>Permissões e segregação de dados sensíveis.</w:t>
      </w:r>
    </w:p>
    <w:p>
      <w:pPr>
        <w:pStyle w:val="ListBullet"/>
      </w:pPr>
      <w:r>
        <w:t>Monitoramento, logs e processo de incidentes.</w:t>
      </w:r>
    </w:p>
    <w:p>
      <w:pPr>
        <w:pStyle w:val="ListBullet"/>
      </w:pPr>
      <w:r>
        <w:t>Atualizações versionadas e reversíveis.</w:t>
      </w:r>
    </w:p>
    <w:p>
      <w:pPr>
        <w:pStyle w:val="ListBullet"/>
      </w:pPr>
      <w:r>
        <w:t>Documentação técnica e operacional.</w:t>
      </w:r>
    </w:p>
    <w:p>
      <w:pPr>
        <w:pStyle w:val="Heading1"/>
      </w:pPr>
      <w:r>
        <w:t>11. Diretrizes de produto</w:t>
      </w:r>
    </w:p>
    <w:p>
      <w:pPr>
        <w:pStyle w:val="ListBullet"/>
      </w:pPr>
      <w:r>
        <w:t>IA apoia pessoas; não altera silenciosamente estoque, finanças ou decisões de carreira.</w:t>
      </w:r>
    </w:p>
    <w:p>
      <w:pPr>
        <w:pStyle w:val="ListBullet"/>
      </w:pPr>
      <w:r>
        <w:t>Dados de produtividade não viram ranking automático de funcionários.</w:t>
      </w:r>
    </w:p>
    <w:p>
      <w:pPr>
        <w:pStyle w:val="ListBullet"/>
      </w:pPr>
      <w:r>
        <w:t>Feedback serve para dar norte, acompanhar evolução e apoiar PDI/plano de carreira.</w:t>
      </w:r>
    </w:p>
    <w:p>
      <w:pPr>
        <w:pStyle w:val="ListBullet"/>
      </w:pPr>
      <w:r>
        <w:t>Canal confidencial e eventual anonimato devem ser projetados de forma verdadeira, não apenas visual.</w:t>
      </w:r>
    </w:p>
    <w:p>
      <w:pPr>
        <w:pStyle w:val="ListBullet"/>
      </w:pPr>
      <w:r>
        <w:t>Aplicativo em celular pessoal deve ser opcional e não acessar dados desnecessários do aparelho.</w:t>
      </w:r>
    </w:p>
    <w:p>
      <w:pPr>
        <w:pStyle w:val="ListBullet"/>
      </w:pPr>
      <w:r>
        <w:t>Dados do cliente e sistemas externos não devem ser tratados como substituídos sem integração/autorização formal.</w:t>
      </w:r>
    </w:p>
    <w:p>
      <w:pPr>
        <w:pStyle w:val="ListBullet"/>
      </w:pPr>
      <w:r>
        <w:t>Movimentações críticas devem preservar histórico.</w:t>
      </w:r>
    </w:p>
    <w:p>
      <w:pPr>
        <w:pStyle w:val="ListBullet"/>
      </w:pPr>
      <w:r>
        <w:t>OS/centro de custo é o eixo de análise sempre que fizer sentido.</w:t>
      </w:r>
    </w:p>
    <w:p>
      <w:pPr>
        <w:pStyle w:val="Heading1"/>
      </w:pPr>
      <w:r>
        <w:t>12. Próximo passo de desenvolvimento</w:t>
      </w:r>
    </w:p>
    <w:p>
      <w:r>
        <w:t>Com o escopo-base documentado, o desenvolvimento volta ao ponto interrompido: aprovação da solicitação. A partir daí, o sistema será construído fase a fase, mantendo esta documentação como referência e atualizando-a quando houver decisões novas.</w:t>
      </w:r>
    </w:p>
    <w:p>
      <w:r>
        <w:br w:type="page"/>
      </w:r>
    </w:p>
    <w:p>
      <w:pPr>
        <w:pStyle w:val="Heading1"/>
      </w:pPr>
      <w:r>
        <w:t>13. Evoluções de escopo - mobilização, documentos e condição de ferramental</w:t>
      </w:r>
    </w:p>
    <w:p>
      <w:r>
        <w:rPr>
          <w:b/>
        </w:rPr>
        <w:t xml:space="preserve">Atualização v1.1. </w:t>
      </w:r>
      <w:r>
        <w:t>Esta seção consolida requisitos surgidos da operação real de campo após a versão 1.0. Ela passa a integrar oficialmente o escopo-base da Plataforma BES.</w:t>
      </w:r>
    </w:p>
    <w:p>
      <w:pPr>
        <w:pStyle w:val="Heading2"/>
      </w:pPr>
      <w:r>
        <w:t>13.1 Kit e checklist de mobilização de obra</w:t>
      </w:r>
    </w:p>
    <w:p>
      <w:r>
        <w:t>Criar um processo de preparação de obra/OS que reduza esquecimentos de materiais, ferramentas, equipamentos, EPI, consumíveis e itens de apoio. O sistema deve permitir transformar experiências de obras anteriores em modelos reutilizáveis, sempre sujeitos à revisão humana para a nova obra.</w:t>
      </w:r>
    </w:p>
    <w:p>
      <w:pPr>
        <w:pStyle w:val="ListBullet"/>
      </w:pPr>
      <w:r>
        <w:t>Um tipo de obra/serviço pode possuir um Modelo de Mobilização com itens normalmente necessários.</w:t>
      </w:r>
    </w:p>
    <w:p>
      <w:pPr>
        <w:pStyle w:val="ListBullet"/>
      </w:pPr>
      <w:r>
        <w:t>A nova OS pode copiar/sugerir um modelo de obra semelhante, permitindo incluir, retirar e ajustar quantidades.</w:t>
      </w:r>
    </w:p>
    <w:p>
      <w:pPr>
        <w:pStyle w:val="ListBullet"/>
      </w:pPr>
      <w:r>
        <w:t>O checklist deve acompanhar estados como previsto, solicitado, separado, conferido, carregado, enviado, recebido, faltante e não aplicável, conforme o tipo de item e fluxo.</w:t>
      </w:r>
    </w:p>
    <w:p>
      <w:pPr>
        <w:pStyle w:val="ListBullet"/>
      </w:pPr>
      <w:r>
        <w:t>Itens faltantes podem originar transferência do Almoxarifado Central, solicitação ou necessidade de compra.</w:t>
      </w:r>
    </w:p>
    <w:p>
      <w:pPr>
        <w:pStyle w:val="ListBullet"/>
      </w:pPr>
      <w:r>
        <w:t>Um item percebido somente depois do início da obra pode ser registrado como não previsto/esquecido.</w:t>
      </w:r>
    </w:p>
    <w:p>
      <w:pPr>
        <w:pStyle w:val="ListBullet"/>
      </w:pPr>
      <w:r>
        <w:t>Ao encerrar/revisar a obra, o sistema pode sugerir adicionar itens não previstos ao modelo para futuras obras; a alteração do modelo exige confirmação de pessoa autorizada.</w:t>
      </w:r>
    </w:p>
    <w:p>
      <w:pPr>
        <w:pStyle w:val="ListBullet"/>
      </w:pPr>
      <w:r>
        <w:t>O histórico de obras semelhantes serve como memória operacional e apoio, nunca como cópia cega: porte, equipe, duração, local e escopo podem alterar a necessidade.</w:t>
      </w:r>
    </w:p>
    <w:p>
      <w:pPr>
        <w:pStyle w:val="Heading2"/>
      </w:pPr>
      <w:r>
        <w:t>13.2 Gestão documental centralizada e contextual</w:t>
      </w:r>
    </w:p>
    <w:p>
      <w:r>
        <w:t>A plataforma terá uma Central de Documentos, mas os mesmos documentos também aparecerão no contexto de seus módulos. Assim, um documento de uma OS pode ser encontrado tanto na OS quanto na Central; um certificado pode aparecer no funcionário e na Central; uma nota pode aparecer em Compras e na Central.</w:t>
      </w:r>
    </w:p>
    <w:p>
      <w:pPr>
        <w:pStyle w:val="ListBullet"/>
      </w:pPr>
      <w:r>
        <w:t>Categorias previstas incluem obras/OS, listas de materiais, checklists, relatórios, fotos, funcionários, treinamentos, documentos ocupacionais, almoxarifado, inventários, compras, notas fiscais, ferramentas/equipamentos, manutenção, segurança, frota, alojamentos e documentos administrativos.</w:t>
      </w:r>
    </w:p>
    <w:p>
      <w:pPr>
        <w:pStyle w:val="ListBullet"/>
      </w:pPr>
      <w:r>
        <w:t>Cada documento deve possuir metadados adequados, como tipo/categoria, entidade relacionada, OS, setor, responsável, data, versão, status, validade e regra de acesso.</w:t>
      </w:r>
    </w:p>
    <w:p>
      <w:pPr>
        <w:pStyle w:val="ListBullet"/>
      </w:pPr>
      <w:r>
        <w:t>Documentos sensíveis obedecem às permissões do domínio de origem; encontrar um arquivo na busca não concede automaticamente direito de leitura.</w:t>
      </w:r>
    </w:p>
    <w:p>
      <w:pPr>
        <w:pStyle w:val="ListBullet"/>
      </w:pPr>
      <w:r>
        <w:t>Documentos oficiais relevantes podem possuir versionamento e estados como rascunho, em revisão, aprovado, obsoleto/arquivado.</w:t>
      </w:r>
    </w:p>
    <w:p>
      <w:pPr>
        <w:pStyle w:val="ListBullet"/>
      </w:pPr>
      <w:r>
        <w:t>Quando a informação precisa gerar cálculo, alerta ou automação, ela deve existir como dado estruturado no banco; PDF/arquivo pode ser a evidência ou versão emitida, não a única fonte de dados.</w:t>
      </w:r>
    </w:p>
    <w:p>
      <w:pPr>
        <w:pStyle w:val="ListBullet"/>
      </w:pPr>
      <w:r>
        <w:t>A Central deve oferecer pesquisa e filtros sem virar apenas uma pasta genérica de arquivos.</w:t>
      </w:r>
    </w:p>
    <w:p>
      <w:pPr>
        <w:pStyle w:val="Heading2"/>
      </w:pPr>
      <w:r>
        <w:t>13.3 Transferência de ferramental entre Central e obra</w:t>
      </w:r>
    </w:p>
    <w:p>
      <w:r>
        <w:t>O controle detalhado de condição e evidências será concentrado principalmente nas transferências de patrimônio entre Almoxarifado Central e obra (e no retorno/transferência entre obras), onde existe mudança relevante de custódia e maior risco de divergência sobre a origem de uma avaria.</w:t>
      </w:r>
    </w:p>
    <w:p>
      <w:pPr>
        <w:pStyle w:val="ListBullet"/>
      </w:pPr>
      <w:r>
        <w:t>Na expedição, registrar as ferramentas/TAGs enviadas, condição, responsável, data/hora, observações e evidências fotográficas quando exigidas pela regra ou necessárias para documentar avaria preexistente.</w:t>
      </w:r>
    </w:p>
    <w:p>
      <w:pPr>
        <w:pStyle w:val="ListBullet"/>
      </w:pPr>
      <w:r>
        <w:t>No recebimento, o responsável confirma a carga e pode registrar divergência entre condição enviada e condição recebida, com observação e foto.</w:t>
      </w:r>
    </w:p>
    <w:p>
      <w:pPr>
        <w:pStyle w:val="ListBullet"/>
      </w:pPr>
      <w:r>
        <w:t>O registro serve como evidência de rastreabilidade; o sistema não deve concluir automaticamente quem causou um dano.</w:t>
      </w:r>
    </w:p>
    <w:p>
      <w:pPr>
        <w:pStyle w:val="ListBullet"/>
      </w:pPr>
      <w:r>
        <w:t>No retorno Obra → Central ou transferência Obra → Obra, aplicar controle equivalente conforme política definida.</w:t>
      </w:r>
    </w:p>
    <w:p>
      <w:pPr>
        <w:pStyle w:val="ListBullet"/>
      </w:pPr>
      <w:r>
        <w:t>QR/código de barras pode acelerar identificação de ferramentas durante expedição e recebimento.</w:t>
      </w:r>
    </w:p>
    <w:p>
      <w:pPr>
        <w:pStyle w:val="Heading2"/>
      </w:pPr>
      <w:r>
        <w:t>13.4 Empréstimo de ferramenta ao funcionário sem burocracia excessiva</w:t>
      </w:r>
    </w:p>
    <w:p>
      <w:r>
        <w:t>A retirada cotidiana dentro da obra deve permanecer rápida. Com dezenas de funcionários aguardando ferramentas, foto obrigatória em cada retirada/devolução prejudicaria a operação e a adoção do sistema.</w:t>
      </w:r>
    </w:p>
    <w:p>
      <w:pPr>
        <w:pStyle w:val="ListBullet"/>
      </w:pPr>
      <w:r>
        <w:t>Obra → funcionário: registrar ferramenta/TAG, funcionário, retirada, devolução e responsáveis, preferencialmente com leitura rápida por QR quando disponível.</w:t>
      </w:r>
    </w:p>
    <w:p>
      <w:pPr>
        <w:pStyle w:val="ListBullet"/>
      </w:pPr>
      <w:r>
        <w:t>Foto não será obrigatória no fluxo cotidiano por padrão.</w:t>
      </w:r>
    </w:p>
    <w:p>
      <w:pPr>
        <w:pStyle w:val="ListBullet"/>
      </w:pPr>
      <w:r>
        <w:t>Se houver avaria, perda, divergência ou outra ocorrência, o sistema permite/solicita descrição e evidências conforme a regra da ocorrência.</w:t>
      </w:r>
    </w:p>
    <w:p>
      <w:pPr>
        <w:pStyle w:val="ListBullet"/>
      </w:pPr>
      <w:r>
        <w:t>Regras mais rígidas podem ser configuradas para classes específicas de ativo de maior risco/valor, se a empresa decidir.</w:t>
      </w:r>
    </w:p>
    <w:p>
      <w:pPr>
        <w:pStyle w:val="Heading2"/>
      </w:pPr>
      <w:r>
        <w:t>13.5 Inspeção periódica BES do ferramental</w:t>
      </w:r>
    </w:p>
    <w:p>
      <w:r>
        <w:t>Além das transferências, a BES poderá manter inspeções internas periódicas do patrimônio alocado nas obras. A periodicidade deve ser configurável pela empresa (por exemplo, mensal), não fixada no código.</w:t>
      </w:r>
    </w:p>
    <w:p>
      <w:pPr>
        <w:pStyle w:val="ListBullet"/>
      </w:pPr>
      <w:r>
        <w:t>A inspeção pode ser aberta por obra e carregar a lista de ferramentas atualmente alocadas naquele local.</w:t>
      </w:r>
    </w:p>
    <w:p>
      <w:pPr>
        <w:pStyle w:val="ListBullet"/>
      </w:pPr>
      <w:r>
        <w:t>O responsável percorre a lista e registra condição/itens de checklist adequados ao tipo de equipamento.</w:t>
      </w:r>
    </w:p>
    <w:p>
      <w:pPr>
        <w:pStyle w:val="ListBullet"/>
      </w:pPr>
      <w:r>
        <w:t>O sistema deve consolidar quantidades verificadas, com avaria, não localizadas e pendentes.</w:t>
      </w:r>
    </w:p>
    <w:p>
      <w:pPr>
        <w:pStyle w:val="ListBullet"/>
      </w:pPr>
      <w:r>
        <w:t>Uma condição inadequada pode gerar ocorrência, inspeção técnica ou manutenção conforme regra, sem atribuição automática de culpa.</w:t>
      </w:r>
    </w:p>
    <w:p>
      <w:pPr>
        <w:pStyle w:val="ListBullet"/>
      </w:pPr>
      <w:r>
        <w:t>Checklists podem variar por tipo de equipamento; por exemplo, esmerilhadeira e máquina de solda possuem pontos de inspeção diferentes.</w:t>
      </w:r>
    </w:p>
    <w:p>
      <w:pPr>
        <w:pStyle w:val="Heading2"/>
      </w:pPr>
      <w:r>
        <w:t>13.6 Documentação obrigatória do cliente e registros BES</w:t>
      </w:r>
    </w:p>
    <w:p>
      <w:r>
        <w:t>APR, Permissão de Trabalho e checklists exigidos pelo cliente devem continuar obedecendo ao procedimento oficial do cliente. Quando houver exigência de preenchimento manual e guarda física, a Plataforma BES não deve substituir esse processo sem autorização formal.</w:t>
      </w:r>
    </w:p>
    <w:p>
      <w:pPr>
        <w:pStyle w:val="ListBullet"/>
      </w:pPr>
      <w:r>
        <w:t>O sistema pode registrar que APR/PT/checklist físico foi realizado, data, responsável e localização do documento, se isso trouxer valor à BES.</w:t>
      </w:r>
    </w:p>
    <w:p>
      <w:pPr>
        <w:pStyle w:val="ListBullet"/>
      </w:pPr>
      <w:r>
        <w:t>Digitalização posterior pode ser usada como arquivo histórico quando permitida pelo processo aplicável.</w:t>
      </w:r>
    </w:p>
    <w:p>
      <w:pPr>
        <w:pStyle w:val="ListBullet"/>
      </w:pPr>
      <w:r>
        <w:t>Checklists internos BES são distintos dos documentos obrigatórios do cliente e podem ter periodicidade e finalidade próprias.</w:t>
      </w:r>
    </w:p>
    <w:p>
      <w:pPr>
        <w:pStyle w:val="ListBullet"/>
      </w:pPr>
      <w:r>
        <w:t>O sistema não deve afirmar que um registro digital BES substitui documento legal, de segurança ou exigência de cliente sem validação apropriada.</w:t>
      </w:r>
    </w:p>
    <w:p>
      <w:pPr>
        <w:pStyle w:val="Heading2"/>
      </w:pPr>
      <w:r>
        <w:t>13.7 Novos requisitos funcionais</w:t>
      </w:r>
    </w:p>
    <w:p>
      <w:r>
        <w:rPr>
          <w:b/>
        </w:rPr>
        <w:t xml:space="preserve">RF158 – Modelo de mobilização: </w:t>
      </w:r>
      <w:r>
        <w:t>cadastrar modelos reutilizáveis de materiais, ferramentas, equipamentos, EPI, consumíveis e itens de apoio por tipo de obra/serviço.</w:t>
      </w:r>
    </w:p>
    <w:p>
      <w:r>
        <w:rPr>
          <w:b/>
        </w:rPr>
        <w:t xml:space="preserve">RF159 – Checklist de mobilização da OS: </w:t>
      </w:r>
      <w:r>
        <w:t>gerar checklist para nova obra a partir de modelo e/ou histórico semelhante, permitindo revisão e ajuste humano.</w:t>
      </w:r>
    </w:p>
    <w:p>
      <w:r>
        <w:rPr>
          <w:b/>
        </w:rPr>
        <w:t xml:space="preserve">RF160 – Situação dos itens de mobilização: </w:t>
      </w:r>
      <w:r>
        <w:t>acompanhar previsto, solicitado, separado, conferido, carregado, enviado, recebido, faltante e não aplicável conforme fluxo.</w:t>
      </w:r>
    </w:p>
    <w:p>
      <w:r>
        <w:rPr>
          <w:b/>
        </w:rPr>
        <w:t xml:space="preserve">RF161 – Item não previsto: </w:t>
      </w:r>
      <w:r>
        <w:t>registrar material/ferramental necessário que não constava da mobilização inicial.</w:t>
      </w:r>
    </w:p>
    <w:p>
      <w:r>
        <w:rPr>
          <w:b/>
        </w:rPr>
        <w:t xml:space="preserve">RF162 – Evolução do modelo: </w:t>
      </w:r>
      <w:r>
        <w:t>ao revisar a obra, sugerir inclusão de itens não previstos no modelo; alteração somente após confirmação autorizada.</w:t>
      </w:r>
    </w:p>
    <w:p>
      <w:r>
        <w:rPr>
          <w:b/>
        </w:rPr>
        <w:t xml:space="preserve">RF163 – Integração mobilização-estoque-compras: </w:t>
      </w:r>
      <w:r>
        <w:t>faltas identificadas podem originar transferência, solicitação ou necessidade de compra.</w:t>
      </w:r>
    </w:p>
    <w:p>
      <w:r>
        <w:rPr>
          <w:b/>
        </w:rPr>
        <w:t xml:space="preserve">RF164 – Central de documentos: </w:t>
      </w:r>
      <w:r>
        <w:t>oferecer pesquisa centralizada de documentos de diferentes módulos, respeitando permissões.</w:t>
      </w:r>
    </w:p>
    <w:p>
      <w:r>
        <w:rPr>
          <w:b/>
        </w:rPr>
        <w:t xml:space="preserve">RF165 – Documento contextual: </w:t>
      </w:r>
      <w:r>
        <w:t>vincular documento a funcionário, OS, produto, ferramenta/equipamento, compra, fornecedor, manutenção, segurança, frota, alojamento ou outra entidade suportada.</w:t>
      </w:r>
    </w:p>
    <w:p>
      <w:r>
        <w:rPr>
          <w:b/>
        </w:rPr>
        <w:t xml:space="preserve">RF166 – Metadados documentais: </w:t>
      </w:r>
      <w:r>
        <w:t>registrar categoria, responsável, data, versão, status, validade e demais metadados aplicáveis.</w:t>
      </w:r>
    </w:p>
    <w:p>
      <w:r>
        <w:rPr>
          <w:b/>
        </w:rPr>
        <w:t xml:space="preserve">RF167 – Versionamento documental: </w:t>
      </w:r>
      <w:r>
        <w:t>preservar versões relevantes e estados de revisão/aprovação/arquivamento quando o tipo de documento exigir.</w:t>
      </w:r>
    </w:p>
    <w:p>
      <w:r>
        <w:rPr>
          <w:b/>
        </w:rPr>
        <w:t xml:space="preserve">RF168 – Controle de acesso documental: </w:t>
      </w:r>
      <w:r>
        <w:t>aplicar permissões específicas, principalmente a documentos pessoais, ocupacionais, financeiros, confidenciais e de segurança.</w:t>
      </w:r>
    </w:p>
    <w:p>
      <w:r>
        <w:rPr>
          <w:b/>
        </w:rPr>
        <w:t xml:space="preserve">RF169 – Registro estruturado + documento: </w:t>
      </w:r>
      <w:r>
        <w:t>manter dados operacionais estruturados no banco quando necessários a cálculos/alertas, podendo gerar ou anexar documento correspondente.</w:t>
      </w:r>
    </w:p>
    <w:p>
      <w:r>
        <w:rPr>
          <w:b/>
        </w:rPr>
        <w:t xml:space="preserve">RF170 – Inspeção de expedição de ferramental: </w:t>
      </w:r>
      <w:r>
        <w:t>na transferência Central→Obra, registrar condição, responsável, data/hora, observações e evidências conforme regra.</w:t>
      </w:r>
    </w:p>
    <w:p>
      <w:r>
        <w:rPr>
          <w:b/>
        </w:rPr>
        <w:t xml:space="preserve">RF171 – Conferência de recebimento: </w:t>
      </w:r>
      <w:r>
        <w:t>na chegada à obra, confirmar ferramentas recebidas e registrar divergências de condição/carga.</w:t>
      </w:r>
    </w:p>
    <w:p>
      <w:r>
        <w:rPr>
          <w:b/>
        </w:rPr>
        <w:t xml:space="preserve">RF172 – Evidência de avaria: </w:t>
      </w:r>
      <w:r>
        <w:t>permitir fotos e observações para documentar avaria preexistente, percebida no recebimento ou ocorrência posterior.</w:t>
      </w:r>
    </w:p>
    <w:p>
      <w:r>
        <w:rPr>
          <w:b/>
        </w:rPr>
        <w:t xml:space="preserve">RF173 – Rastreabilidade sem julgamento automático: </w:t>
      </w:r>
      <w:r>
        <w:t>usar registros de condição como evidência, sem determinar automaticamente responsabilidade pelo dano.</w:t>
      </w:r>
    </w:p>
    <w:p>
      <w:r>
        <w:rPr>
          <w:b/>
        </w:rPr>
        <w:t xml:space="preserve">RF174 – Empréstimo rápido na obra: </w:t>
      </w:r>
      <w:r>
        <w:t>manter retirada/devolução ao funcionário com fluxo simples e sem foto obrigatória por padrão.</w:t>
      </w:r>
    </w:p>
    <w:p>
      <w:r>
        <w:rPr>
          <w:b/>
        </w:rPr>
        <w:t xml:space="preserve">RF175 – Ocorrência no empréstimo: </w:t>
      </w:r>
      <w:r>
        <w:t>permitir evidência adicional quando houver dano, perda ou divergência na retirada/devolução.</w:t>
      </w:r>
    </w:p>
    <w:p>
      <w:r>
        <w:rPr>
          <w:b/>
        </w:rPr>
        <w:t xml:space="preserve">RF176 – Inspeção periódica BES: </w:t>
      </w:r>
      <w:r>
        <w:t>criar inspeção periódica configurável das ferramentas alocadas por obra/local.</w:t>
      </w:r>
    </w:p>
    <w:p>
      <w:r>
        <w:rPr>
          <w:b/>
        </w:rPr>
        <w:t xml:space="preserve">RF177 – Checklist por tipo de equipamento: </w:t>
      </w:r>
      <w:r>
        <w:t>permitir modelos de pontos de inspeção diferentes conforme classe/tipo de ferramenta/equipamento.</w:t>
      </w:r>
    </w:p>
    <w:p>
      <w:r>
        <w:rPr>
          <w:b/>
        </w:rPr>
        <w:t xml:space="preserve">RF178 – Resultado da inspeção: </w:t>
      </w:r>
      <w:r>
        <w:t>consolidar itens verificados, com avaria, não localizados e pendentes e encaminhar ocorrências/manutenção quando aplicável.</w:t>
      </w:r>
    </w:p>
    <w:p>
      <w:r>
        <w:rPr>
          <w:b/>
        </w:rPr>
        <w:t xml:space="preserve">RF179 – Registro de documentação física do cliente: </w:t>
      </w:r>
      <w:r>
        <w:t>quando útil, registrar existência, data, responsável e localização de APR/PT/checklist físico sem substituir o procedimento oficial.</w:t>
      </w:r>
    </w:p>
    <w:p>
      <w:r>
        <w:rPr>
          <w:b/>
        </w:rPr>
        <w:t xml:space="preserve">RF180 – Separação entre checklist BES e cliente: </w:t>
      </w:r>
      <w:r>
        <w:t>distinguir inspeções/checklists internos dos documentos obrigatórios exigidos por cliente/contrato.</w:t>
      </w:r>
    </w:p>
    <w:p>
      <w:pPr>
        <w:pStyle w:val="Heading2"/>
      </w:pPr>
      <w:r>
        <w:t>13.8 Impacto no roadmap</w:t>
      </w:r>
    </w:p>
    <w:p>
      <w:pPr>
        <w:pStyle w:val="ListBullet"/>
      </w:pPr>
      <w:r>
        <w:t>Fase 1 - Núcleo: incluir checklist/modelo de mobilização básico e integração com estoque/solicitações.</w:t>
      </w:r>
    </w:p>
    <w:p>
      <w:pPr>
        <w:pStyle w:val="ListBullet"/>
      </w:pPr>
      <w:r>
        <w:t>Fase 3 - Segurança/ativos: incluir condição na transferência Central↔Obra, inspeção periódica, ocorrências e checklists por tipo de ferramenta.</w:t>
      </w:r>
    </w:p>
    <w:p>
      <w:pPr>
        <w:pStyle w:val="ListBullet"/>
      </w:pPr>
      <w:r>
        <w:t>Fase 4/6 - Administração e documentação: consolidar Central de Documentos, versionamento, metadados, permissões e registros de documentação física do cliente.</w:t>
      </w:r>
    </w:p>
    <w:p>
      <w:pPr>
        <w:pStyle w:val="ListBullet"/>
      </w:pPr>
      <w:r>
        <w:t>Os novos recursos devem ser implementados incrementalmente; não alteram o ponto imediato de retomada do código, que continua sendo a aprovação da solicitação.</w:t>
      </w:r>
    </w:p>
    <w:p>
      <w:pPr>
        <w:pStyle w:val="Heading2"/>
      </w:pPr>
      <w:r>
        <w:t>13.9 Regra de usabilidade operacional</w:t>
      </w:r>
    </w:p>
    <w:p>
      <w:r>
        <w:t>Toda exigência de registro deve ser proporcional ao risco e ao valor da evidência. A plataforma não deve transformar rastreabilidade em burocracia que inviabilize o uso no campo. Controles fortes serão aplicados em mudanças relevantes de custódia, ocorrências, ativos críticos e inspeções planejadas; operações rotineiras devem permanecer rápidas.</w:t>
      </w:r>
    </w:p>
    <w:p>
      <w:r>
        <w:br w:type="page"/>
      </w:r>
    </w:p>
    <w:p>
      <w:pPr>
        <w:pStyle w:val="Heading1"/>
      </w:pPr>
      <w:r>
        <w:t>14. Mobilidade, Passagens, Viagens e Folgas de Campo</w:t>
      </w:r>
    </w:p>
    <w:p>
      <w:pPr>
        <w:pStyle w:val="Heading2"/>
      </w:pPr>
      <w:r>
        <w:t>14.1 Objetivo e problema operacional</w:t>
      </w:r>
    </w:p>
    <w:p>
      <w:r>
        <w:t>A plataforma deverá manter histórico estruturado de deslocamentos e viagens de funcionários vinculados, quando aplicável, à obra/OS e ao centro de custo. O objetivo é evitar que informações já fornecidas sejam perdidas ou solicitadas novamente sem necessidade, preservando também os valores válidos em cada período.</w:t>
      </w:r>
    </w:p>
    <w:p>
      <w:r>
        <w:t>Exemplo de uso: quando um funcionário retorna a uma obra ou localidade em que já trabalhou, o RH pode consultar o trajeto utilizado anteriormente e seus valores históricos. O sistema pode sugerir a reutilização do trajeto, mas a confirmação ou atualização continua sendo humana.</w:t>
      </w:r>
    </w:p>
    <w:p>
      <w:pPr>
        <w:pStyle w:val="Heading2"/>
      </w:pPr>
      <w:r>
        <w:t>14.2 Histórico de trajetos e valores</w:t>
      </w:r>
    </w:p>
    <w:p>
      <w:r>
        <w:t>O deslocamento não deve ser modelado como um único valor fixo no cadastro do funcionário. Um mesmo funcionário pode trabalhar em diferentes cidades, estados e obras, utilizando meios de transporte distintos ao longo do tempo.</w:t>
      </w:r>
    </w:p>
    <w:p>
      <w:r>
        <w:t>Cada registro poderá conter origem, destino, modalidade de transporte, componentes da tarifa, custo de ida/volta ou diário conforme a regra aplicável, período de vigência, obra/OS, centro de custo e observações.</w:t>
      </w:r>
    </w:p>
    <w:p>
      <w:r>
        <w:t>Quando tarifas ou condições mudarem, o sistema deve criar novo período/registro histórico em vez de sobrescrever o valor anterior. Dessa forma, relatórios antigos permanecem coerentes com a realidade daquele período.</w:t>
      </w:r>
    </w:p>
    <w:p>
      <w:pPr>
        <w:pStyle w:val="Heading2"/>
      </w:pPr>
      <w:r>
        <w:t>14.3 Modalidades e despesas relacionadas</w:t>
      </w:r>
    </w:p>
    <w:p>
      <w:r>
        <w:t>As modalidades devem ser configuráveis e podem abranger transporte público, ônibus intermunicipal/interestadual, transporte aéreo, fretado, reembolso e, quando permitido pela política da empresa, combustível, pedágio ou outras despesas de deslocamento.</w:t>
      </w:r>
    </w:p>
    <w:p>
      <w:r>
        <w:t>Comprovantes, bilhetes, recibos e documentos relacionados podem ser anexados e integrados à Gestão Documental, respeitando as permissões aplicáveis.</w:t>
      </w:r>
    </w:p>
    <w:p>
      <w:pPr>
        <w:pStyle w:val="Heading2"/>
      </w:pPr>
      <w:r>
        <w:t>14.4 Viagens e folgas de campo</w:t>
      </w:r>
    </w:p>
    <w:p>
      <w:r>
        <w:t>A plataforma deverá permitir registrar viagens de ida e retorno, períodos de permanência em campo e regras/agenda de folga de campo conforme definição da empresa. Essas regras podem variar por funcionário, obra, contrato ou situação operacional e não devem ser fixadas de forma rígida no código.</w:t>
      </w:r>
    </w:p>
    <w:p>
      <w:r>
        <w:t>O módulo deve permitir visualizar o histórico individual sem transformar o sistema em mecanismo automático de decisão trabalhista. Políticas, autorizações e exceções permanecem sob responsabilidade da empresa e das pessoas autorizadas.</w:t>
      </w:r>
    </w:p>
    <w:p>
      <w:pPr>
        <w:pStyle w:val="Heading2"/>
      </w:pPr>
      <w:r>
        <w:t>14.5 Integração com custos da OS</w:t>
      </w:r>
    </w:p>
    <w:p>
      <w:r>
        <w:t>Quando aplicável, custos de passagens, viagens, deslocamentos, alojamento e refeições poderão ser associados à mesma obra/OS e centro de custo. Isso permitirá uma visão integrada dos custos relacionados à permanência e mobilidade da equipe.</w:t>
      </w:r>
    </w:p>
    <w:p>
      <w:r>
        <w:t>Dados pessoais e informações de deslocamento devem possuir acesso restrito aos perfis que realmente necessitem dessas informações.</w:t>
      </w:r>
    </w:p>
    <w:p>
      <w:pPr>
        <w:pStyle w:val="Heading2"/>
      </w:pPr>
      <w:r>
        <w:t>14.6 Novos requisitos funcionais</w:t>
      </w:r>
    </w:p>
    <w:p>
      <w:r>
        <w:t>RF181 – Cadastro de deslocamento: registrar deslocamentos de funcionário com origem, destino, modalidade, obra/OS, centro de custo e período aplicável.</w:t>
      </w:r>
    </w:p>
    <w:p>
      <w:r>
        <w:t>RF182 – Histórico de trajetos: preservar os trajetos anteriormente utilizados pelo funcionário para consulta e reaproveitamento assistido.</w:t>
      </w:r>
    </w:p>
    <w:p>
      <w:r>
        <w:t>RF183 – Histórico de valores: manter os valores válidos em cada período sem sobrescrever registros anteriores quando houver alteração de tarifa ou condição.</w:t>
      </w:r>
    </w:p>
    <w:p>
      <w:r>
        <w:t>RF184 – Sugestão de reutilização: ao identificar retorno do funcionário a localidade/obra semelhante, permitir sugerir trajeto anterior para confirmação ou atualização humana.</w:t>
      </w:r>
    </w:p>
    <w:p>
      <w:r>
        <w:t>RF185 – Modalidades configuráveis: suportar diferentes meios e tipos de deslocamento conforme política da empresa, incluindo transporte público, rodoviário, aéreo, fretado e outros autorizados.</w:t>
      </w:r>
    </w:p>
    <w:p>
      <w:r>
        <w:t>RF186 – Viagem de ida e retorno: registrar datas, trechos, modalidade, custos e situação das viagens relacionadas ao trabalho em campo.</w:t>
      </w:r>
    </w:p>
    <w:p>
      <w:r>
        <w:t>RF187 – Comprovantes de viagem: permitir anexar bilhetes, recibos, comprovantes e outros documentos relacionados, integrados à Gestão Documental.</w:t>
      </w:r>
    </w:p>
    <w:p>
      <w:r>
        <w:t>RF188 – Folga de campo: registrar períodos, programação e histórico de folgas de campo conforme regras definidas pela empresa para cada situação aplicável.</w:t>
      </w:r>
    </w:p>
    <w:p>
      <w:r>
        <w:t>RF189 – Custos de mobilidade por OS: permitir apropriar passagens, viagens, deslocamentos e despesas autorizadas à obra/OS e ao centro de custo.</w:t>
      </w:r>
    </w:p>
    <w:p>
      <w:r>
        <w:t>RF190 – Integração com alojamento e refeições: permitir visão consolidada dos custos relacionados à permanência do funcionário em campo quando vinculados à mesma obra/OS.</w:t>
      </w:r>
    </w:p>
    <w:p>
      <w:r>
        <w:t>RF191 – Permissões de mobilidade: restringir dados pessoais, trajetos, custos e documentos de viagem aos perfis autorizados.</w:t>
      </w:r>
    </w:p>
    <w:p>
      <w:r>
        <w:t>RF192 – Rastreabilidade e decisão humana: registrar histórico de alterações e confirmações, mantendo políticas, autorizações, exceções e decisões sob responsabilidade humana.</w:t>
      </w:r>
    </w:p>
    <w:p>
      <w:pPr>
        <w:pStyle w:val="Heading2"/>
      </w:pPr>
      <w:r>
        <w:t>14.7 Impacto no roadmap</w:t>
      </w:r>
    </w:p>
    <w:p>
      <w:r>
        <w:t>A implementação deverá ser incremental. O núcleo inicial pode começar pelo histórico de trajetos, valores, vínculo com funcionário e obra/OS. Integrações com Gestão Documental, custos consolidados, alojamentos, refeições e fluxos administrativos podem evoluir nas fases posteriores.</w:t>
      </w:r>
    </w:p>
    <w:p>
      <w:r>
        <w:t>A inclusão deste módulo não altera o ponto imediato de retomada do desenvolvimento já iniciado: o fluxo de aprovação de solicitações continua sendo o próximo passo técnico do núcleo atual.</w:t>
      </w:r>
    </w:p>
    <w:p>
      <w:pPr>
        <w:pStyle w:val="Heading1"/>
      </w:pPr>
      <w:r>
        <w:t>15. Estado desta versão</w:t>
      </w:r>
    </w:p>
    <w:p>
      <w:r>
        <w:t>Esta versão v1.4 consolida a visão funcional da Plataforma BES até o RF218. O documento representa o escopo e o roadmap do produto; não significa que todos os módulos estejam implementados. A construção deverá ocorrer por etapas, com validação operacional, testes, segurança, controle de acesso, auditoria e revisão dos processos reais da empresa.</w:t>
      </w:r>
    </w:p>
    <w:p>
      <w:r>
        <w:t>A arquitetura permanece orientada a monólito modular no início, com Java/Spring Boot no backend, frontend web moderno, banco relacional, API REST, autenticação/autorização e evolução posterior para recursos de infraestrutura, automação e inteligência artificial conforme necessidade comprovada.</w:t>
      </w:r>
    </w:p>
    <w:p>
      <w:r>
        <w:br w:type="page"/>
      </w:r>
    </w:p>
    <w:p>
      <w:pPr>
        <w:pStyle w:val="Heading1"/>
      </w:pPr>
      <w:r>
        <w:t>16. Catálogo Mestre de Materiais e Solicitação Assistida</w:t>
      </w:r>
    </w:p>
    <w:p>
      <w:pPr>
        <w:pStyle w:val="Heading2"/>
      </w:pPr>
      <w:r>
        <w:t>16.1 Princípio</w:t>
      </w:r>
    </w:p>
    <w:p>
      <w:r>
        <w:t>As solicitações de materiais devem priorizar a seleção de produtos já cadastrados no Catálogo Mestre, evitando que o usuário precise redigitar descrições técnicas repetidas em cada pedido. O item solicitado deve referenciar um produto cadastrado sempre que houver correspondência confiável.</w:t>
      </w:r>
    </w:p>
    <w:p>
      <w:pPr>
        <w:pStyle w:val="Heading2"/>
      </w:pPr>
      <w:r>
        <w:t>16.2 Busca e seleção de produtos</w:t>
      </w:r>
    </w:p>
    <w:p>
      <w:r>
        <w:t>Na criação de uma solicitação, o usuário poderá pesquisar materiais por descrição, categoria, código, especificação técnica, unidade de medida e outros identificadores disponíveis. Após selecionar o produto, informará a quantidade necessária e, quando aplicável, a obra/OS, local de entrega e observações.</w:t>
      </w:r>
    </w:p>
    <w:p>
      <w:r>
        <w:t>A interface poderá destacar materiais recentes, frequentes ou favoritos do próprio usuário/equipe como atalho de produtividade. Esses atalhos não substituem o Catálogo Mestre e não criam produtos duplicados.</w:t>
      </w:r>
    </w:p>
    <w:p>
      <w:pPr>
        <w:pStyle w:val="Heading2"/>
      </w:pPr>
      <w:r>
        <w:t>16.3 Produto ainda não cadastrado</w:t>
      </w:r>
    </w:p>
    <w:p>
      <w:r>
        <w:t>Quando o material procurado não existir, o usuário poderá registrar uma solicitação de novo material com descrição e especificações suficientes para análise. Esse registro não deve criar automaticamente um produto oficial no Catálogo Mestre.</w:t>
      </w:r>
    </w:p>
    <w:p>
      <w:r>
        <w:t>O novo material ficará pendente de conferência por perfil autorizado do Almoxarifado, Compras ou Administração. Antes de cadastrar um novo produto, o responsável deverá verificar se já existe item equivalente. Se existir, a solicitação será vinculada ao produto existente; se não existir, poderá ser criado um novo cadastro oficial.</w:t>
      </w:r>
    </w:p>
    <w:p>
      <w:pPr>
        <w:pStyle w:val="Heading2"/>
      </w:pPr>
      <w:r>
        <w:t>16.4 Padronização e prevenção de duplicidades</w:t>
      </w:r>
    </w:p>
    <w:p>
      <w:r>
        <w:t>O catálogo deverá permitir padronização de descrições e atributos técnicos. Para materiais industriais, a estrutura poderá evoluir para atributos específicos por categoria, por exemplo: material, norma, diâmetro, schedule/espessura, dimensão, comprimento, unidade, perfil e acabamento. A estrutura exata será validada durante a implementação para evitar complexidade desnecessária no início.</w:t>
      </w:r>
    </w:p>
    <w:p>
      <w:r>
        <w:t>Antes da criação de um produto, o sistema poderá sugerir possíveis correspondências por descrição ou atributos. A decisão de criar ou vincular permanece humana, especialmente enquanto os dados e regras de cadastro estiverem sendo consolidados.</w:t>
      </w:r>
    </w:p>
    <w:p>
      <w:pPr>
        <w:pStyle w:val="Heading2"/>
      </w:pPr>
      <w:r>
        <w:t>16.5 Almoxarifado e Compras usando o mesmo catálogo</w:t>
      </w:r>
    </w:p>
    <w:p>
      <w:r>
        <w:t>O Catálogo Mestre deve ser compartilhado pelos fluxos de Almoxarifado e Compras. Um produto não deve possuir cadastros diferentes apenas porque em uma situação será atendido pelo estoque e em outra precisará ser comprado.</w:t>
      </w:r>
    </w:p>
    <w:p>
      <w:r>
        <w:t>Uma solicitação poderá ser atendida integralmente pelo estoque, parcialmente pelo estoque com necessidade de compra do saldo faltante, ou encaminhada para compra quando não houver disponibilidade. O fluxo de compra deve preservar o vínculo com a solicitação original e, quando aplicável, com a obra/OS e centro de custo.</w:t>
      </w:r>
    </w:p>
    <w:p>
      <w:pPr>
        <w:pStyle w:val="Heading2"/>
      </w:pPr>
      <w:r>
        <w:t>16.6 Quantidades e unidades</w:t>
      </w:r>
    </w:p>
    <w:p>
      <w:r>
        <w:t>A modelagem deve considerar unidades compatíveis com a realidade industrial, como unidade, peça, barra, metro, quilograma, litro, caixa e outras unidades configuráveis. Materiais comprados em barras, rolos ou embalagens e consumidos parcialmente poderão exigir regras específicas de estoque em etapas posteriores.</w:t>
      </w:r>
    </w:p>
    <w:p>
      <w:pPr>
        <w:pStyle w:val="Heading2"/>
      </w:pPr>
      <w:r>
        <w:t>16.7 Novos requisitos funcionais</w:t>
      </w:r>
    </w:p>
    <w:p>
      <w:r>
        <w:t>RF193 – Catálogo Mestre: manter catálogo único de materiais/produtos reutilizado pelos módulos de Almoxarifado e Compras.</w:t>
      </w:r>
    </w:p>
    <w:p>
      <w:r>
        <w:t>RF194 – Busca assistida: permitir pesquisar e selecionar produtos cadastrados durante a criação da solicitação, evitando redigitação desnecessária.</w:t>
      </w:r>
    </w:p>
    <w:p>
      <w:r>
        <w:t>RF195 – Quantidade solicitada: permitir informar a quantidade desejada para cada produto selecionado, respeitando sua unidade de medida.</w:t>
      </w:r>
    </w:p>
    <w:p>
      <w:r>
        <w:t>RF196 – Materiais recentes/frequentes: permitir apresentar atalhos de produtos utilizados recentemente ou com frequência, sem duplicar cadastros.</w:t>
      </w:r>
    </w:p>
    <w:p>
      <w:r>
        <w:t>RF197 – Solicitação de novo material: quando o produto não existir, permitir registrar um item provisório para análise e atendimento.</w:t>
      </w:r>
    </w:p>
    <w:p>
      <w:r>
        <w:t>RF198 – Aprovação de novo cadastro: impedir que texto livre de uma solicitação crie automaticamente um produto oficial sem validação por perfil autorizado.</w:t>
      </w:r>
    </w:p>
    <w:p>
      <w:r>
        <w:t>RF199 – Prevenção de duplicidade: antes de cadastrar novo produto, permitir localizar e sugerir possíveis produtos equivalentes para vinculação.</w:t>
      </w:r>
    </w:p>
    <w:p>
      <w:r>
        <w:t>RF200 – Padronização técnica: permitir evolução do catálogo com atributos técnicos configuráveis por categoria de material.</w:t>
      </w:r>
    </w:p>
    <w:p>
      <w:r>
        <w:t>RF201 – Catálogo compartilhado: utilizar o mesmo produto cadastrado nos fluxos de estoque, solicitação, compra, recebimento e custos.</w:t>
      </w:r>
    </w:p>
    <w:p>
      <w:r>
        <w:t>RF202 – Atendimento parcial: permitir atender parte da quantidade pelo estoque e encaminhar o saldo faltante como necessidade de compra.</w:t>
      </w:r>
    </w:p>
    <w:p>
      <w:r>
        <w:t>RF203 – Rastreabilidade da necessidade de compra: preservar vínculo entre saldo faltante, solicitação original, produto, obra/OS e centro de custo quando aplicável.</w:t>
      </w:r>
    </w:p>
    <w:p>
      <w:r>
        <w:t>RF204 – Unidades configuráveis: suportar unidades de medida adequadas aos materiais industriais e permitir evolução para regras de conversão/fracionamento quando necessário.</w:t>
      </w:r>
    </w:p>
    <w:p>
      <w:pPr>
        <w:pStyle w:val="Heading2"/>
      </w:pPr>
      <w:r>
        <w:t>16.8 Impacto na implementação atual</w:t>
      </w:r>
    </w:p>
    <w:p>
      <w:r>
        <w:t>Esta evolução não exige interromper o desenvolvimento atual do fluxo de aprovação de solicitações. O modelo já existente, no qual ItemSolicitacao referencia Produto e armazena a quantidade solicitada, é compatível com a direção proposta. A implementação deve continuar incrementalmente.</w:t>
      </w:r>
    </w:p>
    <w:p>
      <w:r>
        <w:t>O fluxo de novo material, deduplicação, catálogo técnico avançado e atendimento parcial será introduzido em etapas próprias, evitando aumentar desnecessariamente a complexidade do primeiro núcleo funcional.</w:t>
      </w:r>
    </w:p>
    <w:p>
      <w:pPr>
        <w:pStyle w:val="Heading1"/>
      </w:pPr>
      <w:r>
        <w:t>17. Diretriz de evolução contínua do escopo</w:t>
      </w:r>
    </w:p>
    <w:p>
      <w:r>
        <w:t>Durante o desenvolvimento, novas ideias provenientes de problemas reais da operação poderão ser avaliadas e incorporadas à documentação antes de sua implementação. A inclusão no roadmap não implica implementação imediata.</w:t>
      </w:r>
    </w:p>
    <w:p>
      <w:r>
        <w:t>Cada nova proposta deverá ser analisada quanto a valor operacional, impacto no modelo de dados, segurança, experiência do usuário, integração com módulos existentes, custo de manutenção e risco de aumentar a complexidade do MVP. Ideias úteis que não devam entrar no núcleo atual poderão permanecer documentadas para fases futuras.</w:t>
      </w:r>
    </w:p>
    <w:p>
      <w:r>
        <w:t>Princípio de projeto: evoluir a Plataforma BES sem bloquear o desenvolvimento incremental. Quando uma ideia ameaçar tornar o núcleo atual excessivamente complexo, a preferência será preservar uma arquitetura preparada para a evolução e adiar a funcionalidade para uma etapa adequada.</w:t>
      </w:r>
    </w:p>
    <w:p/>
    <w:p>
      <w:pPr>
        <w:pStyle w:val="Heading1"/>
      </w:pPr>
      <w:r>
        <w:t>18. Documentos Operacionais, Impressão, QR e Uso em Campo</w:t>
      </w:r>
    </w:p>
    <w:p>
      <w:pPr>
        <w:pStyle w:val="Heading2"/>
      </w:pPr>
      <w:r>
        <w:t>18.1 Princípio</w:t>
      </w:r>
    </w:p>
    <w:p>
      <w:pPr/>
      <w:r>
        <w:t>A Plataforma BES deve tratar documentos operacionais como parte do fluxo de trabalho, e não apenas como uma função genérica de exportação. Sempre que um módulo novo for projetado, deverá ser avaliado se a operação é melhor atendida diretamente pela tela/web/PWA, por PDF, por impressão, por QR Code, por assinatura/confirmação ou por uma combinação desses meios. A escolha deve priorizar velocidade, rastreabilidade e facilidade de uso no campo, evitando criar papel ou etapas sem valor operacional.</w:t>
      </w:r>
    </w:p>
    <w:p>
      <w:pPr>
        <w:pStyle w:val="Heading2"/>
      </w:pPr>
      <w:r>
        <w:t>18.2 Padrão visual oficial de documentos BES</w:t>
      </w:r>
    </w:p>
    <w:p>
      <w:pPr/>
      <w:r>
        <w:t>Documentos gerados pela plataforma devem seguir um padrão visual reutilizável e profissional da B&amp;S Engenharia/BES. Quando aplicável, o documento deverá conter logo oficial, nome e tipo do documento, número/identificador único, status, data/hora de emissão, obra/OS/centro de custo, solicitante e responsáveis, conteúdo operacional, observações, QR Code e campos de assinatura ou confirmação. A versão para impressão deve priorizar legibilidade, economia de espaço e boa reprodução em papel, sem aparência de simples tabela exportada do sistema.</w:t>
      </w:r>
    </w:p>
    <w:p>
      <w:pPr>
        <w:pStyle w:val="Heading2"/>
      </w:pPr>
      <w:r>
        <w:t>18.3 Solicitações, separação e retirada</w:t>
      </w:r>
    </w:p>
    <w:p>
      <w:pPr/>
      <w:r>
        <w:t>No fluxo de solicitações, a plataforma poderá gerar documentos distintos conforme a finalidade: Requisição de Material, Lista de Separação, Comprovante de Retirada, Comprovante de Entrega e Necessidade de Compra. A Lista de Separação deve permitir uso prático no almoxarifado, com identificação dos itens, códigos, unidades, quantidades e campos de conferência. O documento poderá incluir QR Code que direcione o usuário autorizado diretamente para a solicitação correspondente na BES.</w:t>
      </w:r>
    </w:p>
    <w:p>
      <w:pPr>
        <w:pStyle w:val="Heading2"/>
      </w:pPr>
      <w:r>
        <w:t>18.4 Fluxo digital e impressão</w:t>
      </w:r>
    </w:p>
    <w:p>
      <w:pPr/>
      <w:r>
        <w:t>A geração de PDF não deve obrigar o uso de papel. Sempre que operacionalmente melhor, a BES deverá permitir executar o mesmo fluxo em celular, tablet ou computador, por exemplo marcando itens durante a separação. A impressão permanece disponível quando o ambiente, o processo ou a preferência operacional justificar. O registro oficial e o histórico permanecem no sistema, mesmo quando um documento físico for utilizado como apoio.</w:t>
      </w:r>
    </w:p>
    <w:p>
      <w:pPr>
        <w:pStyle w:val="Heading2"/>
      </w:pPr>
      <w:r>
        <w:t>18.5 Ações contextuais</w:t>
      </w:r>
    </w:p>
    <w:p>
      <w:pPr/>
      <w:r>
        <w:t>Os documentos devem surgir no ponto correto do processo. Exemplos: uma solicitação aprovada pode oferecer Separar, Gerar/Imprimir Lista de Separação, Confirmar Separação, Marcar como Pronto para Retirada e Confirmar Retirada/Entrega. Quando houver atendimento parcial, a plataforma poderá separar a quantidade disponível e gerar ou encaminhar a necessidade de compra do saldo faltante, preservando a rastreabilidade com a solicitação original.</w:t>
      </w:r>
    </w:p>
    <w:p>
      <w:pPr>
        <w:pStyle w:val="Heading2"/>
      </w:pPr>
      <w:r>
        <w:t>18.6 Aplicação por módulo</w:t>
      </w:r>
    </w:p>
    <w:p>
      <w:pPr/>
      <w:r>
        <w:t>A diretriz documental deve ser considerada em todos os módulos em que houver ganho operacional. Exemplos: estoque e almoxarifado (requisição, separação, retirada, entrega, transferência, inventário e divergência); compras (necessidade de compra, cotação/mapa comparativo, pedido e recebimento); ferramentas (termo de entrega/empréstimo, devolução e transferência de responsabilidade); EPI (entrega e histórico, conforme regras aplicáveis); logística (ordem de transporte, romaneio/carga e comprovante de entrega); manutenção (ordem e checklist); obras/OS (ordem de serviço, relatórios de campo, consumo e custos). A implementação concreta de cada documento ocorrerá junto ao módulo correspondente, sem bloquear o desenvolvimento incremental.</w:t>
      </w:r>
    </w:p>
    <w:p>
      <w:pPr>
        <w:pStyle w:val="Heading2"/>
      </w:pPr>
      <w:r>
        <w:t>18.7 QR Code, assinatura e confirmação</w:t>
      </w:r>
    </w:p>
    <w:p>
      <w:pPr/>
      <w:r>
        <w:t>QR Code deve ser utilizado quando reduzir digitação e acelerar identificação, consulta ou abertura do registro correto. Assinatura manuscrita em documento impresso, assinatura eletrônica ou simples confirmação autenticada no sistema devem ser escolhidas conforme a importância, risco e exigência do processo. A BES não deve tratar uma confirmação simples como assinatura legal qualificada nem afirmar validade jurídica específica sem definição e validação apropriadas.</w:t>
      </w:r>
    </w:p>
    <w:p>
      <w:pPr>
        <w:pStyle w:val="Heading2"/>
      </w:pPr>
      <w:r>
        <w:t>18.8 Template mestre e geração centralizada</w:t>
      </w:r>
    </w:p>
    <w:p>
      <w:pPr/>
      <w:r>
        <w:t>O primeiro documento operacional implementado deverá estabelecer um template mestre reutilizável para os demais documentos da plataforma. Cabeçalho, identidade visual, tipografia, rodapé, numeração, QR Code e componentes comuns devem ser centralizados para evitar PDFs inconsistentes entre módulos. A geração deve utilizar dados estruturados da plataforma, preservando rastreabilidade e evitando duplicação manual de informações.</w:t>
      </w:r>
    </w:p>
    <w:p>
      <w:pPr>
        <w:pStyle w:val="Heading2"/>
      </w:pPr>
      <w:r>
        <w:t>18.9 Novos requisitos funcionais</w:t>
      </w:r>
    </w:p>
    <w:p>
      <w:pPr/>
      <w:r>
        <w:t>RF205 – Documentos operacionais: permitir gerar documentos operacionais a partir dos registros e fluxos da plataforma quando houver valor para execução, conferência, transporte, entrega ou arquivo.</w:t>
      </w:r>
    </w:p>
    <w:p>
      <w:pPr/>
      <w:r>
        <w:t>RF206 – Padrão visual BES: aplicar identidade visual oficial B&amp;S Engenharia/BES aos documentos gerados, com template reutilizável.</w:t>
      </w:r>
    </w:p>
    <w:p>
      <w:pPr/>
      <w:r>
        <w:t>RF207 – Identificação documental: incluir tipo, número/identificador, status, data/hora e responsáveis conforme o documento.</w:t>
      </w:r>
    </w:p>
    <w:p>
      <w:pPr/>
      <w:r>
        <w:t>RF208 – Contexto operacional: incluir obra, OS, centro de custo, almoxarifado, local ou outros vínculos quando aplicáveis.</w:t>
      </w:r>
    </w:p>
    <w:p>
      <w:pPr/>
      <w:r>
        <w:t>RF209 – Lista de separação: permitir gerar lista de separação de solicitação com itens, códigos, unidades, quantidades e campos de conferência.</w:t>
      </w:r>
    </w:p>
    <w:p>
      <w:pPr/>
      <w:r>
        <w:t>RF210 – Comprovantes operacionais: permitir gerar comprovantes de retirada e entrega quando o processo exigir.</w:t>
      </w:r>
    </w:p>
    <w:p>
      <w:pPr/>
      <w:r>
        <w:t>RF211 – Documento de necessidade de compra: permitir representar o saldo faltante/necessidade de compra preservando vínculo com a solicitação e o produto.</w:t>
      </w:r>
    </w:p>
    <w:p>
      <w:pPr/>
      <w:r>
        <w:t>RF212 – QR em documentos: permitir QR Code para identificação ou abertura do registro correspondente, respeitando autenticação e permissões.</w:t>
      </w:r>
    </w:p>
    <w:p>
      <w:pPr/>
      <w:r>
        <w:t>RF213 – Impressão e PDF: oferecer saída adequada para impressão e PDF sem tornar o papel obrigatório no fluxo.</w:t>
      </w:r>
    </w:p>
    <w:p>
      <w:pPr/>
      <w:r>
        <w:t>RF214 – Fluxo mobile equivalente: permitir, quando aplicável, executar em tela/mobile as etapas que não exigem documento físico.</w:t>
      </w:r>
    </w:p>
    <w:p>
      <w:pPr/>
      <w:r>
        <w:t>RF215 – Assinatura/confirmação proporcional: suportar confirmação ou assinatura conforme risco, política e exigência do processo, sem impor burocracia desnecessária.</w:t>
      </w:r>
    </w:p>
    <w:p>
      <w:pPr/>
      <w:r>
        <w:t>RF216 – Template mestre: centralizar componentes visuais e estruturais comuns dos documentos gerados pela plataforma.</w:t>
      </w:r>
    </w:p>
    <w:p>
      <w:pPr/>
      <w:r>
        <w:t>RF217 – Documentos por módulo: avaliar em cada novo módulo quais documentos, relatórios, comprovantes, checklists ou termos agregam valor operacional.</w:t>
      </w:r>
    </w:p>
    <w:p>
      <w:pPr/>
      <w:r>
        <w:t>RF218 – Ações documentais contextuais: disponibilizar geração, impressão ou confirmação no estágio correto do fluxo, evitando menus genéricos desconectados da operação.</w:t>
      </w:r>
    </w:p>
    <w:p>
      <w:pPr>
        <w:pStyle w:val="Heading2"/>
      </w:pPr>
      <w:r>
        <w:t>18.10 Impacto no roadmap</w:t>
      </w:r>
    </w:p>
    <w:p>
      <w:pPr/>
      <w:r>
        <w:t>A implementação será incremental. O primeiro template oficial deve ser introduzido no fluxo de Solicitações/Separação quando esse estágio for implementado, servindo de base para documentos posteriores. Recursos documentais de Compras, Ferramentas, EPI, Logística, Manutenção, Inventário, Obras/OS e demais módulos serão adicionados junto às respectivas fases. Esta diretriz não altera o próximo bloco técnico imediato do núcleo; ela passa a ser critério obrigatório de análise para novos fluxos.</w:t>
      </w:r>
    </w:p>
    <w:p>
      <w:pPr>
        <w:pStyle w:val="Heading2"/>
      </w:pPr>
      <w:r>
        <w:t>18.11 Regra de usabilidade documental</w:t>
      </w:r>
    </w:p>
    <w:p>
      <w:pPr/>
      <w:r>
        <w:t>A BES deve evitar transformar rastreabilidade em burocracia. Um documento só deve ser exigido quando houver necessidade operacional, contratual, de segurança, de conferência, de custódia ou de auditoria. Quando uma confirmação digital simples ou uma tela mobile resolver o problema com segurança suficiente, ela deve ser preferida a etapas adicionais de impressão e preenchimento manual.</w:t>
      </w:r>
    </w:p>
    <w:p/>
    <w:p>
      <w:r>
        <w:rPr>
          <w:i/>
        </w:rPr>
        <w:t>Documento de visão e requisitos • v1.4 • Outubro/2026</w:t>
      </w:r>
    </w:p>
    <w:sectPr w:rsidR="00FC693F" w:rsidRPr="0006063C" w:rsidSect="00034616">
      <w:headerReference w:type="default" r:id="rIdBESv15Header"/>
      <w:footerReference w:type="default" r:id="rIdBESv14HistoryFoote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de visão e requisitos • v1.2 • Setembro/2026</w:t>
    </w:r>
  </w:p>
</w:ftr>
</file>

<file path=word/footerBESv15.xml><?xml version="1.0" encoding="utf-8"?>
<w:ftr xmlns:w="http://schemas.openxmlformats.org/wordprocessingml/2006/main">
  <w:p>
    <w:pPr>
      <w:pStyle w:val="Normal"/>
      <w:jc w:val="center"/>
    </w:pPr>
    <w:r>
      <w:t xml:space="preserve">BES v1.5 candidata | Aguardando nova auditoria | Página </w:t>
    </w:r>
    <w:fldSimple w:instr="PAGE" w:dirty="true">
      <w:r>
        <w:t>1</w:t>
      </w:r>
    </w:fldSimple>
  </w:p>
</w:ftr>
</file>

<file path=word/footerHistoricoBESv14.xml><?xml version="1.0" encoding="utf-8"?>
<w:ftr xmlns:w="http://schemas.openxmlformats.org/wordprocessingml/2006/main">
  <w:p>
    <w:pPr>
      <w:pStyle w:val="Normal"/>
      <w:jc w:val="center"/>
    </w:pPr>
    <w:r>
      <w:t xml:space="preserve">BES v1.5 candidata | Histórico integral v1.4 | Página </w:t>
    </w:r>
    <w:fldSimple w:instr="PAGE" w:dirty="tru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PLATAFORMA BES • DOCUMENTAÇÃO MESTRE</w:t>
    </w:r>
  </w:p>
</w:hdr>
</file>

<file path=word/headerBESv15.xml><?xml version="1.0" encoding="utf-8"?>
<w:hdr xmlns:w="http://schemas.openxmlformats.org/wordprocessingml/2006/main">
  <w:p>
    <w:pPr>
      <w:pStyle w:val="Normal"/>
      <w:jc w:val="center"/>
    </w:pPr>
    <w:r>
      <w:t>PLATAFORMA BES — DOCUMENTAÇÃO MESTRE v1.5 CANDIDATA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BESv15Header" Type="http://schemas.openxmlformats.org/officeDocument/2006/relationships/header" Target="headerBESv15.xml" /><Relationship Id="rIdBESv15Footer" Type="http://schemas.openxmlformats.org/officeDocument/2006/relationships/footer" Target="footerBESv15.xml" /><Relationship Id="rIdBESv14HistoryFooter" Type="http://schemas.openxmlformats.org/officeDocument/2006/relationships/footer" Target="footerHistoricoBESv1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Mestre Plataforma BES v1.5 Candidata</dc:title>
  <dc:subject/>
  <dc:creator>Plataforma BES</dc:creator>
  <cp:keywords/>
  <dc:description>Consolidação documental corrigida após auditoria; v1.4 oficial; sem aprovação de produção</dc:description>
  <cp:lastModifiedBy>Consolidação documental autorizada</cp:lastModifiedBy>
  <cp:revision>2</cp:revision>
  <dcterms:created xsi:type="dcterms:W3CDTF">2026-10-09T18:17:41Z</dcterms:created>
  <dcterms:modified xsi:type="dcterms:W3CDTF">2026-10-09T18:17:41Z</dcterms:modified>
  <cp:category/>
</cp:coreProperties>
</file>