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83F5E"/>
          <w:sz w:val="26"/>
          <w:szCs w:val="26"/>
        </w:rPr>
        <w:t xml:space="preserve">CONTRATO DE LICENÇA DE USO DE SOFTWARE</w:t>
      </w:r>
    </w:p>
    <w:p>
      <w:pPr>
        <w:spacing w:after="40"/>
        <w:jc w:val="center"/>
      </w:pPr>
      <w:r>
        <w:rPr>
          <w:rFonts w:ascii="Calibri" w:cs="Calibri" w:eastAsia="Calibri" w:hAnsi="Calibri"/>
          <w:b/>
          <w:bCs/>
          <w:color w:val="083F5E"/>
          <w:sz w:val="26"/>
          <w:szCs w:val="26"/>
        </w:rPr>
        <w:t xml:space="preserve">E DE PRESTAÇÃO DE SERVIÇOS DE SUPORTE</w:t>
      </w:r>
    </w:p>
    <w:p>
      <w:pPr>
        <w:spacing w:after="260"/>
        <w:jc w:val="center"/>
      </w:pPr>
      <w:r>
        <w:rPr>
          <w:rFonts w:ascii="Calibri" w:cs="Calibri" w:eastAsia="Calibri" w:hAnsi="Calibri"/>
          <w:i/>
          <w:iCs/>
          <w:color w:val="5C6E8C"/>
          <w:sz w:val="19"/>
          <w:szCs w:val="19"/>
        </w:rPr>
        <w:t xml:space="preserve">Sistema "Prestare — Gestão" (aplicativo e painel web)</w:t>
      </w:r>
    </w:p>
    <w:p>
      <w:pPr>
        <w:spacing w:after="110" w:line="276"/>
        <w:jc w:val="both"/>
      </w:pPr>
      <w:r>
        <w:rPr>
          <w:rFonts w:ascii="Calibri" w:cs="Calibri" w:eastAsia="Calibri" w:hAnsi="Calibri"/>
          <w:b/>
          <w:bCs/>
          <w:sz w:val="22"/>
          <w:szCs w:val="22"/>
        </w:rPr>
        <w:t xml:space="preserve">CONTRATANTE:</w:t>
      </w:r>
      <w:r>
        <w:rPr>
          <w:rFonts w:ascii="Calibri" w:cs="Calibri" w:eastAsia="Calibri" w:hAnsi="Calibri"/>
          <w:sz w:val="22"/>
          <w:szCs w:val="22"/>
        </w:rPr>
        <w:t xml:space="preserve"> CONDOMÍNIO EDIFÍCIO VEREDAS DO SOL, CNPJ nº ____________________, com sede na Rua Alagoas, nº 724, Centro, Catanduva/SP, CEP __________, neste ato representado por seu(sua) síndico(a), Sr(a). ________________________________, RG nº ______________ e CPF nº ________________.</w:t>
      </w:r>
    </w:p>
    <w:p>
      <w:pPr>
        <w:spacing w:after="110" w:line="276"/>
        <w:jc w:val="both"/>
      </w:pPr>
      <w:r>
        <w:rPr>
          <w:rFonts w:ascii="Calibri" w:cs="Calibri" w:eastAsia="Calibri" w:hAnsi="Calibri"/>
          <w:b/>
          <w:bCs/>
          <w:sz w:val="22"/>
          <w:szCs w:val="22"/>
        </w:rPr>
        <w:t xml:space="preserve">CONTRATADA:</w:t>
      </w:r>
      <w:r>
        <w:rPr>
          <w:rFonts w:ascii="Calibri" w:cs="Calibri" w:eastAsia="Calibri" w:hAnsi="Calibri"/>
          <w:sz w:val="22"/>
          <w:szCs w:val="22"/>
        </w:rPr>
        <w:t xml:space="preserve"> PRESTARE GESTÃO CONDOMINIAL INTELIGENTE LTDA-ME, com sede na Rua Maranhão, nº 1368, Sala 30, 3º andar, Centro, Catanduva/SP, CNPJ nº 09.195.104/0001-73, neste ato representada por suas sócias proprietárias </w:t>
      </w:r>
      <w:r>
        <w:rPr>
          <w:rFonts w:ascii="Calibri" w:cs="Calibri" w:eastAsia="Calibri" w:hAnsi="Calibri"/>
          <w:b/>
          <w:bCs/>
          <w:sz w:val="22"/>
          <w:szCs w:val="22"/>
        </w:rPr>
        <w:t xml:space="preserve">ERIKA AUGUSTA VILELA</w:t>
      </w:r>
      <w:r>
        <w:rPr>
          <w:rFonts w:ascii="Calibri" w:cs="Calibri" w:eastAsia="Calibri" w:hAnsi="Calibri"/>
          <w:sz w:val="22"/>
          <w:szCs w:val="22"/>
        </w:rPr>
        <w:t xml:space="preserve">, brasileira, casada, empresária, RG 26.430.866-9 SSP/SP, CPF 247.847.728-98, residente na Rua Morada Nova, nº 361, Catanduva/SP, e </w:t>
      </w:r>
      <w:r>
        <w:rPr>
          <w:rFonts w:ascii="Calibri" w:cs="Calibri" w:eastAsia="Calibri" w:hAnsi="Calibri"/>
          <w:b/>
          <w:bCs/>
          <w:sz w:val="22"/>
          <w:szCs w:val="22"/>
        </w:rPr>
        <w:t xml:space="preserve">ANA GLAUCIA DAMIAN TORRECILHAS</w:t>
      </w:r>
      <w:r>
        <w:rPr>
          <w:rFonts w:ascii="Calibri" w:cs="Calibri" w:eastAsia="Calibri" w:hAnsi="Calibri"/>
          <w:sz w:val="22"/>
          <w:szCs w:val="22"/>
        </w:rPr>
        <w:t xml:space="preserve">, brasileira, divorciada, empresária, RG 30.159.435-1 SSP/SP, CPF 312.961.648-96, residente na Rua Rosa Gazola, nº 280, Pindorama/SP.</w:t>
      </w:r>
    </w:p>
    <w:p>
      <w:pPr>
        <w:spacing w:after="110" w:line="276"/>
        <w:jc w:val="both"/>
      </w:pPr>
      <w:r>
        <w:rPr>
          <w:rFonts w:ascii="Calibri" w:cs="Calibri" w:eastAsia="Calibri" w:hAnsi="Calibri"/>
          <w:sz w:val="22"/>
          <w:szCs w:val="22"/>
        </w:rPr>
        <w:t xml:space="preserve">As partes têm entre si, justo e contratado, o presente instrumento, que se regerá pelas cláusulas seguintes e pela legislação aplicável.</w:t>
      </w:r>
    </w:p>
    <w:p>
      <w:pPr>
        <w:keepNext/>
        <w:spacing w:after="110" w:before="240" w:line="276"/>
      </w:pPr>
      <w:r>
        <w:rPr>
          <w:rFonts w:ascii="Calibri" w:cs="Calibri" w:eastAsia="Calibri" w:hAnsi="Calibri"/>
          <w:b/>
          <w:bCs/>
          <w:color w:val="083F5E"/>
          <w:sz w:val="22"/>
          <w:szCs w:val="22"/>
        </w:rPr>
        <w:t xml:space="preserve">CLÁUSULA PRIMEIRA — DO OBJETO E DA LICENÇA DE USO</w:t>
      </w:r>
    </w:p>
    <w:p>
      <w:pPr>
        <w:spacing w:after="100" w:line="276"/>
        <w:ind w:left="300"/>
        <w:jc w:val="both"/>
      </w:pPr>
      <w:r>
        <w:rPr>
          <w:rFonts w:ascii="Calibri" w:cs="Calibri" w:eastAsia="Calibri" w:hAnsi="Calibri"/>
          <w:sz w:val="22"/>
          <w:szCs w:val="22"/>
        </w:rPr>
        <w:t xml:space="preserve">1.1. Este contrato tem por objeto o licenciamento de uso do sistema "Prestare — Gestão" — aplicativo para Android e iOS, destinado ao síndico e aos moradores, e painel web, destinado à portaria e à administração —, com sua implantação e o suporte técnico correlato, compreendendo os módulos de controle de acesso (visitantes e prestadores, com PIN, QR Code e, havendo equipamento compatível instalado, reconhecimento facial), encomendas, convivência (áreas sociais, comunicados, assembleias, votações e ocorrências), financeiro (cobrança por boleto e Pix e acompanhamento de inadimplência) e relatórios exportáveis em PDF e Excel.</w:t>
      </w:r>
    </w:p>
    <w:p>
      <w:pPr>
        <w:spacing w:after="100" w:line="276"/>
        <w:ind w:left="300"/>
        <w:jc w:val="both"/>
      </w:pPr>
      <w:r>
        <w:rPr>
          <w:rFonts w:ascii="Calibri" w:cs="Calibri" w:eastAsia="Calibri" w:hAnsi="Calibri"/>
          <w:sz w:val="22"/>
          <w:szCs w:val="22"/>
        </w:rPr>
        <w:t xml:space="preserve">1.2. </w:t>
      </w:r>
      <w:r>
        <w:rPr>
          <w:rFonts w:ascii="Calibri" w:cs="Calibri" w:eastAsia="Calibri" w:hAnsi="Calibri"/>
          <w:b/>
          <w:bCs/>
          <w:sz w:val="22"/>
          <w:szCs w:val="22"/>
        </w:rPr>
        <w:t xml:space="preserve">Do que não está compreendido.</w:t>
      </w:r>
      <w:r>
        <w:rPr>
          <w:rFonts w:ascii="Calibri" w:cs="Calibri" w:eastAsia="Calibri" w:hAnsi="Calibri"/>
          <w:sz w:val="22"/>
          <w:szCs w:val="22"/>
        </w:rPr>
        <w:t xml:space="preserve"> O objeto limita-se ao software e aos serviços aqui descritos, </w:t>
      </w:r>
      <w:r>
        <w:rPr>
          <w:rFonts w:ascii="Calibri" w:cs="Calibri" w:eastAsia="Calibri" w:hAnsi="Calibri"/>
          <w:b/>
          <w:bCs/>
          <w:sz w:val="22"/>
          <w:szCs w:val="22"/>
        </w:rPr>
        <w:t xml:space="preserve">não abrangendo a administração condominial</w:t>
      </w:r>
      <w:r>
        <w:rPr>
          <w:rFonts w:ascii="Calibri" w:cs="Calibri" w:eastAsia="Calibri" w:hAnsi="Calibri"/>
          <w:sz w:val="22"/>
          <w:szCs w:val="22"/>
        </w:rPr>
        <w:t xml:space="preserve"> — folha de pagamento e encargos dos funcionários, contabilidade, assessoria jurídica, cobrança judicial ou extrajudicial de inadimplentes e balancetes —, que, se contratada, é objeto de instrumento autônomo e independente deste, um não alterando nem extinguindo o outro. A prestação de contas permanece obrigação legal e indelegável do síndico (art. 1.348, VIII, do Código Civil), cabendo à CONTRATADA apenas as ferramentas e os relatórios que a instruem.</w:t>
      </w:r>
    </w:p>
    <w:p>
      <w:pPr>
        <w:spacing w:after="100" w:line="276"/>
        <w:ind w:left="300"/>
        <w:jc w:val="both"/>
      </w:pPr>
      <w:r>
        <w:rPr>
          <w:rFonts w:ascii="Calibri" w:cs="Calibri" w:eastAsia="Calibri" w:hAnsi="Calibri"/>
          <w:sz w:val="22"/>
          <w:szCs w:val="22"/>
        </w:rPr>
        <w:t xml:space="preserve">1.3. Não integram o objeto o fornecimento, a instalação e a manutenção de equipamentos — terminais de reconhecimento facial, catracas, fechaduras eletrônicas, câmeras, computadores e infraestrutura de rede e de internet —, de responsabilidade exclusiva da CONTRATANTE, podendo ser objeto de contratação em separado.</w:t>
      </w:r>
    </w:p>
    <w:p>
      <w:pPr>
        <w:spacing w:after="100" w:line="276"/>
        <w:ind w:left="300"/>
        <w:jc w:val="both"/>
      </w:pPr>
      <w:r>
        <w:rPr>
          <w:rFonts w:ascii="Calibri" w:cs="Calibri" w:eastAsia="Calibri" w:hAnsi="Calibri"/>
          <w:sz w:val="22"/>
          <w:szCs w:val="22"/>
        </w:rPr>
        <w:t xml:space="preserve">1.4. </w:t>
      </w:r>
      <w:r>
        <w:rPr>
          <w:rFonts w:ascii="Calibri" w:cs="Calibri" w:eastAsia="Calibri" w:hAnsi="Calibri"/>
          <w:b/>
          <w:bCs/>
          <w:sz w:val="22"/>
          <w:szCs w:val="22"/>
        </w:rPr>
        <w:t xml:space="preserve">Anexo I e evolução do sistema.</w:t>
      </w:r>
      <w:r>
        <w:rPr>
          <w:rFonts w:ascii="Calibri" w:cs="Calibri" w:eastAsia="Calibri" w:hAnsi="Calibri"/>
          <w:sz w:val="22"/>
          <w:szCs w:val="22"/>
        </w:rPr>
        <w:t xml:space="preserve"> A descrição funcional dos módulos consta do "Guia de Áreas do Aplicativo", que integra este contrato como Anexo I, rubricado pelas partes. Telas, fluxos e funcionalidades poderão ser atualizados ou substituídos por outros de função equivalente, sem que isso configure descumprimento contratual, desde que preservadas as funções essenciais do item 1.1; atualizações e correções não têm custo adicional, e módulos comercializados à parte dependem de contratação específica.</w:t>
      </w:r>
    </w:p>
    <w:p>
      <w:pPr>
        <w:spacing w:after="100" w:line="276"/>
        <w:ind w:left="300"/>
        <w:jc w:val="both"/>
      </w:pPr>
      <w:r>
        <w:rPr>
          <w:rFonts w:ascii="Calibri" w:cs="Calibri" w:eastAsia="Calibri" w:hAnsi="Calibri"/>
          <w:sz w:val="22"/>
          <w:szCs w:val="22"/>
        </w:rPr>
        <w:t xml:space="preserve">1.5. </w:t>
      </w:r>
      <w:r>
        <w:rPr>
          <w:rFonts w:ascii="Calibri" w:cs="Calibri" w:eastAsia="Calibri" w:hAnsi="Calibri"/>
          <w:b/>
          <w:bCs/>
          <w:sz w:val="22"/>
          <w:szCs w:val="22"/>
        </w:rPr>
        <w:t xml:space="preserve">Licença.</w:t>
      </w:r>
      <w:r>
        <w:rPr>
          <w:rFonts w:ascii="Calibri" w:cs="Calibri" w:eastAsia="Calibri" w:hAnsi="Calibri"/>
          <w:sz w:val="22"/>
          <w:szCs w:val="22"/>
        </w:rPr>
        <w:t xml:space="preserve"> O sistema, seu código-fonte, arquitetura, telas, marcas e documentação são de propriedade exclusiva da CONTRATADA, que concede à CONTRATANTE licença de uso </w:t>
      </w:r>
      <w:r>
        <w:rPr>
          <w:rFonts w:ascii="Calibri" w:cs="Calibri" w:eastAsia="Calibri" w:hAnsi="Calibri"/>
          <w:b/>
          <w:bCs/>
          <w:sz w:val="22"/>
          <w:szCs w:val="22"/>
        </w:rPr>
        <w:t xml:space="preserve">não exclusiva, intransferível e revogável</w:t>
      </w:r>
      <w:r>
        <w:rPr>
          <w:rFonts w:ascii="Calibri" w:cs="Calibri" w:eastAsia="Calibri" w:hAnsi="Calibri"/>
          <w:sz w:val="22"/>
          <w:szCs w:val="22"/>
        </w:rPr>
        <w:t xml:space="preserve">, limitada à vigência deste contrato e exclusivamente ao Condomínio Edifício Veredas do Sol. É vedado ceder, sublicenciar, locar ou compartilhar o acesso com terceiros ou com outro condomínio, realizar engenharia reversa e reproduzir telas ou documentação para o desenvolvimento de solução concorrente.</w:t>
      </w:r>
    </w:p>
    <w:p>
      <w:pPr>
        <w:spacing w:after="100" w:line="276"/>
        <w:ind w:left="300"/>
        <w:jc w:val="both"/>
      </w:pPr>
      <w:r>
        <w:rPr>
          <w:rFonts w:ascii="Calibri" w:cs="Calibri" w:eastAsia="Calibri" w:hAnsi="Calibri"/>
          <w:sz w:val="22"/>
          <w:szCs w:val="22"/>
        </w:rPr>
        <w:t xml:space="preserve">1.6. </w:t>
      </w:r>
      <w:r>
        <w:rPr>
          <w:rFonts w:ascii="Calibri" w:cs="Calibri" w:eastAsia="Calibri" w:hAnsi="Calibri"/>
          <w:b/>
          <w:bCs/>
          <w:sz w:val="22"/>
          <w:szCs w:val="22"/>
        </w:rPr>
        <w:t xml:space="preserve">Dados.</w:t>
      </w:r>
      <w:r>
        <w:rPr>
          <w:rFonts w:ascii="Calibri" w:cs="Calibri" w:eastAsia="Calibri" w:hAnsi="Calibri"/>
          <w:sz w:val="22"/>
          <w:szCs w:val="22"/>
        </w:rPr>
        <w:t xml:space="preserve"> Os dados inseridos no sistema — cadastros, registros de acesso, encomendas, ocorrências e lançamentos financeiros — são de titularidade da CONTRATANTE, que poderá exportá-los a qualquer tempo pelos recursos do próprio sistema e na forma do item 7.8.</w:t>
      </w:r>
    </w:p>
    <w:p>
      <w:pPr>
        <w:keepNext/>
        <w:spacing w:after="110" w:before="240" w:line="276"/>
      </w:pPr>
      <w:r>
        <w:rPr>
          <w:rFonts w:ascii="Calibri" w:cs="Calibri" w:eastAsia="Calibri" w:hAnsi="Calibri"/>
          <w:b/>
          <w:bCs/>
          <w:color w:val="083F5E"/>
          <w:sz w:val="22"/>
          <w:szCs w:val="22"/>
        </w:rPr>
        <w:t xml:space="preserve">CLÁUSULA SEGUNDA — DO PRAZO</w:t>
      </w:r>
    </w:p>
    <w:p>
      <w:pPr>
        <w:spacing w:after="100" w:line="276"/>
        <w:ind w:left="300"/>
        <w:jc w:val="both"/>
      </w:pPr>
      <w:r>
        <w:rPr>
          <w:rFonts w:ascii="Calibri" w:cs="Calibri" w:eastAsia="Calibri" w:hAnsi="Calibri"/>
          <w:sz w:val="22"/>
          <w:szCs w:val="22"/>
        </w:rPr>
        <w:t xml:space="preserve">2.1. A vigência é de 12 (doze) meses, com início em ___/___/______ e término em ___/___/______, renovando-se automaticamente por períodos iguais e sucessivos.</w:t>
      </w:r>
    </w:p>
    <w:p>
      <w:pPr>
        <w:spacing w:after="100" w:line="276"/>
        <w:ind w:left="300"/>
        <w:jc w:val="both"/>
      </w:pPr>
      <w:r>
        <w:rPr>
          <w:rFonts w:ascii="Calibri" w:cs="Calibri" w:eastAsia="Calibri" w:hAnsi="Calibri"/>
          <w:sz w:val="22"/>
          <w:szCs w:val="22"/>
        </w:rPr>
        <w:t xml:space="preserve">2.2. Qualquer das partes poderá impedir a renovação mediante comunicação escrita com antecedência mínima de 30 (trinta) dias do término da vigência em curso, extinguindo-se o contrato no termo final, sem incidência de multa.</w:t>
      </w:r>
    </w:p>
    <w:p>
      <w:pPr>
        <w:keepNext/>
        <w:spacing w:after="110" w:before="240" w:line="276"/>
      </w:pPr>
      <w:r>
        <w:rPr>
          <w:rFonts w:ascii="Calibri" w:cs="Calibri" w:eastAsia="Calibri" w:hAnsi="Calibri"/>
          <w:b/>
          <w:bCs/>
          <w:color w:val="083F5E"/>
          <w:sz w:val="22"/>
          <w:szCs w:val="22"/>
        </w:rPr>
        <w:t xml:space="preserve">CLÁUSULA TERCEIRA — DO VALOR, DO PAGAMENTO, DO REAJUSTE E DA INADIMPLÊNCIA</w:t>
      </w:r>
    </w:p>
    <w:p>
      <w:pPr>
        <w:spacing w:after="100" w:line="276"/>
        <w:ind w:left="300"/>
        <w:jc w:val="both"/>
      </w:pPr>
      <w:r>
        <w:rPr>
          <w:rFonts w:ascii="Calibri" w:cs="Calibri" w:eastAsia="Calibri" w:hAnsi="Calibri"/>
          <w:sz w:val="22"/>
          <w:szCs w:val="22"/>
        </w:rPr>
        <w:t xml:space="preserve">3.1. </w:t>
      </w:r>
      <w:r>
        <w:rPr>
          <w:rFonts w:ascii="Calibri" w:cs="Calibri" w:eastAsia="Calibri" w:hAnsi="Calibri"/>
          <w:b/>
          <w:bCs/>
          <w:sz w:val="22"/>
          <w:szCs w:val="22"/>
        </w:rPr>
        <w:t xml:space="preserve">Mensalidade.</w:t>
      </w:r>
      <w:r>
        <w:rPr>
          <w:rFonts w:ascii="Calibri" w:cs="Calibri" w:eastAsia="Calibri" w:hAnsi="Calibri"/>
          <w:sz w:val="22"/>
          <w:szCs w:val="22"/>
        </w:rPr>
        <w:t xml:space="preserve"> A CONTRATANTE pagará à CONTRATADA o valor mensal, fixo e certo, de </w:t>
      </w:r>
      <w:r>
        <w:rPr>
          <w:rFonts w:ascii="Calibri" w:cs="Calibri" w:eastAsia="Calibri" w:hAnsi="Calibri"/>
          <w:b/>
          <w:bCs/>
          <w:sz w:val="22"/>
          <w:szCs w:val="22"/>
        </w:rPr>
        <w:t xml:space="preserve">R$ 298,00 (duzentos e noventa e oito reais)</w:t>
      </w:r>
      <w:r>
        <w:rPr>
          <w:rFonts w:ascii="Calibri" w:cs="Calibri" w:eastAsia="Calibri" w:hAnsi="Calibri"/>
          <w:sz w:val="22"/>
          <w:szCs w:val="22"/>
        </w:rPr>
        <w:t xml:space="preserve">, contratado em razão de o condomínio possuir 22 (vinte e duas) unidades autônomas, alterável apenas pelo reajuste do item 3.6 ou por termo aditivo assinado por ambas as partes.</w:t>
      </w:r>
    </w:p>
    <w:p>
      <w:pPr>
        <w:spacing w:after="100" w:line="276"/>
        <w:ind w:left="300"/>
        <w:jc w:val="both"/>
      </w:pPr>
      <w:r>
        <w:rPr>
          <w:rFonts w:ascii="Calibri" w:cs="Calibri" w:eastAsia="Calibri" w:hAnsi="Calibri"/>
          <w:sz w:val="22"/>
          <w:szCs w:val="22"/>
        </w:rPr>
        <w:t xml:space="preserve">3.2. </w:t>
      </w:r>
      <w:r>
        <w:rPr>
          <w:rFonts w:ascii="Calibri" w:cs="Calibri" w:eastAsia="Calibri" w:hAnsi="Calibri"/>
          <w:b/>
          <w:bCs/>
          <w:sz w:val="22"/>
          <w:szCs w:val="22"/>
        </w:rPr>
        <w:t xml:space="preserve">Implantação e treinamento.</w:t>
      </w:r>
      <w:r>
        <w:rPr>
          <w:rFonts w:ascii="Calibri" w:cs="Calibri" w:eastAsia="Calibri" w:hAnsi="Calibri"/>
          <w:sz w:val="22"/>
          <w:szCs w:val="22"/>
        </w:rPr>
        <w:t xml:space="preserve"> Pela configuração inicial do sistema, cadastro das unidades e dos moradores, parametrização da portaria e </w:t>
      </w:r>
      <w:r>
        <w:rPr>
          <w:rFonts w:ascii="Calibri" w:cs="Calibri" w:eastAsia="Calibri" w:hAnsi="Calibri"/>
          <w:b/>
          <w:bCs/>
          <w:sz w:val="22"/>
          <w:szCs w:val="22"/>
        </w:rPr>
        <w:t xml:space="preserve">capacitação inicial de até 4 (quatro) horas</w:t>
      </w:r>
      <w:r>
        <w:rPr>
          <w:rFonts w:ascii="Calibri" w:cs="Calibri" w:eastAsia="Calibri" w:hAnsi="Calibri"/>
          <w:sz w:val="22"/>
          <w:szCs w:val="22"/>
        </w:rPr>
        <w:t xml:space="preserve">, em até 2 (duas) sessões realizadas nos primeiros 30 (trinta) dias, a CONTRATANTE pagará, em caráter único e não recorrente, </w:t>
      </w:r>
      <w:r>
        <w:rPr>
          <w:rFonts w:ascii="Calibri" w:cs="Calibri" w:eastAsia="Calibri" w:hAnsi="Calibri"/>
          <w:b/>
          <w:bCs/>
          <w:sz w:val="22"/>
          <w:szCs w:val="22"/>
        </w:rPr>
        <w:t xml:space="preserve">R$ 490,00 (quatrocentos e noventa reais)</w:t>
      </w:r>
      <w:r>
        <w:rPr>
          <w:rFonts w:ascii="Calibri" w:cs="Calibri" w:eastAsia="Calibri" w:hAnsi="Calibri"/>
          <w:sz w:val="22"/>
          <w:szCs w:val="22"/>
        </w:rPr>
        <w:t xml:space="preserve">, no ato da assinatura ou conforme parcelamento facultado pela CONTRATADA. </w:t>
      </w:r>
      <w:r>
        <w:rPr>
          <w:rFonts w:ascii="Calibri" w:cs="Calibri" w:eastAsia="Calibri" w:hAnsi="Calibri"/>
          <w:b/>
          <w:bCs/>
          <w:sz w:val="22"/>
          <w:szCs w:val="22"/>
        </w:rPr>
        <w:t xml:space="preserve">Treinamentos posteriores não estão incluídos na implantação nem na mensalidade</w:t>
      </w:r>
      <w:r>
        <w:rPr>
          <w:rFonts w:ascii="Calibri" w:cs="Calibri" w:eastAsia="Calibri" w:hAnsi="Calibri"/>
          <w:sz w:val="22"/>
          <w:szCs w:val="22"/>
        </w:rPr>
        <w:t xml:space="preserve"> — inclusive os decorrentes de rotatividade de porteiros, novos funcionários ou troca de síndico — e serão prestados mediante orçamento prévio aprovado pela CONTRATANTE, permanecendo o Anexo I à disposição, sem custo, como material de consulta e treinamento permanente.</w:t>
      </w:r>
    </w:p>
    <w:p>
      <w:pPr>
        <w:spacing w:after="100" w:line="276"/>
        <w:ind w:left="300"/>
        <w:jc w:val="both"/>
      </w:pPr>
      <w:r>
        <w:rPr>
          <w:rFonts w:ascii="Calibri" w:cs="Calibri" w:eastAsia="Calibri" w:hAnsi="Calibri"/>
          <w:sz w:val="22"/>
          <w:szCs w:val="22"/>
        </w:rPr>
        <w:t xml:space="preserve">3.3. </w:t>
      </w:r>
      <w:r>
        <w:rPr>
          <w:rFonts w:ascii="Calibri" w:cs="Calibri" w:eastAsia="Calibri" w:hAnsi="Calibri"/>
          <w:b/>
          <w:bCs/>
          <w:sz w:val="22"/>
          <w:szCs w:val="22"/>
        </w:rPr>
        <w:t xml:space="preserve">Vencimento e nota fiscal.</w:t>
      </w:r>
      <w:r>
        <w:rPr>
          <w:rFonts w:ascii="Calibri" w:cs="Calibri" w:eastAsia="Calibri" w:hAnsi="Calibri"/>
          <w:sz w:val="22"/>
          <w:szCs w:val="22"/>
        </w:rPr>
        <w:t xml:space="preserve"> A mensalidade vence todo dia ____ de cada mês, mediante Pix ou boleto bancário, com emissão de nota fiscal de serviços eletrônica. Os valores já contemplam os tributos incidentes sobre a prestação; a criação de novo tributo ou a majoração de alíquota autoriza as partes a negociar o reequilíbrio econômico-financeiro do contrato.</w:t>
      </w:r>
    </w:p>
    <w:p>
      <w:pPr>
        <w:spacing w:after="100" w:line="276"/>
        <w:ind w:left="300"/>
        <w:jc w:val="both"/>
      </w:pPr>
      <w:r>
        <w:rPr>
          <w:rFonts w:ascii="Calibri" w:cs="Calibri" w:eastAsia="Calibri" w:hAnsi="Calibri"/>
          <w:sz w:val="22"/>
          <w:szCs w:val="22"/>
        </w:rPr>
        <w:t xml:space="preserve">3.4. </w:t>
      </w:r>
      <w:r>
        <w:rPr>
          <w:rFonts w:ascii="Calibri" w:cs="Calibri" w:eastAsia="Calibri" w:hAnsi="Calibri"/>
          <w:b/>
          <w:bCs/>
          <w:sz w:val="22"/>
          <w:szCs w:val="22"/>
        </w:rPr>
        <w:t xml:space="preserve">Mora.</w:t>
      </w:r>
      <w:r>
        <w:rPr>
          <w:rFonts w:ascii="Calibri" w:cs="Calibri" w:eastAsia="Calibri" w:hAnsi="Calibri"/>
          <w:sz w:val="22"/>
          <w:szCs w:val="22"/>
        </w:rPr>
        <w:t xml:space="preserve"> O atraso sujeita a CONTRATANTE a multa de 2% (dois por cento), juros de mora de 1% (um por cento) ao mês, pro rata die desde o vencimento, e correção monetária pelo IGP-M ou índice que o substitua.</w:t>
      </w:r>
    </w:p>
    <w:p>
      <w:pPr>
        <w:spacing w:after="100" w:line="276"/>
        <w:ind w:left="300"/>
        <w:jc w:val="both"/>
      </w:pPr>
      <w:r>
        <w:rPr>
          <w:rFonts w:ascii="Calibri" w:cs="Calibri" w:eastAsia="Calibri" w:hAnsi="Calibri"/>
          <w:sz w:val="22"/>
          <w:szCs w:val="22"/>
        </w:rPr>
        <w:t xml:space="preserve">3.5. </w:t>
      </w:r>
      <w:r>
        <w:rPr>
          <w:rFonts w:ascii="Calibri" w:cs="Calibri" w:eastAsia="Calibri" w:hAnsi="Calibri"/>
          <w:b/>
          <w:bCs/>
          <w:sz w:val="22"/>
          <w:szCs w:val="22"/>
        </w:rPr>
        <w:t xml:space="preserve">Inadimplência.</w:t>
      </w:r>
      <w:r>
        <w:rPr>
          <w:rFonts w:ascii="Calibri" w:cs="Calibri" w:eastAsia="Calibri" w:hAnsi="Calibri"/>
          <w:sz w:val="22"/>
          <w:szCs w:val="22"/>
        </w:rPr>
        <w:t xml:space="preserve"> O atraso superior a 30 (trinta) dias enseja notificação escrita com prazo de 10 (dez) dias para regularização; não regularizado o pagamento, a CONTRATADA poderá suspender o acesso ao sistema até a quitação, comunicando previamente a CONTRATANTE para que adote os procedimentos manuais de portaria que entender necessários; o atraso superior a 60 (sessenta) dias faculta a rescisão por justa causa, independentemente de nova notificação e sem prejuízo da cobrança dos valores em aberto. Este regime </w:t>
      </w:r>
      <w:r>
        <w:rPr>
          <w:rFonts w:ascii="Calibri" w:cs="Calibri" w:eastAsia="Calibri" w:hAnsi="Calibri"/>
          <w:b/>
          <w:bCs/>
          <w:sz w:val="22"/>
          <w:szCs w:val="22"/>
        </w:rPr>
        <w:t xml:space="preserve">prevalece sobre o prazo de cura do item 7.1</w:t>
      </w:r>
      <w:r>
        <w:rPr>
          <w:rFonts w:ascii="Calibri" w:cs="Calibri" w:eastAsia="Calibri" w:hAnsi="Calibri"/>
          <w:sz w:val="22"/>
          <w:szCs w:val="22"/>
        </w:rPr>
        <w:t xml:space="preserve">. A suspensão não implica perda dos dados registrados, que serão restabelecidos com a regularização.</w:t>
      </w:r>
    </w:p>
    <w:p>
      <w:pPr>
        <w:spacing w:after="100" w:line="276"/>
        <w:ind w:left="300"/>
        <w:jc w:val="both"/>
      </w:pPr>
      <w:r>
        <w:rPr>
          <w:rFonts w:ascii="Calibri" w:cs="Calibri" w:eastAsia="Calibri" w:hAnsi="Calibri"/>
          <w:sz w:val="22"/>
          <w:szCs w:val="22"/>
        </w:rPr>
        <w:t xml:space="preserve">3.6. </w:t>
      </w:r>
      <w:r>
        <w:rPr>
          <w:rFonts w:ascii="Calibri" w:cs="Calibri" w:eastAsia="Calibri" w:hAnsi="Calibri"/>
          <w:b/>
          <w:bCs/>
          <w:sz w:val="22"/>
          <w:szCs w:val="22"/>
        </w:rPr>
        <w:t xml:space="preserve">Reajuste.</w:t>
      </w:r>
      <w:r>
        <w:rPr>
          <w:rFonts w:ascii="Calibri" w:cs="Calibri" w:eastAsia="Calibri" w:hAnsi="Calibri"/>
          <w:sz w:val="22"/>
          <w:szCs w:val="22"/>
        </w:rPr>
        <w:t xml:space="preserve"> A mensalidade será reajustada anualmente, na data de aniversário deste contrato, pela variação acumulada do IGP-M/FGV e, na sua falta ou extinção, pelo IPCA/IBGE. </w:t>
      </w:r>
      <w:r>
        <w:rPr>
          <w:rFonts w:ascii="Calibri" w:cs="Calibri" w:eastAsia="Calibri" w:hAnsi="Calibri"/>
          <w:b/>
          <w:bCs/>
          <w:sz w:val="22"/>
          <w:szCs w:val="22"/>
        </w:rPr>
        <w:t xml:space="preserve">Sendo negativa a variação do índice no período, o valor permanecerá inalterado, não havendo redução.</w:t>
      </w:r>
    </w:p>
    <w:p>
      <w:pPr>
        <w:keepNext/>
        <w:spacing w:after="110" w:before="240" w:line="276"/>
      </w:pPr>
      <w:r>
        <w:rPr>
          <w:rFonts w:ascii="Calibri" w:cs="Calibri" w:eastAsia="Calibri" w:hAnsi="Calibri"/>
          <w:b/>
          <w:bCs/>
          <w:color w:val="083F5E"/>
          <w:sz w:val="22"/>
          <w:szCs w:val="22"/>
        </w:rPr>
        <w:t xml:space="preserve">CLÁUSULA QUARTA — DO NÍVEL DE SERVIÇO, DO SUPORTE E DA LIMITAÇÃO DE RESPONSABILIDADE</w:t>
      </w:r>
    </w:p>
    <w:p>
      <w:pPr>
        <w:spacing w:after="100" w:line="276"/>
        <w:ind w:left="300"/>
        <w:jc w:val="both"/>
      </w:pPr>
      <w:r>
        <w:rPr>
          <w:rFonts w:ascii="Calibri" w:cs="Calibri" w:eastAsia="Calibri" w:hAnsi="Calibri"/>
          <w:sz w:val="22"/>
          <w:szCs w:val="22"/>
        </w:rPr>
        <w:t xml:space="preserve">4.1. A CONTRATADA empregará seus melhores esforços para manter o sistema disponível 24 (vinte e quatro) horas por dia, com meta de disponibilidade mensal de 99% (noventa e nove por cento), apurada mensalmente e excluídas do cálculo as hipóteses do item 4.2.</w:t>
      </w:r>
    </w:p>
    <w:p>
      <w:pPr>
        <w:spacing w:after="100" w:line="276"/>
        <w:ind w:left="300"/>
        <w:jc w:val="both"/>
      </w:pPr>
      <w:r>
        <w:rPr>
          <w:rFonts w:ascii="Calibri" w:cs="Calibri" w:eastAsia="Calibri" w:hAnsi="Calibri"/>
          <w:sz w:val="22"/>
          <w:szCs w:val="22"/>
        </w:rPr>
        <w:t xml:space="preserve">4.2. </w:t>
      </w:r>
      <w:r>
        <w:rPr>
          <w:rFonts w:ascii="Calibri" w:cs="Calibri" w:eastAsia="Calibri" w:hAnsi="Calibri"/>
          <w:b/>
          <w:bCs/>
          <w:sz w:val="22"/>
          <w:szCs w:val="22"/>
        </w:rPr>
        <w:t xml:space="preserve">Exclusões.</w:t>
      </w:r>
      <w:r>
        <w:rPr>
          <w:rFonts w:ascii="Calibri" w:cs="Calibri" w:eastAsia="Calibri" w:hAnsi="Calibri"/>
          <w:sz w:val="22"/>
          <w:szCs w:val="22"/>
        </w:rPr>
        <w:t xml:space="preserve"> Não se computam como indisponibilidade nem geram responsabilidade da CONTRATADA: manutenções programadas comunicadas com 48 (quarenta e oito) horas de antecedência; falhas de energia elétrica, de internet ou dos equipamentos da CONTRATANTE, de seus moradores ou funcionários; falhas de terceiros dos quais o sistema dependa, como provedores de hospedagem em nuvem, instituições financeiras, emissores de boleto e lojas de aplicativos; uso indevido ou em desacordo com as orientações de treinamento; caso fortuito, força maior, ataques cibernéticos praticados por terceiros e determinações de autoridade competente.</w:t>
      </w:r>
    </w:p>
    <w:p>
      <w:pPr>
        <w:spacing w:after="100" w:line="276"/>
        <w:ind w:left="300"/>
        <w:jc w:val="both"/>
      </w:pPr>
      <w:r>
        <w:rPr>
          <w:rFonts w:ascii="Calibri" w:cs="Calibri" w:eastAsia="Calibri" w:hAnsi="Calibri"/>
          <w:sz w:val="22"/>
          <w:szCs w:val="22"/>
        </w:rPr>
        <w:t xml:space="preserve">4.3. </w:t>
      </w:r>
      <w:r>
        <w:rPr>
          <w:rFonts w:ascii="Calibri" w:cs="Calibri" w:eastAsia="Calibri" w:hAnsi="Calibri"/>
          <w:b/>
          <w:bCs/>
          <w:sz w:val="22"/>
          <w:szCs w:val="22"/>
        </w:rPr>
        <w:t xml:space="preserve">Suporte e tempo de resposta (SLA).</w:t>
      </w:r>
      <w:r>
        <w:rPr>
          <w:rFonts w:ascii="Calibri" w:cs="Calibri" w:eastAsia="Calibri" w:hAnsi="Calibri"/>
          <w:sz w:val="22"/>
          <w:szCs w:val="22"/>
        </w:rPr>
        <w:t xml:space="preserve"> O suporte é prestado de segunda a sexta-feira, das 8h às 18h, exceto feriados, pelos canais oficiais informados à CONTRATANTE — telefone, WhatsApp corporativo e e-mail —, observados os seguintes prazos de </w:t>
      </w:r>
      <w:r>
        <w:rPr>
          <w:rFonts w:ascii="Calibri" w:cs="Calibri" w:eastAsia="Calibri" w:hAnsi="Calibri"/>
          <w:b/>
          <w:bCs/>
          <w:sz w:val="22"/>
          <w:szCs w:val="22"/>
        </w:rPr>
        <w:t xml:space="preserve">primeira resposta</w:t>
      </w:r>
      <w:r>
        <w:rPr>
          <w:rFonts w:ascii="Calibri" w:cs="Calibri" w:eastAsia="Calibri" w:hAnsi="Calibri"/>
          <w:sz w:val="22"/>
          <w:szCs w:val="22"/>
        </w:rPr>
        <w:t xml:space="preserve">, contados dentro do horário de atendimento: </w:t>
      </w:r>
      <w:r>
        <w:rPr>
          <w:rFonts w:ascii="Calibri" w:cs="Calibri" w:eastAsia="Calibri" w:hAnsi="Calibri"/>
          <w:b/>
          <w:bCs/>
          <w:sz w:val="22"/>
          <w:szCs w:val="22"/>
        </w:rPr>
        <w:t xml:space="preserve">crítico</w:t>
      </w:r>
      <w:r>
        <w:rPr>
          <w:rFonts w:ascii="Calibri" w:cs="Calibri" w:eastAsia="Calibri" w:hAnsi="Calibri"/>
          <w:sz w:val="22"/>
          <w:szCs w:val="22"/>
        </w:rPr>
        <w:t xml:space="preserve"> (sistema totalmente indisponível ou impossibilidade de registrar entradas e saídas na portaria), até 4 (quatro) horas úteis; </w:t>
      </w:r>
      <w:r>
        <w:rPr>
          <w:rFonts w:ascii="Calibri" w:cs="Calibri" w:eastAsia="Calibri" w:hAnsi="Calibri"/>
          <w:b/>
          <w:bCs/>
          <w:sz w:val="22"/>
          <w:szCs w:val="22"/>
        </w:rPr>
        <w:t xml:space="preserve">alto</w:t>
      </w:r>
      <w:r>
        <w:rPr>
          <w:rFonts w:ascii="Calibri" w:cs="Calibri" w:eastAsia="Calibri" w:hAnsi="Calibri"/>
          <w:sz w:val="22"/>
          <w:szCs w:val="22"/>
        </w:rPr>
        <w:t xml:space="preserve"> (módulo essencial indisponível, havendo forma alternativa de operação), até 8 (oito) horas úteis; </w:t>
      </w:r>
      <w:r>
        <w:rPr>
          <w:rFonts w:ascii="Calibri" w:cs="Calibri" w:eastAsia="Calibri" w:hAnsi="Calibri"/>
          <w:b/>
          <w:bCs/>
          <w:sz w:val="22"/>
          <w:szCs w:val="22"/>
        </w:rPr>
        <w:t xml:space="preserve">normal</w:t>
      </w:r>
      <w:r>
        <w:rPr>
          <w:rFonts w:ascii="Calibri" w:cs="Calibri" w:eastAsia="Calibri" w:hAnsi="Calibri"/>
          <w:sz w:val="22"/>
          <w:szCs w:val="22"/>
        </w:rPr>
        <w:t xml:space="preserve"> (dúvidas de uso, relatórios, ajustes de cadastro e solicitações de melhoria), até 16 (dezesseis) horas úteis. Tais prazos referem-se ao </w:t>
      </w:r>
      <w:r>
        <w:rPr>
          <w:rFonts w:ascii="Calibri" w:cs="Calibri" w:eastAsia="Calibri" w:hAnsi="Calibri"/>
          <w:b/>
          <w:bCs/>
          <w:sz w:val="22"/>
          <w:szCs w:val="22"/>
        </w:rPr>
        <w:t xml:space="preserve">tempo de primeira resposta e não ao prazo de solução</w:t>
      </w:r>
      <w:r>
        <w:rPr>
          <w:rFonts w:ascii="Calibri" w:cs="Calibri" w:eastAsia="Calibri" w:hAnsi="Calibri"/>
          <w:sz w:val="22"/>
          <w:szCs w:val="22"/>
        </w:rPr>
        <w:t xml:space="preserve">; solicitações recebidas fora do horário de atendimento ou por canal diverso dos oficiais têm seus prazos contados a partir do expediente seguinte, e o descumprimento pontual não configura justa causa, nos termos do item 7.6.</w:t>
      </w:r>
    </w:p>
    <w:p>
      <w:pPr>
        <w:spacing w:after="100" w:line="276"/>
        <w:ind w:left="300"/>
        <w:jc w:val="both"/>
      </w:pPr>
      <w:r>
        <w:rPr>
          <w:rFonts w:ascii="Calibri" w:cs="Calibri" w:eastAsia="Calibri" w:hAnsi="Calibri"/>
          <w:sz w:val="22"/>
          <w:szCs w:val="22"/>
        </w:rPr>
        <w:t xml:space="preserve">4.4. </w:t>
      </w:r>
      <w:r>
        <w:rPr>
          <w:rFonts w:ascii="Calibri" w:cs="Calibri" w:eastAsia="Calibri" w:hAnsi="Calibri"/>
          <w:b/>
          <w:bCs/>
          <w:sz w:val="22"/>
          <w:szCs w:val="22"/>
        </w:rPr>
        <w:t xml:space="preserve">Natureza da ferramenta.</w:t>
      </w:r>
      <w:r>
        <w:rPr>
          <w:rFonts w:ascii="Calibri" w:cs="Calibri" w:eastAsia="Calibri" w:hAnsi="Calibri"/>
          <w:sz w:val="22"/>
          <w:szCs w:val="22"/>
        </w:rPr>
        <w:t xml:space="preserve"> O sistema é </w:t>
      </w:r>
      <w:r>
        <w:rPr>
          <w:rFonts w:ascii="Calibri" w:cs="Calibri" w:eastAsia="Calibri" w:hAnsi="Calibri"/>
          <w:b/>
          <w:bCs/>
          <w:sz w:val="22"/>
          <w:szCs w:val="22"/>
        </w:rPr>
        <w:t xml:space="preserve">ferramenta de apoio</w:t>
      </w:r>
      <w:r>
        <w:rPr>
          <w:rFonts w:ascii="Calibri" w:cs="Calibri" w:eastAsia="Calibri" w:hAnsi="Calibri"/>
          <w:sz w:val="22"/>
          <w:szCs w:val="22"/>
        </w:rPr>
        <w:t xml:space="preserve"> ao controle de acesso e à gestão e </w:t>
      </w:r>
      <w:r>
        <w:rPr>
          <w:rFonts w:ascii="Calibri" w:cs="Calibri" w:eastAsia="Calibri" w:hAnsi="Calibri"/>
          <w:b/>
          <w:bCs/>
          <w:sz w:val="22"/>
          <w:szCs w:val="22"/>
        </w:rPr>
        <w:t xml:space="preserve">não substitui a portaria humana, a vigilância, os equipamentos de segurança nem os deveres de guarda e de diligência do condomínio</w:t>
      </w:r>
      <w:r>
        <w:rPr>
          <w:rFonts w:ascii="Calibri" w:cs="Calibri" w:eastAsia="Calibri" w:hAnsi="Calibri"/>
          <w:sz w:val="22"/>
          <w:szCs w:val="22"/>
        </w:rPr>
        <w:t xml:space="preserve">. A CONTRATADA não responde por furto, roubo, dano, invasão, acidente ou qualquer sinistro ocorrido nas dependências do condomínio, ainda que o sistema esteja indisponível no momento do evento.</w:t>
      </w:r>
    </w:p>
    <w:p>
      <w:pPr>
        <w:spacing w:after="100" w:line="276"/>
        <w:ind w:left="300"/>
        <w:jc w:val="both"/>
      </w:pPr>
      <w:r>
        <w:rPr>
          <w:rFonts w:ascii="Calibri" w:cs="Calibri" w:eastAsia="Calibri" w:hAnsi="Calibri"/>
          <w:sz w:val="22"/>
          <w:szCs w:val="22"/>
        </w:rPr>
        <w:t xml:space="preserve">4.5. </w:t>
      </w:r>
      <w:r>
        <w:rPr>
          <w:rFonts w:ascii="Calibri" w:cs="Calibri" w:eastAsia="Calibri" w:hAnsi="Calibri"/>
          <w:b/>
          <w:bCs/>
          <w:sz w:val="22"/>
          <w:szCs w:val="22"/>
        </w:rPr>
        <w:t xml:space="preserve">Limitação de responsabilidade.</w:t>
      </w:r>
      <w:r>
        <w:rPr>
          <w:rFonts w:ascii="Calibri" w:cs="Calibri" w:eastAsia="Calibri" w:hAnsi="Calibri"/>
          <w:sz w:val="22"/>
          <w:szCs w:val="22"/>
        </w:rPr>
        <w:t xml:space="preserve"> A responsabilidade total da CONTRATADA, qualquer que seja o fundamento, limita-se ao valor efetivamente pago pela CONTRATANTE nos 12 (doze) meses anteriores ao evento que lhe deu causa. Nenhuma das partes responderá por lucros cessantes ou danos indiretos. Estas limitações não se aplicam a dolo ou culpa grave comprovados, nem afastam responsabilidades inafastáveis por lei.</w:t>
      </w:r>
    </w:p>
    <w:p>
      <w:pPr>
        <w:keepNext/>
        <w:spacing w:after="110" w:before="240" w:line="276"/>
      </w:pPr>
      <w:r>
        <w:rPr>
          <w:rFonts w:ascii="Calibri" w:cs="Calibri" w:eastAsia="Calibri" w:hAnsi="Calibri"/>
          <w:b/>
          <w:bCs/>
          <w:color w:val="083F5E"/>
          <w:sz w:val="22"/>
          <w:szCs w:val="22"/>
        </w:rPr>
        <w:t xml:space="preserve">CLÁUSULA QUINTA — DAS OBRIGAÇÕES DAS PARTES</w:t>
      </w:r>
    </w:p>
    <w:p>
      <w:pPr>
        <w:spacing w:after="100" w:line="276"/>
        <w:ind w:left="300"/>
        <w:jc w:val="both"/>
      </w:pPr>
      <w:r>
        <w:rPr>
          <w:rFonts w:ascii="Calibri" w:cs="Calibri" w:eastAsia="Calibri" w:hAnsi="Calibri"/>
          <w:sz w:val="22"/>
          <w:szCs w:val="22"/>
        </w:rPr>
        <w:t xml:space="preserve">5.1. </w:t>
      </w:r>
      <w:r>
        <w:rPr>
          <w:rFonts w:ascii="Calibri" w:cs="Calibri" w:eastAsia="Calibri" w:hAnsi="Calibri"/>
          <w:b/>
          <w:bCs/>
          <w:sz w:val="22"/>
          <w:szCs w:val="22"/>
        </w:rPr>
        <w:t xml:space="preserve">São obrigações da CONTRATADA:</w:t>
      </w:r>
      <w:r>
        <w:rPr>
          <w:rFonts w:ascii="Calibri" w:cs="Calibri" w:eastAsia="Calibri" w:hAnsi="Calibri"/>
          <w:sz w:val="22"/>
          <w:szCs w:val="22"/>
        </w:rPr>
        <w:t xml:space="preserve"> manter o sistema em funcionamento e prestar o suporte na forma da Cláusula Quarta; adotar medidas técnicas e administrativas de segurança da informação compatíveis com o estado da técnica, incluindo criptografia em trânsito, credenciais individuais e cópia de segurança diária; comunicar manutenções programadas com 48 (quarenta e oito) horas de antecedência; realizar a implantação e a capacitação inicial nos limites do item 3.2; e manter sigilo sobre as informações do condomínio a que tiver acesso.</w:t>
      </w:r>
    </w:p>
    <w:p>
      <w:pPr>
        <w:spacing w:after="100" w:line="276"/>
        <w:ind w:left="300"/>
        <w:jc w:val="both"/>
      </w:pPr>
      <w:r>
        <w:rPr>
          <w:rFonts w:ascii="Calibri" w:cs="Calibri" w:eastAsia="Calibri" w:hAnsi="Calibri"/>
          <w:sz w:val="22"/>
          <w:szCs w:val="22"/>
        </w:rPr>
        <w:t xml:space="preserve">5.2. </w:t>
      </w:r>
      <w:r>
        <w:rPr>
          <w:rFonts w:ascii="Calibri" w:cs="Calibri" w:eastAsia="Calibri" w:hAnsi="Calibri"/>
          <w:b/>
          <w:bCs/>
          <w:sz w:val="22"/>
          <w:szCs w:val="22"/>
        </w:rPr>
        <w:t xml:space="preserve">São obrigações da CONTRATANTE:</w:t>
      </w:r>
      <w:r>
        <w:rPr>
          <w:rFonts w:ascii="Calibri" w:cs="Calibri" w:eastAsia="Calibri" w:hAnsi="Calibri"/>
          <w:sz w:val="22"/>
          <w:szCs w:val="22"/>
        </w:rPr>
        <w:t xml:space="preserve"> fornecer dados corretos e atualizados de unidades, moradores, funcionários e prestadores habituais; indicar responsável pela operação do sistema e interlocutor para assuntos de proteção de dados; zelar pelo sigilo de senhas, PINs e credenciais, respondendo pelo uso indevido por terceiros a quem tenha dado causa, e comunicar de imediato o desligamento de funcionários com acesso; manter equipamentos, energia e conexão de internet necessários ao funcionamento; obter e arquivar os consentimentos do item 6.3; e efetuar os pagamentos na forma da Cláusula Terceira.</w:t>
      </w:r>
    </w:p>
    <w:p>
      <w:pPr>
        <w:keepNext/>
        <w:spacing w:after="110" w:before="240" w:line="276"/>
      </w:pPr>
      <w:r>
        <w:rPr>
          <w:rFonts w:ascii="Calibri" w:cs="Calibri" w:eastAsia="Calibri" w:hAnsi="Calibri"/>
          <w:b/>
          <w:bCs/>
          <w:color w:val="083F5E"/>
          <w:sz w:val="22"/>
          <w:szCs w:val="22"/>
        </w:rPr>
        <w:t xml:space="preserve">CLÁUSULA SEXTA — DA PROTEÇÃO DE DADOS PESSOAIS</w:t>
      </w:r>
    </w:p>
    <w:p>
      <w:pPr>
        <w:spacing w:after="100" w:line="276"/>
        <w:ind w:left="300"/>
        <w:jc w:val="both"/>
      </w:pPr>
      <w:r>
        <w:rPr>
          <w:rFonts w:ascii="Calibri" w:cs="Calibri" w:eastAsia="Calibri" w:hAnsi="Calibri"/>
          <w:sz w:val="22"/>
          <w:szCs w:val="22"/>
        </w:rPr>
        <w:t xml:space="preserve">6.1. Para os fins da Lei nº 13.709/2018 (LGPD), a </w:t>
      </w:r>
      <w:r>
        <w:rPr>
          <w:rFonts w:ascii="Calibri" w:cs="Calibri" w:eastAsia="Calibri" w:hAnsi="Calibri"/>
          <w:b/>
          <w:bCs/>
          <w:sz w:val="22"/>
          <w:szCs w:val="22"/>
        </w:rPr>
        <w:t xml:space="preserve">CONTRATANTE é controladora</w:t>
      </w:r>
      <w:r>
        <w:rPr>
          <w:rFonts w:ascii="Calibri" w:cs="Calibri" w:eastAsia="Calibri" w:hAnsi="Calibri"/>
          <w:sz w:val="22"/>
          <w:szCs w:val="22"/>
        </w:rPr>
        <w:t xml:space="preserve"> dos dados pessoais de moradores, visitantes, prestadores e funcionários, e a </w:t>
      </w:r>
      <w:r>
        <w:rPr>
          <w:rFonts w:ascii="Calibri" w:cs="Calibri" w:eastAsia="Calibri" w:hAnsi="Calibri"/>
          <w:b/>
          <w:bCs/>
          <w:sz w:val="22"/>
          <w:szCs w:val="22"/>
        </w:rPr>
        <w:t xml:space="preserve">CONTRATADA é operadora</w:t>
      </w:r>
      <w:r>
        <w:rPr>
          <w:rFonts w:ascii="Calibri" w:cs="Calibri" w:eastAsia="Calibri" w:hAnsi="Calibri"/>
          <w:sz w:val="22"/>
          <w:szCs w:val="22"/>
        </w:rPr>
        <w:t xml:space="preserve">, tratando-os exclusivamente conforme as instruções da controladora e para a execução deste contrato. É vedado à CONTRATADA utilizá-los para finalidade diversa, compartilhá-los com terceiros não autorizados ou empregá-los em atividade comercial própria, em perfilamento ou no treinamento de modelos de inteligência artificial.</w:t>
      </w:r>
    </w:p>
    <w:p>
      <w:pPr>
        <w:spacing w:after="100" w:line="276"/>
        <w:ind w:left="300"/>
        <w:jc w:val="both"/>
      </w:pPr>
      <w:r>
        <w:rPr>
          <w:rFonts w:ascii="Calibri" w:cs="Calibri" w:eastAsia="Calibri" w:hAnsi="Calibri"/>
          <w:sz w:val="22"/>
          <w:szCs w:val="22"/>
        </w:rPr>
        <w:t xml:space="preserve">6.2. A CONTRATADA comunicará à CONTRATANTE, em até 48 (quarenta e oito) horas do conhecimento do fato, incidente de segurança que possa acarretar risco ou dano relevante aos titulares, cabendo à CONTRATANTE, como controladora, a comunicação à ANPD e aos titulares; auxiliará no atendimento a requisições de titulares em até 10 (dez) dias; e manterá registro das operações de tratamento (art. 37 da LGPD). A CONTRATANTE autoriza os suboperadores necessários à prestação — hospedagem em nuvem, sistema financeiro integrado e serviços de notificação —, obrigando-se a CONTRATADA a exigir deles proteção equivalente e a responder por seus atos.</w:t>
      </w:r>
    </w:p>
    <w:p>
      <w:pPr>
        <w:spacing w:after="100" w:line="276"/>
        <w:ind w:left="300"/>
        <w:jc w:val="both"/>
      </w:pPr>
      <w:r>
        <w:rPr>
          <w:rFonts w:ascii="Calibri" w:cs="Calibri" w:eastAsia="Calibri" w:hAnsi="Calibri"/>
          <w:sz w:val="22"/>
          <w:szCs w:val="22"/>
        </w:rPr>
        <w:t xml:space="preserve">6.3. </w:t>
      </w:r>
      <w:r>
        <w:rPr>
          <w:rFonts w:ascii="Calibri" w:cs="Calibri" w:eastAsia="Calibri" w:hAnsi="Calibri"/>
          <w:b/>
          <w:bCs/>
          <w:sz w:val="22"/>
          <w:szCs w:val="22"/>
        </w:rPr>
        <w:t xml:space="preserve">Dados biométricos.</w:t>
      </w:r>
      <w:r>
        <w:rPr>
          <w:rFonts w:ascii="Calibri" w:cs="Calibri" w:eastAsia="Calibri" w:hAnsi="Calibri"/>
          <w:sz w:val="22"/>
          <w:szCs w:val="22"/>
        </w:rPr>
        <w:t xml:space="preserve"> O dado biométrico facial é </w:t>
      </w:r>
      <w:r>
        <w:rPr>
          <w:rFonts w:ascii="Calibri" w:cs="Calibri" w:eastAsia="Calibri" w:hAnsi="Calibri"/>
          <w:b/>
          <w:bCs/>
          <w:sz w:val="22"/>
          <w:szCs w:val="22"/>
        </w:rPr>
        <w:t xml:space="preserve">dado pessoal sensível</w:t>
      </w:r>
      <w:r>
        <w:rPr>
          <w:rFonts w:ascii="Calibri" w:cs="Calibri" w:eastAsia="Calibri" w:hAnsi="Calibri"/>
          <w:sz w:val="22"/>
          <w:szCs w:val="22"/>
        </w:rPr>
        <w:t xml:space="preserve"> (art. 5º, II, da LGPD) e seu tratamento depende de </w:t>
      </w:r>
      <w:r>
        <w:rPr>
          <w:rFonts w:ascii="Calibri" w:cs="Calibri" w:eastAsia="Calibri" w:hAnsi="Calibri"/>
          <w:b/>
          <w:bCs/>
          <w:sz w:val="22"/>
          <w:szCs w:val="22"/>
        </w:rPr>
        <w:t xml:space="preserve">consentimento específico e destacado</w:t>
      </w:r>
      <w:r>
        <w:rPr>
          <w:rFonts w:ascii="Calibri" w:cs="Calibri" w:eastAsia="Calibri" w:hAnsi="Calibri"/>
          <w:sz w:val="22"/>
          <w:szCs w:val="22"/>
        </w:rPr>
        <w:t xml:space="preserve"> do titular (art. 11, I). Cabe </w:t>
      </w:r>
      <w:r>
        <w:rPr>
          <w:rFonts w:ascii="Calibri" w:cs="Calibri" w:eastAsia="Calibri" w:hAnsi="Calibri"/>
          <w:b/>
          <w:bCs/>
          <w:sz w:val="22"/>
          <w:szCs w:val="22"/>
        </w:rPr>
        <w:t xml:space="preserve">exclusivamente à CONTRATANTE</w:t>
      </w:r>
      <w:r>
        <w:rPr>
          <w:rFonts w:ascii="Calibri" w:cs="Calibri" w:eastAsia="Calibri" w:hAnsi="Calibri"/>
          <w:sz w:val="22"/>
          <w:szCs w:val="22"/>
        </w:rPr>
        <w:t xml:space="preserve"> colher, documentar e arquivar esse consentimento e </w:t>
      </w:r>
      <w:r>
        <w:rPr>
          <w:rFonts w:ascii="Calibri" w:cs="Calibri" w:eastAsia="Calibri" w:hAnsi="Calibri"/>
          <w:b/>
          <w:bCs/>
          <w:sz w:val="22"/>
          <w:szCs w:val="22"/>
        </w:rPr>
        <w:t xml:space="preserve">oferecer alternativa de acesso de igual eficácia</w:t>
      </w:r>
      <w:r>
        <w:rPr>
          <w:rFonts w:ascii="Calibri" w:cs="Calibri" w:eastAsia="Calibri" w:hAnsi="Calibri"/>
          <w:sz w:val="22"/>
          <w:szCs w:val="22"/>
        </w:rPr>
        <w:t xml:space="preserve"> — PIN, QR Code, identificação documental ou liberação pela portaria — a quem não consentir, sendo </w:t>
      </w:r>
      <w:r>
        <w:rPr>
          <w:rFonts w:ascii="Calibri" w:cs="Calibri" w:eastAsia="Calibri" w:hAnsi="Calibri"/>
          <w:b/>
          <w:bCs/>
          <w:sz w:val="22"/>
          <w:szCs w:val="22"/>
        </w:rPr>
        <w:t xml:space="preserve">vedado condicionar o ingresso no condomínio ou o uso das áreas comuns ao fornecimento da face</w:t>
      </w:r>
      <w:r>
        <w:rPr>
          <w:rFonts w:ascii="Calibri" w:cs="Calibri" w:eastAsia="Calibri" w:hAnsi="Calibri"/>
          <w:sz w:val="22"/>
          <w:szCs w:val="22"/>
        </w:rPr>
        <w:t xml:space="preserve">. O dado será tratado apenas para identificação no controle de acesso, armazenado de forma criptografada e eliminado em até 30 (trinta) dias contados do fim do vínculo do titular, da revogação do consentimento ou do término do contrato, o que primeiro ocorrer. Enquanto o módulo de reconhecimento facial não for ativado, este item permanece sem eficácia.</w:t>
      </w:r>
    </w:p>
    <w:p>
      <w:pPr>
        <w:spacing w:after="100" w:line="276"/>
        <w:ind w:left="300"/>
        <w:jc w:val="both"/>
      </w:pPr>
      <w:r>
        <w:rPr>
          <w:rFonts w:ascii="Calibri" w:cs="Calibri" w:eastAsia="Calibri" w:hAnsi="Calibri"/>
          <w:sz w:val="22"/>
          <w:szCs w:val="22"/>
        </w:rPr>
        <w:t xml:space="preserve">6.4. Contatos para proteção de dados: CONTRATANTE __________________________ · CONTRATADA contato@prestaregestao.com.br.</w:t>
      </w:r>
    </w:p>
    <w:p>
      <w:pPr>
        <w:keepNext/>
        <w:spacing w:after="110" w:before="240" w:line="276"/>
      </w:pPr>
      <w:r>
        <w:rPr>
          <w:rFonts w:ascii="Calibri" w:cs="Calibri" w:eastAsia="Calibri" w:hAnsi="Calibri"/>
          <w:b/>
          <w:bCs/>
          <w:color w:val="083F5E"/>
          <w:sz w:val="22"/>
          <w:szCs w:val="22"/>
        </w:rPr>
        <w:t xml:space="preserve">CLÁUSULA SÉTIMA — DA RESCISÃO, DO TÉRMINO E DA DEVOLUÇÃO DOS DADOS</w:t>
      </w:r>
    </w:p>
    <w:p>
      <w:pPr>
        <w:spacing w:after="100" w:line="276"/>
        <w:ind w:left="300"/>
        <w:jc w:val="both"/>
      </w:pPr>
      <w:r>
        <w:rPr>
          <w:rFonts w:ascii="Calibri" w:cs="Calibri" w:eastAsia="Calibri" w:hAnsi="Calibri"/>
          <w:sz w:val="22"/>
          <w:szCs w:val="22"/>
        </w:rPr>
        <w:t xml:space="preserve">7.1. O descumprimento de qualquer cláusula faculta à parte prejudicada notificar a outra por escrito, concedendo-lhe prazo de 15 (quinze) dias para sanar a irregularidade, sob pena de rescisão — ressalvado o regime de inadimplência do item 3.5 e observados, quanto à justa causa imputável à CONTRATADA, os itens 7.5 a 7.7.</w:t>
      </w:r>
    </w:p>
    <w:p>
      <w:pPr>
        <w:spacing w:after="100" w:line="276"/>
        <w:ind w:left="300"/>
        <w:jc w:val="both"/>
      </w:pPr>
      <w:r>
        <w:rPr>
          <w:rFonts w:ascii="Calibri" w:cs="Calibri" w:eastAsia="Calibri" w:hAnsi="Calibri"/>
          <w:sz w:val="22"/>
          <w:szCs w:val="22"/>
        </w:rPr>
        <w:t xml:space="preserve">7.2. É facultado a qualquer das partes rescindir este contrato sem justa causa, mediante aviso prévio escrito de 30 (trinta) dias.</w:t>
      </w:r>
    </w:p>
    <w:p>
      <w:pPr>
        <w:spacing w:after="100" w:line="276"/>
        <w:ind w:left="300"/>
        <w:jc w:val="both"/>
      </w:pPr>
      <w:r>
        <w:rPr>
          <w:rFonts w:ascii="Calibri" w:cs="Calibri" w:eastAsia="Calibri" w:hAnsi="Calibri"/>
          <w:sz w:val="22"/>
          <w:szCs w:val="22"/>
        </w:rPr>
        <w:t xml:space="preserve">7.3. </w:t>
      </w:r>
      <w:r>
        <w:rPr>
          <w:rFonts w:ascii="Calibri" w:cs="Calibri" w:eastAsia="Calibri" w:hAnsi="Calibri"/>
          <w:b/>
          <w:bCs/>
          <w:sz w:val="22"/>
          <w:szCs w:val="22"/>
        </w:rPr>
        <w:t xml:space="preserve">Multa por rescisão antecipada.</w:t>
      </w:r>
      <w:r>
        <w:rPr>
          <w:rFonts w:ascii="Calibri" w:cs="Calibri" w:eastAsia="Calibri" w:hAnsi="Calibri"/>
          <w:sz w:val="22"/>
          <w:szCs w:val="22"/>
        </w:rPr>
        <w:t xml:space="preserve"> Rescindindo a CONTRATANTE sem justa causa antes do termo final da vigência em curso, será devida à CONTRATADA, a título de cláusula penal compensatória (arts. 408 e 409 do Código Civil), multa de </w:t>
      </w:r>
      <w:r>
        <w:rPr>
          <w:rFonts w:ascii="Calibri" w:cs="Calibri" w:eastAsia="Calibri" w:hAnsi="Calibri"/>
          <w:b/>
          <w:bCs/>
          <w:sz w:val="22"/>
          <w:szCs w:val="22"/>
        </w:rPr>
        <w:t xml:space="preserve">30% (trinta por cento) do somatório das mensalidades vincendas</w:t>
      </w:r>
      <w:r>
        <w:rPr>
          <w:rFonts w:ascii="Calibri" w:cs="Calibri" w:eastAsia="Calibri" w:hAnsi="Calibri"/>
          <w:sz w:val="22"/>
          <w:szCs w:val="22"/>
        </w:rPr>
        <w:t xml:space="preserve"> até o termo final, calculadas pelo valor da mensalidade vigente na data da rescisão. Havendo saldo de implantação parcelada, ou desconto e isenção concedidos sobre ela, o saldo ou o valor dispensado vencerá antecipadamente e somar-se-á à multa.</w:t>
      </w:r>
    </w:p>
    <w:p>
      <w:pPr>
        <w:spacing w:after="100" w:line="276"/>
        <w:ind w:left="300"/>
        <w:jc w:val="both"/>
      </w:pPr>
      <w:r>
        <w:rPr>
          <w:rFonts w:ascii="Calibri" w:cs="Calibri" w:eastAsia="Calibri" w:hAnsi="Calibri"/>
          <w:sz w:val="22"/>
          <w:szCs w:val="22"/>
        </w:rPr>
        <w:t xml:space="preserve">7.4. </w:t>
      </w:r>
      <w:r>
        <w:rPr>
          <w:rFonts w:ascii="Calibri" w:cs="Calibri" w:eastAsia="Calibri" w:hAnsi="Calibri"/>
          <w:b/>
          <w:bCs/>
          <w:sz w:val="22"/>
          <w:szCs w:val="22"/>
        </w:rPr>
        <w:t xml:space="preserve">Não incide</w:t>
      </w:r>
      <w:r>
        <w:rPr>
          <w:rFonts w:ascii="Calibri" w:cs="Calibri" w:eastAsia="Calibri" w:hAnsi="Calibri"/>
          <w:sz w:val="22"/>
          <w:szCs w:val="22"/>
        </w:rPr>
        <w:t xml:space="preserve"> a multa do item 7.3: na rescisão por justa causa promovida pela CONTRATANTE, caracterizada na forma dos itens 7.5 a 7.7; na rescisão sem justa causa promovida pela CONTRATADA; e na não renovação comunicada na forma do item 2.2.</w:t>
      </w:r>
    </w:p>
    <w:p>
      <w:pPr>
        <w:spacing w:after="100" w:line="276"/>
        <w:ind w:left="300"/>
        <w:jc w:val="both"/>
      </w:pPr>
      <w:r>
        <w:rPr>
          <w:rFonts w:ascii="Calibri" w:cs="Calibri" w:eastAsia="Calibri" w:hAnsi="Calibri"/>
          <w:sz w:val="22"/>
          <w:szCs w:val="22"/>
        </w:rPr>
        <w:t xml:space="preserve">7.5. </w:t>
      </w:r>
      <w:r>
        <w:rPr>
          <w:rFonts w:ascii="Calibri" w:cs="Calibri" w:eastAsia="Calibri" w:hAnsi="Calibri"/>
          <w:b/>
          <w:bCs/>
          <w:sz w:val="22"/>
          <w:szCs w:val="22"/>
        </w:rPr>
        <w:t xml:space="preserve">Justa causa imputável à CONTRATADA.</w:t>
      </w:r>
      <w:r>
        <w:rPr>
          <w:rFonts w:ascii="Calibri" w:cs="Calibri" w:eastAsia="Calibri" w:hAnsi="Calibri"/>
          <w:sz w:val="22"/>
          <w:szCs w:val="22"/>
        </w:rPr>
        <w:t xml:space="preserve"> Somente a configura: (a) indisponibilidade total do sistema, por causa imputável à CONTRATADA, por período superior a 5 (cinco) dias corridos e ininterruptos; (b) disponibilidade mensal inferior a 90% (noventa por cento), apurada na forma da Cláusula Quarta, por 3 (três) meses consecutivos; ou (c) violação comprovada dos deveres de sigilo ou de proteção de dados da Cláusula Sexta, da qual decorra dano efetivo à CONTRATANTE ou aos titulares.</w:t>
      </w:r>
    </w:p>
    <w:p>
      <w:pPr>
        <w:spacing w:after="100" w:line="276"/>
        <w:ind w:left="300"/>
        <w:jc w:val="both"/>
      </w:pPr>
      <w:r>
        <w:rPr>
          <w:rFonts w:ascii="Calibri" w:cs="Calibri" w:eastAsia="Calibri" w:hAnsi="Calibri"/>
          <w:sz w:val="22"/>
          <w:szCs w:val="22"/>
        </w:rPr>
        <w:t xml:space="preserve">7.6. </w:t>
      </w:r>
      <w:r>
        <w:rPr>
          <w:rFonts w:ascii="Calibri" w:cs="Calibri" w:eastAsia="Calibri" w:hAnsi="Calibri"/>
          <w:b/>
          <w:bCs/>
          <w:sz w:val="22"/>
          <w:szCs w:val="22"/>
        </w:rPr>
        <w:t xml:space="preserve">Não configuram justa causa</w:t>
      </w:r>
      <w:r>
        <w:rPr>
          <w:rFonts w:ascii="Calibri" w:cs="Calibri" w:eastAsia="Calibri" w:hAnsi="Calibri"/>
          <w:sz w:val="22"/>
          <w:szCs w:val="22"/>
        </w:rPr>
        <w:t xml:space="preserve">, isolada ou cumulativamente: falhas intermitentes; lentidão; erros de programação (bugs) que não impeçam o uso do sistema ou para os quais exista forma alternativa de operação; atrasos pontuais nos prazos do item 4.3; indisponibilidades excluídas pelo item 4.2; insatisfação com funcionalidade existente; e pedido de funcionalidade não contratada.</w:t>
      </w:r>
    </w:p>
    <w:p>
      <w:pPr>
        <w:spacing w:after="100" w:line="276"/>
        <w:ind w:left="300"/>
        <w:jc w:val="both"/>
      </w:pPr>
      <w:r>
        <w:rPr>
          <w:rFonts w:ascii="Calibri" w:cs="Calibri" w:eastAsia="Calibri" w:hAnsi="Calibri"/>
          <w:sz w:val="22"/>
          <w:szCs w:val="22"/>
        </w:rPr>
        <w:t xml:space="preserve">7.7. A rescisão por justa causa depende sempre de notificação escrita prévia, com o prazo de cura do item 7.1; sanada a irregularidade nesse prazo, fica afastada a justa causa e restabelecida a plena vigência do contrato.</w:t>
      </w:r>
    </w:p>
    <w:p>
      <w:pPr>
        <w:spacing w:after="100" w:line="276"/>
        <w:ind w:left="300"/>
        <w:jc w:val="both"/>
      </w:pPr>
      <w:r>
        <w:rPr>
          <w:rFonts w:ascii="Calibri" w:cs="Calibri" w:eastAsia="Calibri" w:hAnsi="Calibri"/>
          <w:sz w:val="22"/>
          <w:szCs w:val="22"/>
        </w:rPr>
        <w:t xml:space="preserve">7.8. </w:t>
      </w:r>
      <w:r>
        <w:rPr>
          <w:rFonts w:ascii="Calibri" w:cs="Calibri" w:eastAsia="Calibri" w:hAnsi="Calibri"/>
          <w:b/>
          <w:bCs/>
          <w:sz w:val="22"/>
          <w:szCs w:val="22"/>
        </w:rPr>
        <w:t xml:space="preserve">Término e devolução dos dados.</w:t>
      </w:r>
      <w:r>
        <w:rPr>
          <w:rFonts w:ascii="Calibri" w:cs="Calibri" w:eastAsia="Calibri" w:hAnsi="Calibri"/>
          <w:sz w:val="22"/>
          <w:szCs w:val="22"/>
        </w:rPr>
        <w:t xml:space="preserve"> Encerrado o contrato por qualquer motivo, a CONTRATADA disponibilizará, em até 15 (quinze) dias, a exportação integral dos dados do condomínio em PDF, Excel ou CSV, mantendo-os disponíveis para resgate por 30 (trinta) dias. Decorrido esse prazo, </w:t>
      </w:r>
      <w:r>
        <w:rPr>
          <w:rFonts w:ascii="Calibri" w:cs="Calibri" w:eastAsia="Calibri" w:hAnsi="Calibri"/>
          <w:b/>
          <w:bCs/>
          <w:sz w:val="22"/>
          <w:szCs w:val="22"/>
        </w:rPr>
        <w:t xml:space="preserve">eliminará definitivamente</w:t>
      </w:r>
      <w:r>
        <w:rPr>
          <w:rFonts w:ascii="Calibri" w:cs="Calibri" w:eastAsia="Calibri" w:hAnsi="Calibri"/>
          <w:sz w:val="22"/>
          <w:szCs w:val="22"/>
        </w:rPr>
        <w:t xml:space="preserve"> os dados pessoais de suas bases, inclusive das cópias de segurança na primeira rotina de expurgo, ressalvados os de retenção legal obrigatória, e fornecerá declaração de eliminação se solicitada. Cabe à CONTRATANTE resgatar, nesse prazo, os documentos que a lei a obrigue a guardar, especialmente os relativos à prestação de contas. Com o término cessa a licença do item 1.5, devendo a CONTRATANTE e seus usuários interromper o acesso ao sistema. A rescisão não exonera a CONTRATANTE dos valores devidos até a efetiva interrupção dos serviços.</w:t>
      </w:r>
    </w:p>
    <w:p>
      <w:pPr>
        <w:keepNext/>
        <w:spacing w:after="110" w:before="240" w:line="276"/>
      </w:pPr>
      <w:r>
        <w:rPr>
          <w:rFonts w:ascii="Calibri" w:cs="Calibri" w:eastAsia="Calibri" w:hAnsi="Calibri"/>
          <w:b/>
          <w:bCs/>
          <w:color w:val="083F5E"/>
          <w:sz w:val="22"/>
          <w:szCs w:val="22"/>
        </w:rPr>
        <w:t xml:space="preserve">CLÁUSULA OITAVA — DAS DISPOSIÇÕES GERAIS</w:t>
      </w:r>
    </w:p>
    <w:p>
      <w:pPr>
        <w:spacing w:after="100" w:line="276"/>
        <w:ind w:left="300"/>
        <w:jc w:val="both"/>
      </w:pPr>
      <w:r>
        <w:rPr>
          <w:rFonts w:ascii="Calibri" w:cs="Calibri" w:eastAsia="Calibri" w:hAnsi="Calibri"/>
          <w:sz w:val="22"/>
          <w:szCs w:val="22"/>
        </w:rPr>
        <w:t xml:space="preserve">8.1. Este contrato não estabelece vínculo de sociedade, associação ou relação de emprego entre as partes, nem entre a CONTRATADA e os moradores ou funcionários do condomínio.</w:t>
      </w:r>
    </w:p>
    <w:p>
      <w:pPr>
        <w:spacing w:after="100" w:line="276"/>
        <w:ind w:left="300"/>
        <w:jc w:val="both"/>
      </w:pPr>
      <w:r>
        <w:rPr>
          <w:rFonts w:ascii="Calibri" w:cs="Calibri" w:eastAsia="Calibri" w:hAnsi="Calibri"/>
          <w:sz w:val="22"/>
          <w:szCs w:val="22"/>
        </w:rPr>
        <w:t xml:space="preserve">8.2. </w:t>
      </w:r>
      <w:r>
        <w:rPr>
          <w:rFonts w:ascii="Calibri" w:cs="Calibri" w:eastAsia="Calibri" w:hAnsi="Calibri"/>
          <w:b/>
          <w:bCs/>
          <w:sz w:val="22"/>
          <w:szCs w:val="22"/>
        </w:rPr>
        <w:t xml:space="preserve">Continuidade.</w:t>
      </w:r>
      <w:r>
        <w:rPr>
          <w:rFonts w:ascii="Calibri" w:cs="Calibri" w:eastAsia="Calibri" w:hAnsi="Calibri"/>
          <w:sz w:val="22"/>
          <w:szCs w:val="22"/>
        </w:rPr>
        <w:t xml:space="preserve"> As obrigações aqui previstas vinculam o CONDOMÍNIO CONTRATANTE, e não a pessoa física do síndico que o subscreve, permanecendo em pleno vigor em caso de término de mandato, renúncia, destituição ou substituição do síndico, bem como de mudança de administradora, sucedendo o novo representante legal em todos os direitos e obrigações.</w:t>
      </w:r>
    </w:p>
    <w:p>
      <w:pPr>
        <w:spacing w:after="100" w:line="276"/>
        <w:ind w:left="300"/>
        <w:jc w:val="both"/>
      </w:pPr>
      <w:r>
        <w:rPr>
          <w:rFonts w:ascii="Calibri" w:cs="Calibri" w:eastAsia="Calibri" w:hAnsi="Calibri"/>
          <w:sz w:val="22"/>
          <w:szCs w:val="22"/>
        </w:rPr>
        <w:t xml:space="preserve">8.3. </w:t>
      </w:r>
      <w:r>
        <w:rPr>
          <w:rFonts w:ascii="Calibri" w:cs="Calibri" w:eastAsia="Calibri" w:hAnsi="Calibri"/>
          <w:b/>
          <w:bCs/>
          <w:sz w:val="22"/>
          <w:szCs w:val="22"/>
        </w:rPr>
        <w:t xml:space="preserve">Assinatura eletrônica.</w:t>
      </w:r>
      <w:r>
        <w:rPr>
          <w:rFonts w:ascii="Calibri" w:cs="Calibri" w:eastAsia="Calibri" w:hAnsi="Calibri"/>
          <w:sz w:val="22"/>
          <w:szCs w:val="22"/>
        </w:rPr>
        <w:t xml:space="preserve"> As partes reconhecem a validade e a eficácia da assinatura eletrônica deste instrumento e de seus aditivos, nos termos da MP nº 2.200-2/2001 e da Lei nº 14.063/2020, ainda que realizada por plataforma que não utilize certificado ICP-Brasil.</w:t>
      </w:r>
    </w:p>
    <w:p>
      <w:pPr>
        <w:spacing w:after="100" w:line="276"/>
        <w:ind w:left="300"/>
        <w:jc w:val="both"/>
      </w:pPr>
      <w:r>
        <w:rPr>
          <w:rFonts w:ascii="Calibri" w:cs="Calibri" w:eastAsia="Calibri" w:hAnsi="Calibri"/>
          <w:sz w:val="22"/>
          <w:szCs w:val="22"/>
        </w:rPr>
        <w:t xml:space="preserve">8.4. A tolerância quanto ao descumprimento de qualquer obrigação não implica novação ou renúncia de direitos; alterações somente valem se feitas por escrito e assinadas por ambas as partes; e a eventual nulidade de uma cláusula não afeta a validade das demais.</w:t>
      </w:r>
    </w:p>
    <w:p>
      <w:pPr>
        <w:spacing w:after="100" w:line="276"/>
        <w:ind w:left="300"/>
        <w:jc w:val="both"/>
      </w:pPr>
      <w:r>
        <w:rPr>
          <w:rFonts w:ascii="Calibri" w:cs="Calibri" w:eastAsia="Calibri" w:hAnsi="Calibri"/>
          <w:sz w:val="22"/>
          <w:szCs w:val="22"/>
        </w:rPr>
        <w:t xml:space="preserve">8.5. Este contrato e seu Anexo I constituem o acordo integral entre as partes quanto ao seu objeto.</w:t>
      </w:r>
    </w:p>
    <w:p>
      <w:pPr>
        <w:keepNext/>
        <w:spacing w:after="110" w:before="240" w:line="276"/>
      </w:pPr>
      <w:r>
        <w:rPr>
          <w:rFonts w:ascii="Calibri" w:cs="Calibri" w:eastAsia="Calibri" w:hAnsi="Calibri"/>
          <w:b/>
          <w:bCs/>
          <w:color w:val="083F5E"/>
          <w:sz w:val="22"/>
          <w:szCs w:val="22"/>
        </w:rPr>
        <w:t xml:space="preserve">CLÁUSULA NONA — DO FORO</w:t>
      </w:r>
    </w:p>
    <w:p>
      <w:pPr>
        <w:spacing w:after="110" w:line="276"/>
        <w:jc w:val="both"/>
      </w:pPr>
      <w:r>
        <w:rPr>
          <w:rFonts w:ascii="Calibri" w:cs="Calibri" w:eastAsia="Calibri" w:hAnsi="Calibri"/>
          <w:sz w:val="22"/>
          <w:szCs w:val="22"/>
        </w:rPr>
        <w:t xml:space="preserve">Fica eleito o foro da Comarca de Catanduva, Estado de São Paulo, para dirimir as controvérsias oriundas deste contrato, com renúncia expressa a qualquer outro, por mais privilegiado que seja.</w:t>
      </w:r>
    </w:p>
    <w:p>
      <w:pPr>
        <w:spacing w:after="110" w:line="276"/>
        <w:jc w:val="both"/>
      </w:pPr>
      <w:r>
        <w:rPr>
          <w:rFonts w:ascii="Calibri" w:cs="Calibri" w:eastAsia="Calibri" w:hAnsi="Calibri"/>
          <w:sz w:val="22"/>
          <w:szCs w:val="22"/>
        </w:rPr>
        <w:t xml:space="preserve">E, por estarem assim justas e contratadas, as partes assinam o presente instrumento em 02 (duas) vias de igual teor e forma, na presença das testemunhas abaixo assinadas.</w:t>
      </w:r>
    </w:p>
    <w:p>
      <w:pPr>
        <w:spacing w:after="110" w:line="276"/>
        <w:jc w:val="both"/>
      </w:pPr>
      <w:r>
        <w:rPr>
          <w:rFonts w:ascii="Calibri" w:cs="Calibri" w:eastAsia="Calibri" w:hAnsi="Calibri"/>
          <w:sz w:val="22"/>
          <w:szCs w:val="22"/>
        </w:rPr>
        <w:t xml:space="preserve">Catanduva/SP, ___ de __________________ de ______.</w:t>
      </w:r>
    </w:p>
    <w:p>
      <w:pPr>
        <w:keepNext/>
        <w:spacing w:after="140" w:before="200"/>
        <w:jc w:val="center"/>
      </w:pPr>
      <w:r>
        <w:rPr>
          <w:rFonts w:ascii="Calibri" w:cs="Calibri" w:eastAsia="Calibri" w:hAnsi="Calibri"/>
          <w:b/>
          <w:bCs/>
          <w:color w:val="083F5E"/>
          <w:sz w:val="19"/>
          <w:szCs w:val="19"/>
        </w:rPr>
        <w:t xml:space="preserve">PRESTARE GESTÃO CONDOMINIAL INTELIGENTE LTDA-ME — CONTRATADA</w:t>
      </w:r>
    </w:p>
    <w:tbl>
      <w:tblPr>
        <w:tblW w:type="dxa" w:w="9106"/>
        <w:tblBorders>
          <w:top w:val="none"/>
          <w:left w:val="none"/>
          <w:bottom w:val="none"/>
          <w:right w:val="none"/>
          <w:insideH w:val="none"/>
          <w:insideV w:val="none"/>
        </w:tblBorders>
      </w:tblPr>
      <w:tblGrid>
        <w:gridCol w:w="4553"/>
        <w:gridCol w:w="4553"/>
      </w:tblGrid>
      <w:tr>
        <w:trPr>
          <w:cantSplit/>
        </w:trPr>
        <w:tc>
          <w:tcPr>
            <w:tcW w:type="dxa" w:w="4553"/>
            <w:tcBorders>
              <w:top w:val="none"/>
              <w:left w:val="none"/>
              <w:bottom w:val="none"/>
              <w:right w:val="none"/>
            </w:tcBorders>
            <w:tcMar>
              <w:right w:type="dxa" w:w="250"/>
            </w:tcMar>
          </w:tcPr>
          <w:p>
            <w:pPr>
              <w:pBdr>
                <w:top w:val="single" w:color="9AA9C4" w:sz="4" w:space="1"/>
              </w:pBdr>
              <w:spacing w:after="40"/>
            </w:pPr>
            <w:r>
              <w:rPr>
                <w:sz w:val="4"/>
                <w:szCs w:val="4"/>
              </w:rPr>
              <w:t xml:space="preserve"> </w:t>
            </w:r>
          </w:p>
          <w:p>
            <w:pPr>
              <w:spacing w:after="20"/>
            </w:pPr>
            <w:r>
              <w:rPr>
                <w:rFonts w:ascii="Calibri" w:cs="Calibri" w:eastAsia="Calibri" w:hAnsi="Calibri"/>
                <w:b/>
                <w:bCs/>
                <w:color w:val="000000"/>
                <w:sz w:val="19"/>
                <w:szCs w:val="19"/>
              </w:rPr>
              <w:t xml:space="preserve">Erika Augusta Vilela</w:t>
            </w:r>
          </w:p>
          <w:p>
            <w:pPr>
              <w:spacing w:after="20"/>
            </w:pPr>
            <w:r>
              <w:rPr>
                <w:rFonts w:ascii="Calibri" w:cs="Calibri" w:eastAsia="Calibri" w:hAnsi="Calibri"/>
                <w:b w:val="false"/>
                <w:bCs w:val="false"/>
                <w:color w:val="5C6E8C"/>
                <w:sz w:val="18"/>
                <w:szCs w:val="18"/>
              </w:rPr>
              <w:t xml:space="preserve">Sócia proprietária</w:t>
            </w:r>
          </w:p>
          <w:p>
            <w:pPr>
              <w:spacing w:after="20"/>
            </w:pPr>
            <w:r>
              <w:rPr>
                <w:rFonts w:ascii="Calibri" w:cs="Calibri" w:eastAsia="Calibri" w:hAnsi="Calibri"/>
                <w:b w:val="false"/>
                <w:bCs w:val="false"/>
                <w:color w:val="5C6E8C"/>
                <w:sz w:val="18"/>
                <w:szCs w:val="18"/>
              </w:rPr>
              <w:t xml:space="preserve">CPF 247.847.728-98</w:t>
            </w:r>
          </w:p>
        </w:tc>
        <w:tc>
          <w:tcPr>
            <w:tcW w:type="dxa" w:w="4553"/>
            <w:tcBorders>
              <w:top w:val="none"/>
              <w:left w:val="none"/>
              <w:bottom w:val="none"/>
              <w:right w:val="none"/>
            </w:tcBorders>
            <w:tcMar>
              <w:left w:type="dxa" w:w="250"/>
            </w:tcMar>
          </w:tcPr>
          <w:p>
            <w:pPr>
              <w:pBdr>
                <w:top w:val="single" w:color="9AA9C4" w:sz="4" w:space="1"/>
              </w:pBdr>
              <w:spacing w:after="40"/>
            </w:pPr>
            <w:r>
              <w:rPr>
                <w:sz w:val="4"/>
                <w:szCs w:val="4"/>
              </w:rPr>
              <w:t xml:space="preserve"> </w:t>
            </w:r>
          </w:p>
          <w:p>
            <w:pPr>
              <w:spacing w:after="20"/>
            </w:pPr>
            <w:r>
              <w:rPr>
                <w:rFonts w:ascii="Calibri" w:cs="Calibri" w:eastAsia="Calibri" w:hAnsi="Calibri"/>
                <w:b/>
                <w:bCs/>
                <w:color w:val="000000"/>
                <w:sz w:val="19"/>
                <w:szCs w:val="19"/>
              </w:rPr>
              <w:t xml:space="preserve">Ana Glaucia Damian Torrecilhas</w:t>
            </w:r>
          </w:p>
          <w:p>
            <w:pPr>
              <w:spacing w:after="20"/>
            </w:pPr>
            <w:r>
              <w:rPr>
                <w:rFonts w:ascii="Calibri" w:cs="Calibri" w:eastAsia="Calibri" w:hAnsi="Calibri"/>
                <w:b w:val="false"/>
                <w:bCs w:val="false"/>
                <w:color w:val="5C6E8C"/>
                <w:sz w:val="18"/>
                <w:szCs w:val="18"/>
              </w:rPr>
              <w:t xml:space="preserve">Sócia proprietária</w:t>
            </w:r>
          </w:p>
          <w:p>
            <w:pPr>
              <w:spacing w:after="20"/>
            </w:pPr>
            <w:r>
              <w:rPr>
                <w:rFonts w:ascii="Calibri" w:cs="Calibri" w:eastAsia="Calibri" w:hAnsi="Calibri"/>
                <w:b w:val="false"/>
                <w:bCs w:val="false"/>
                <w:color w:val="5C6E8C"/>
                <w:sz w:val="18"/>
                <w:szCs w:val="18"/>
              </w:rPr>
              <w:t xml:space="preserve">CPF 312.961.648-96</w:t>
            </w:r>
          </w:p>
        </w:tc>
      </w:tr>
    </w:tbl>
    <w:p>
      <w:pPr>
        <w:spacing w:before="180"/>
      </w:pPr>
    </w:p>
    <w:tbl>
      <w:tblPr>
        <w:tblW w:type="dxa" w:w="9106"/>
        <w:tblBorders>
          <w:top w:val="none"/>
          <w:left w:val="none"/>
          <w:bottom w:val="none"/>
          <w:right w:val="none"/>
          <w:insideH w:val="none"/>
          <w:insideV w:val="none"/>
        </w:tblBorders>
      </w:tblPr>
      <w:tblGrid>
        <w:gridCol w:w="4553"/>
        <w:gridCol w:w="4553"/>
      </w:tblGrid>
      <w:tr>
        <w:trPr>
          <w:cantSplit/>
        </w:trPr>
        <w:tc>
          <w:tcPr>
            <w:tcW w:type="dxa" w:w="4553"/>
            <w:tcBorders>
              <w:top w:val="none"/>
              <w:left w:val="none"/>
              <w:bottom w:val="none"/>
              <w:right w:val="none"/>
            </w:tcBorders>
            <w:tcMar>
              <w:right w:type="dxa" w:w="250"/>
            </w:tcMar>
          </w:tcPr>
          <w:p>
            <w:pPr>
              <w:pBdr>
                <w:top w:val="single" w:color="9AA9C4" w:sz="4" w:space="1"/>
              </w:pBdr>
              <w:spacing w:after="40"/>
            </w:pPr>
            <w:r>
              <w:rPr>
                <w:sz w:val="4"/>
                <w:szCs w:val="4"/>
              </w:rPr>
              <w:t xml:space="preserve"> </w:t>
            </w:r>
          </w:p>
          <w:p>
            <w:pPr>
              <w:spacing w:after="20"/>
            </w:pPr>
            <w:r>
              <w:rPr>
                <w:rFonts w:ascii="Calibri" w:cs="Calibri" w:eastAsia="Calibri" w:hAnsi="Calibri"/>
                <w:b/>
                <w:bCs/>
                <w:color w:val="000000"/>
                <w:sz w:val="19"/>
                <w:szCs w:val="19"/>
              </w:rPr>
              <w:t xml:space="preserve">CONTRATANTE</w:t>
            </w:r>
          </w:p>
          <w:p>
            <w:pPr>
              <w:spacing w:after="20"/>
            </w:pPr>
            <w:r>
              <w:rPr>
                <w:rFonts w:ascii="Calibri" w:cs="Calibri" w:eastAsia="Calibri" w:hAnsi="Calibri"/>
                <w:b w:val="false"/>
                <w:bCs w:val="false"/>
                <w:color w:val="5C6E8C"/>
                <w:sz w:val="18"/>
                <w:szCs w:val="18"/>
              </w:rPr>
              <w:t xml:space="preserve">Condomínio Edifício Veredas do Sol</w:t>
            </w:r>
          </w:p>
          <w:p>
            <w:pPr>
              <w:spacing w:after="20"/>
            </w:pPr>
            <w:r>
              <w:rPr>
                <w:rFonts w:ascii="Calibri" w:cs="Calibri" w:eastAsia="Calibri" w:hAnsi="Calibri"/>
                <w:b w:val="false"/>
                <w:bCs w:val="false"/>
                <w:color w:val="5C6E8C"/>
                <w:sz w:val="18"/>
                <w:szCs w:val="18"/>
              </w:rPr>
              <w:t xml:space="preserve">Síndico(a)</w:t>
            </w:r>
          </w:p>
        </w:tc>
        <w:tc>
          <w:tcPr>
            <w:tcW w:type="dxa" w:w="4553"/>
            <w:tcBorders>
              <w:top w:val="none"/>
              <w:left w:val="none"/>
              <w:bottom w:val="none"/>
              <w:right w:val="none"/>
            </w:tcBorders>
            <w:tcMar>
              <w:left w:type="dxa" w:w="250"/>
            </w:tcMar>
          </w:tcPr>
          <w:p/>
        </w:tc>
      </w:tr>
    </w:tbl>
    <w:p>
      <w:pPr>
        <w:spacing w:before="140"/>
      </w:pPr>
    </w:p>
    <w:tbl>
      <w:tblPr>
        <w:tblW w:type="dxa" w:w="9106"/>
        <w:tblBorders>
          <w:top w:val="none"/>
          <w:left w:val="none"/>
          <w:bottom w:val="none"/>
          <w:right w:val="none"/>
          <w:insideH w:val="none"/>
          <w:insideV w:val="none"/>
        </w:tblBorders>
      </w:tblPr>
      <w:tblGrid>
        <w:gridCol w:w="4553"/>
        <w:gridCol w:w="4553"/>
      </w:tblGrid>
      <w:tr>
        <w:trPr>
          <w:cantSplit/>
        </w:trPr>
        <w:tc>
          <w:tcPr>
            <w:tcW w:type="dxa" w:w="4553"/>
            <w:tcBorders>
              <w:top w:val="none"/>
              <w:left w:val="none"/>
              <w:bottom w:val="none"/>
              <w:right w:val="none"/>
            </w:tcBorders>
            <w:tcMar>
              <w:right w:type="dxa" w:w="250"/>
            </w:tcMar>
          </w:tcPr>
          <w:p>
            <w:pPr>
              <w:pBdr>
                <w:top w:val="single" w:color="9AA9C4" w:sz="4" w:space="1"/>
              </w:pBdr>
              <w:spacing w:after="40"/>
            </w:pPr>
            <w:r>
              <w:rPr>
                <w:sz w:val="4"/>
                <w:szCs w:val="4"/>
              </w:rPr>
              <w:t xml:space="preserve"> </w:t>
            </w:r>
          </w:p>
          <w:p>
            <w:pPr>
              <w:spacing w:after="20"/>
            </w:pPr>
            <w:r>
              <w:rPr>
                <w:rFonts w:ascii="Calibri" w:cs="Calibri" w:eastAsia="Calibri" w:hAnsi="Calibri"/>
                <w:b/>
                <w:bCs/>
                <w:color w:val="000000"/>
                <w:sz w:val="19"/>
                <w:szCs w:val="19"/>
              </w:rPr>
              <w:t xml:space="preserve">Testemunha 1</w:t>
            </w:r>
          </w:p>
          <w:p>
            <w:pPr>
              <w:spacing w:after="20"/>
            </w:pPr>
            <w:r>
              <w:rPr>
                <w:rFonts w:ascii="Calibri" w:cs="Calibri" w:eastAsia="Calibri" w:hAnsi="Calibri"/>
                <w:b w:val="false"/>
                <w:bCs w:val="false"/>
                <w:color w:val="5C6E8C"/>
                <w:sz w:val="18"/>
                <w:szCs w:val="18"/>
              </w:rPr>
              <w:t xml:space="preserve">Nome:</w:t>
            </w:r>
          </w:p>
          <w:p>
            <w:pPr>
              <w:spacing w:after="20"/>
            </w:pPr>
            <w:r>
              <w:rPr>
                <w:rFonts w:ascii="Calibri" w:cs="Calibri" w:eastAsia="Calibri" w:hAnsi="Calibri"/>
                <w:b w:val="false"/>
                <w:bCs w:val="false"/>
                <w:color w:val="5C6E8C"/>
                <w:sz w:val="18"/>
                <w:szCs w:val="18"/>
              </w:rPr>
              <w:t xml:space="preserve">CPF:</w:t>
            </w:r>
          </w:p>
        </w:tc>
        <w:tc>
          <w:tcPr>
            <w:tcW w:type="dxa" w:w="4553"/>
            <w:tcBorders>
              <w:top w:val="none"/>
              <w:left w:val="none"/>
              <w:bottom w:val="none"/>
              <w:right w:val="none"/>
            </w:tcBorders>
            <w:tcMar>
              <w:left w:type="dxa" w:w="250"/>
            </w:tcMar>
          </w:tcPr>
          <w:p>
            <w:pPr>
              <w:pBdr>
                <w:top w:val="single" w:color="9AA9C4" w:sz="4" w:space="1"/>
              </w:pBdr>
              <w:spacing w:after="40"/>
            </w:pPr>
            <w:r>
              <w:rPr>
                <w:sz w:val="4"/>
                <w:szCs w:val="4"/>
              </w:rPr>
              <w:t xml:space="preserve"> </w:t>
            </w:r>
          </w:p>
          <w:p>
            <w:pPr>
              <w:spacing w:after="20"/>
            </w:pPr>
            <w:r>
              <w:rPr>
                <w:rFonts w:ascii="Calibri" w:cs="Calibri" w:eastAsia="Calibri" w:hAnsi="Calibri"/>
                <w:b/>
                <w:bCs/>
                <w:color w:val="000000"/>
                <w:sz w:val="19"/>
                <w:szCs w:val="19"/>
              </w:rPr>
              <w:t xml:space="preserve">Testemunha 2</w:t>
            </w:r>
          </w:p>
          <w:p>
            <w:pPr>
              <w:spacing w:after="20"/>
            </w:pPr>
            <w:r>
              <w:rPr>
                <w:rFonts w:ascii="Calibri" w:cs="Calibri" w:eastAsia="Calibri" w:hAnsi="Calibri"/>
                <w:b w:val="false"/>
                <w:bCs w:val="false"/>
                <w:color w:val="5C6E8C"/>
                <w:sz w:val="18"/>
                <w:szCs w:val="18"/>
              </w:rPr>
              <w:t xml:space="preserve">Nome:</w:t>
            </w:r>
          </w:p>
          <w:p>
            <w:pPr>
              <w:spacing w:after="20"/>
            </w:pPr>
            <w:r>
              <w:rPr>
                <w:rFonts w:ascii="Calibri" w:cs="Calibri" w:eastAsia="Calibri" w:hAnsi="Calibri"/>
                <w:b w:val="false"/>
                <w:bCs w:val="false"/>
                <w:color w:val="5C6E8C"/>
                <w:sz w:val="18"/>
                <w:szCs w:val="18"/>
              </w:rPr>
              <w:t xml:space="preserve">CPF:</w:t>
            </w:r>
          </w:p>
        </w:tc>
      </w:tr>
    </w:tbl>
    <w:sectPr>
      <w:headerReference w:type="default" r:id="rId7"/>
      <w:footerReference w:type="default" r:id="rId8"/>
      <w:pgSz w:w="11906" w:h="16838" w:orient="portrait"/>
      <w:pgMar w:top="1600" w:right="1400" w:bottom="2400" w:left="1400" w:header="200" w:footer="1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alibri" w:cs="Calibri" w:eastAsia="Calibri" w:hAnsi="Calibri"/>
        <w:color w:val="5C6E8C"/>
        <w:sz w:val="15"/>
        <w:szCs w:val="15"/>
      </w:rPr>
      <w:t xml:space="preserve">Rubrica CONTRATANTE: __________     Rubrica CONTRATADA: __________     Página </w:t>
    </w:r>
    <w:r>
      <w:rPr>
        <w:rFonts w:ascii="Calibri" w:cs="Calibri" w:eastAsia="Calibri" w:hAnsi="Calibri"/>
        <w:color w:val="5C6E8C"/>
        <w:sz w:val="15"/>
        <w:szCs w:val="15"/>
      </w:rPr>
      <w:fldChar w:fldCharType="begin"/>
      <w:instrText xml:space="preserve">PAGE</w:instrText>
      <w:fldChar w:fldCharType="separate"/>
      <w:fldChar w:fldCharType="end"/>
    </w:r>
    <w:r>
      <w:rPr>
        <w:rFonts w:ascii="Calibri" w:cs="Calibri" w:eastAsia="Calibri" w:hAnsi="Calibri"/>
        <w:color w:val="5C6E8C"/>
        <w:sz w:val="15"/>
        <w:szCs w:val="15"/>
      </w:rPr>
      <w:t xml:space="preserve"> de </w:t>
    </w:r>
    <w:r>
      <w:rPr>
        <w:rFonts w:ascii="Calibri" w:cs="Calibri" w:eastAsia="Calibri" w:hAnsi="Calibri"/>
        <w:color w:val="5C6E8C"/>
        <w:sz w:val="15"/>
        <w:szCs w:val="15"/>
      </w:rPr>
      <w:fldChar w:fldCharType="begin"/>
      <w:instrText xml:space="preserve">NUMPAGES</w:instrText>
      <w:fldChar w:fldCharType="separate"/>
      <w:fldChar w:fldCharType="end"/>
    </w:r>
  </w:p>
  <w:p>
    <w:pPr>
      <w:spacing w:after="0"/>
      <w:ind w:left="-930" w:right="-930"/>
      <w:jc w:val="center"/>
    </w:pPr>
    <w:r>
      <w:drawing>
        <wp:inline distT="0" distB="0" distL="0" distR="0">
          <wp:extent cx="695325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953250" cy="11620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ind w:left="-930" w:right="-930"/>
      <w:jc w:val="center"/>
    </w:pPr>
    <w:r>
      <w:drawing>
        <wp:inline distT="0" distB="0" distL="0" distR="0">
          <wp:extent cx="695325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953250" cy="3333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fa4dbe79697c112b34dd6542e3cb2f03aa3e9eb0.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61d7e361e80e8b74655d15f43e76078fe359ed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2026-09-08T14:45:48.173Z</dcterms:created>
  <dcterms:modified xsi:type="dcterms:W3CDTF">2026-09-08T14:45:48.187Z</dcterms:modified>
</cp:coreProperties>
</file>

<file path=docProps/custom.xml><?xml version="1.0" encoding="utf-8"?>
<Properties xmlns="http://schemas.openxmlformats.org/officeDocument/2006/custom-properties" xmlns:vt="http://schemas.openxmlformats.org/officeDocument/2006/docPropsVTypes"/>
</file>