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/>
      </w:pPr>
      <w:r>
        <w:rPr/>
      </w:r>
    </w:p>
    <w:tbl>
      <w:tblPr>
        <w:tblStyle w:val="TableNormal"/>
        <w:tblW w:w="8790" w:type="dxa"/>
        <w:jc w:val="left"/>
        <w:tblInd w:w="90" w:type="dxa"/>
        <w:tblBorders>
          <w:top w:val="single" w:sz="8" w:space="0" w:color="FF9900"/>
          <w:left w:val="single" w:sz="8" w:space="0" w:color="FF9900"/>
          <w:right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5"/>
        <w:gridCol w:w="6974"/>
      </w:tblGrid>
      <w:tr>
        <w:trPr>
          <w:trHeight w:val="85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Termo, Conceito ou Abreviação</w:t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Termo, Conceito ou Abreviação</w:t>
            </w:r>
          </w:p>
        </w:tc>
      </w:tr>
      <w:tr>
        <w:trPr>
          <w:trHeight w:val="855" w:hRule="atLeast"/>
        </w:trPr>
        <w:tc>
          <w:tcPr>
            <w:tcW w:w="181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NYSE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97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- Sigla para New York Stock Exchange ou em português “Bolsa de Valores de Nova York” nos, EUA.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HLF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Ações Herbalife Nutrition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HFF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- Herbalife Family Foundation (HFF) é uma organização sem fins lucrativos mantida pela Herbalife, Consultores Independentes, Funcionários, Amigos e Familiares. O investimento se dá por meio do apoio a organizações sem fins lucrativos.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- Representação visual das informações mais importantes em forma de painel de controle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qFormat/>
    <w:pPr>
      <w:keepNext w:val="true"/>
      <w:keepLines/>
      <w:widowControl w:val="false"/>
      <w:spacing w:before="0" w:after="60"/>
    </w:pPr>
    <w:rPr>
      <w:rFonts w:ascii="Arial" w:hAnsi="Arial" w:eastAsia="Arial" w:cs="Arial"/>
      <w:color w:val="auto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1</Pages>
  <Words>81</Words>
  <Characters>457</Characters>
  <CharactersWithSpaces>527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2020-04-15T23:25:00Z</dcterms:created>
  <dc:creator/>
  <dc:description/>
  <dc:language>pt-BR</dc:language>
  <cp:lastModifiedBy/>
  <dcterms:modified xsi:type="dcterms:W3CDTF">2020-08-23T19:48:16Z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