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00663" cy="317148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17975" y="924525"/>
                          <a:ext cx="5300663" cy="3171489"/>
                          <a:chOff x="1317975" y="924525"/>
                          <a:chExt cx="5448300" cy="2411341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497575" y="1662050"/>
                            <a:ext cx="1268700" cy="1111200"/>
                          </a:xfrm>
                          <a:prstGeom prst="round2DiagRect">
                            <a:avLst>
                              <a:gd fmla="val 35401" name="adj1"/>
                              <a:gd fmla="val 9739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Dificuldade em fazer a gestão dos clientes e produtos.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17975" y="2217650"/>
                            <a:ext cx="4179600" cy="3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065175" y="2227625"/>
                            <a:ext cx="600000" cy="9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60325" y="924525"/>
                            <a:ext cx="481800" cy="129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64850" y="2218925"/>
                            <a:ext cx="747600" cy="9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 rot="4169577">
                            <a:off x="2684884" y="983406"/>
                            <a:ext cx="1642486" cy="1042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 não divulgação dos produtos e promoções nas redes sociais.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 rot="-3152398">
                            <a:off x="3625148" y="2462988"/>
                            <a:ext cx="1689390" cy="66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 não controle dos dados e informações dos clientes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 rot="-3469129">
                            <a:off x="1798096" y="2529415"/>
                            <a:ext cx="1554643" cy="806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 não controle dos produtos vendidos e em estoque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00663" cy="317148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0663" cy="31714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