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F5439" w14:textId="5A9A44BE" w:rsidR="00A34602" w:rsidRPr="009F0EE4" w:rsidRDefault="00F545D5">
      <w:pPr>
        <w:spacing w:before="148"/>
        <w:ind w:left="174"/>
        <w:rPr>
          <w:b/>
          <w:sz w:val="28"/>
        </w:rPr>
      </w:pPr>
      <w:r w:rsidRPr="009F0EE4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274FFE7" wp14:editId="5A7A9C45">
                <wp:simplePos x="0" y="0"/>
                <wp:positionH relativeFrom="page">
                  <wp:posOffset>6210300</wp:posOffset>
                </wp:positionH>
                <wp:positionV relativeFrom="paragraph">
                  <wp:posOffset>0</wp:posOffset>
                </wp:positionV>
                <wp:extent cx="2781300" cy="445770"/>
                <wp:effectExtent l="0" t="0" r="19050" b="11430"/>
                <wp:wrapNone/>
                <wp:docPr id="23079477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445770"/>
                          <a:chOff x="9787" y="0"/>
                          <a:chExt cx="4380" cy="702"/>
                        </a:xfrm>
                      </wpg:grpSpPr>
                      <wps:wsp>
                        <wps:cNvPr id="3287365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7" y="0"/>
                            <a:ext cx="2502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8173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7" y="0"/>
                            <a:ext cx="2502" cy="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0198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333" y="2"/>
                            <a:ext cx="1834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308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333" y="2"/>
                            <a:ext cx="1834" cy="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63644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04" y="78"/>
                            <a:ext cx="1483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82ABF" w14:textId="79003039" w:rsidR="00A34602" w:rsidRPr="00F545D5" w:rsidRDefault="00122893">
                              <w:pPr>
                                <w:spacing w:line="134" w:lineRule="exact"/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F545D5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Em:</w:t>
                              </w:r>
                              <w:r w:rsidR="00F545D5" w:rsidRPr="00F545D5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4042A3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07</w:t>
                              </w:r>
                              <w:r w:rsidR="00F545D5" w:rsidRPr="00F545D5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/</w:t>
                              </w:r>
                              <w:r w:rsidR="004042A3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03</w:t>
                              </w:r>
                              <w:r w:rsidR="00F545D5" w:rsidRPr="00F545D5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/202</w:t>
                              </w:r>
                              <w:r w:rsidR="004042A3">
                                <w:rPr>
                                  <w:b/>
                                  <w:i/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73322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94" y="9"/>
                            <a:ext cx="2509" cy="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1786A" w14:textId="1B677ACA" w:rsidR="00207820" w:rsidRPr="00EC3057" w:rsidRDefault="00122893" w:rsidP="00EC3057">
                              <w:pPr>
                                <w:spacing w:before="26"/>
                                <w:ind w:left="127"/>
                                <w:rPr>
                                  <w:b/>
                                  <w:i/>
                                  <w:sz w:val="12"/>
                                </w:rPr>
                              </w:pPr>
                              <w:r w:rsidRPr="009F0EE4">
                                <w:rPr>
                                  <w:b/>
                                  <w:i/>
                                  <w:sz w:val="12"/>
                                </w:rPr>
                                <w:t>Criado por:</w:t>
                              </w:r>
                              <w:r w:rsidR="00AF122C">
                                <w:rPr>
                                  <w:b/>
                                  <w:i/>
                                  <w:sz w:val="12"/>
                                </w:rPr>
                                <w:t xml:space="preserve"> </w:t>
                              </w:r>
                              <w:r w:rsidR="00AF122C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Rodrigo do Nascimento</w:t>
                              </w:r>
                              <w:r w:rsidR="00AF122C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207820" w:rsidRPr="00453AB7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Vinícius Glienke</w:t>
                              </w:r>
                              <w:r w:rsidR="00925037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e Vinícius </w:t>
                              </w:r>
                              <w:proofErr w:type="spellStart"/>
                              <w:r w:rsidR="00925037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Kinner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FFE7" id="Group 3" o:spid="_x0000_s1026" style="position:absolute;left:0;text-align:left;margin-left:489pt;margin-top:0;width:219pt;height:35.1pt;z-index:251656704;mso-position-horizontal-relative:page" coordorigin="9787" coordsize="4380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">
                <v:rect id="Rectangle 4" o:spid="_x0000_s1027" style="position:absolute;left:9787;width:2502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" stroked="f"/>
                <v:rect id="Rectangle 5" o:spid="_x0000_s1028" style="position:absolute;left:9787;width:2502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" filled="f" strokecolor="#073662"/>
                <v:rect id="Rectangle 6" o:spid="_x0000_s1029" style="position:absolute;left:12333;top:2;width:183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" stroked="f"/>
                <v:rect id="Rectangle 7" o:spid="_x0000_s1030" style="position:absolute;left:12333;top:2;width:183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" filled="f" strokecolor="#073662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2504;top:78;width:1483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" filled="f" stroked="f">
                  <v:textbox inset="0,0,0,0">
                    <w:txbxContent>
                      <w:p w14:paraId="5ED82ABF" w14:textId="79003039" w:rsidR="00A34602" w:rsidRPr="00F545D5" w:rsidRDefault="00122893">
                        <w:pPr>
                          <w:spacing w:line="134" w:lineRule="exact"/>
                          <w:rPr>
                            <w:b/>
                            <w:i/>
                            <w:sz w:val="14"/>
                            <w:szCs w:val="14"/>
                          </w:rPr>
                        </w:pPr>
                        <w:r w:rsidRPr="00F545D5">
                          <w:rPr>
                            <w:b/>
                            <w:i/>
                            <w:sz w:val="14"/>
                            <w:szCs w:val="14"/>
                          </w:rPr>
                          <w:t>Em:</w:t>
                        </w:r>
                        <w:r w:rsidR="00F545D5" w:rsidRPr="00F545D5">
                          <w:rPr>
                            <w:b/>
                            <w:i/>
                            <w:sz w:val="14"/>
                            <w:szCs w:val="14"/>
                          </w:rPr>
                          <w:t xml:space="preserve"> </w:t>
                        </w:r>
                        <w:r w:rsidR="004042A3">
                          <w:rPr>
                            <w:b/>
                            <w:i/>
                            <w:sz w:val="14"/>
                            <w:szCs w:val="14"/>
                          </w:rPr>
                          <w:t>07</w:t>
                        </w:r>
                        <w:r w:rsidR="00F545D5" w:rsidRPr="00F545D5">
                          <w:rPr>
                            <w:b/>
                            <w:i/>
                            <w:sz w:val="14"/>
                            <w:szCs w:val="14"/>
                          </w:rPr>
                          <w:t>/</w:t>
                        </w:r>
                        <w:r w:rsidR="004042A3">
                          <w:rPr>
                            <w:b/>
                            <w:i/>
                            <w:sz w:val="14"/>
                            <w:szCs w:val="14"/>
                          </w:rPr>
                          <w:t>03</w:t>
                        </w:r>
                        <w:r w:rsidR="00F545D5" w:rsidRPr="00F545D5">
                          <w:rPr>
                            <w:b/>
                            <w:i/>
                            <w:sz w:val="14"/>
                            <w:szCs w:val="14"/>
                          </w:rPr>
                          <w:t>/202</w:t>
                        </w:r>
                        <w:r w:rsidR="004042A3">
                          <w:rPr>
                            <w:b/>
                            <w:i/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32" type="#_x0000_t202" style="position:absolute;left:9794;top:9;width:2509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" stroked="f">
                  <v:textbox inset="0,0,0,0">
                    <w:txbxContent>
                      <w:p w14:paraId="6C81786A" w14:textId="1B677ACA" w:rsidR="00207820" w:rsidRPr="00EC3057" w:rsidRDefault="00122893" w:rsidP="00EC3057">
                        <w:pPr>
                          <w:spacing w:before="26"/>
                          <w:ind w:left="127"/>
                          <w:rPr>
                            <w:b/>
                            <w:i/>
                            <w:sz w:val="12"/>
                          </w:rPr>
                        </w:pPr>
                        <w:r w:rsidRPr="009F0EE4">
                          <w:rPr>
                            <w:b/>
                            <w:i/>
                            <w:sz w:val="12"/>
                          </w:rPr>
                          <w:t>Criado por:</w:t>
                        </w:r>
                        <w:r w:rsidR="00AF122C">
                          <w:rPr>
                            <w:b/>
                            <w:i/>
                            <w:sz w:val="12"/>
                          </w:rPr>
                          <w:t xml:space="preserve"> </w:t>
                        </w:r>
                        <w:r w:rsidR="00AF122C">
                          <w:rPr>
                            <w:b/>
                            <w:i/>
                            <w:sz w:val="16"/>
                            <w:szCs w:val="16"/>
                          </w:rPr>
                          <w:t>Rodrigo do Nascimento</w:t>
                        </w:r>
                        <w:r w:rsidR="00AF122C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, </w:t>
                        </w:r>
                        <w:r w:rsidR="00207820" w:rsidRPr="00453AB7">
                          <w:rPr>
                            <w:b/>
                            <w:i/>
                            <w:sz w:val="16"/>
                            <w:szCs w:val="16"/>
                          </w:rPr>
                          <w:t>Vinícius Glienke</w:t>
                        </w:r>
                        <w:r w:rsidR="00925037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 e Vinícius </w:t>
                        </w:r>
                        <w:proofErr w:type="spellStart"/>
                        <w:r w:rsidR="00925037">
                          <w:rPr>
                            <w:b/>
                            <w:i/>
                            <w:sz w:val="16"/>
                            <w:szCs w:val="16"/>
                          </w:rPr>
                          <w:t>Kinner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43C05" w:rsidRPr="009F0EE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A0314" wp14:editId="6B4C08F5">
                <wp:simplePos x="0" y="0"/>
                <wp:positionH relativeFrom="page">
                  <wp:posOffset>3349625</wp:posOffset>
                </wp:positionH>
                <wp:positionV relativeFrom="paragraph">
                  <wp:posOffset>5080</wp:posOffset>
                </wp:positionV>
                <wp:extent cx="2764790" cy="444500"/>
                <wp:effectExtent l="6350" t="5080" r="10160" b="7620"/>
                <wp:wrapNone/>
                <wp:docPr id="1141201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736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5AAB" w14:textId="67DD734A" w:rsidR="00A34602" w:rsidRPr="009F0EE4" w:rsidRDefault="00122893" w:rsidP="00C91D2C">
                            <w:pPr>
                              <w:spacing w:before="20"/>
                              <w:ind w:left="157"/>
                              <w:jc w:val="both"/>
                              <w:rPr>
                                <w:b/>
                                <w:i/>
                                <w:sz w:val="12"/>
                              </w:rPr>
                            </w:pPr>
                            <w:proofErr w:type="spellStart"/>
                            <w:r w:rsidRPr="009F0EE4">
                              <w:rPr>
                                <w:b/>
                                <w:i/>
                                <w:sz w:val="12"/>
                              </w:rPr>
                              <w:t>Pitch</w:t>
                            </w:r>
                            <w:proofErr w:type="spellEnd"/>
                            <w:r w:rsidRPr="009F0EE4">
                              <w:rPr>
                                <w:b/>
                                <w:i/>
                                <w:sz w:val="12"/>
                              </w:rPr>
                              <w:t xml:space="preserve"> do Negócio:</w:t>
                            </w:r>
                            <w:r w:rsidR="00C91D2C">
                              <w:rPr>
                                <w:b/>
                                <w:i/>
                                <w:sz w:val="12"/>
                              </w:rPr>
                              <w:t xml:space="preserve"> </w:t>
                            </w:r>
                            <w:r w:rsidR="00C91D2C" w:rsidRPr="00453AB7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 xml:space="preserve">O </w:t>
                            </w:r>
                            <w:proofErr w:type="spellStart"/>
                            <w:r w:rsidR="00C91D2C" w:rsidRPr="00453AB7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>BioUrb</w:t>
                            </w:r>
                            <w:proofErr w:type="spellEnd"/>
                            <w:r w:rsidR="00C91D2C" w:rsidRPr="00453AB7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 xml:space="preserve"> é um </w:t>
                            </w:r>
                            <w:r w:rsidR="0024395D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>sistema</w:t>
                            </w:r>
                            <w:r w:rsidR="00C91D2C" w:rsidRPr="00453AB7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 xml:space="preserve"> que revoluciona a gestão de áreas arborizadas, permitindo monitoramento eficiente, cadastro integrado e apoio ao planejamento urbano sustentável. Simples, inteligente e voltado para a melhoria da qualidade de vid</w:t>
                            </w:r>
                            <w:r w:rsidR="00207820" w:rsidRPr="00453AB7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>a</w:t>
                            </w:r>
                            <w:r w:rsidR="00AB0A29">
                              <w:rPr>
                                <w:b/>
                                <w:i/>
                                <w:sz w:val="12"/>
                                <w:szCs w:val="12"/>
                              </w:rPr>
                              <w:t xml:space="preserve"> nas cidades.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0314" id="Text Box 2" o:spid="_x0000_s1033" type="#_x0000_t202" style="position:absolute;left:0;text-align:left;margin-left:263.75pt;margin-top:.4pt;width:217.7pt;height: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" strokecolor="#073662">
                <v:textbox inset="0,0,0,0">
                  <w:txbxContent>
                    <w:p w14:paraId="081C5AAB" w14:textId="67DD734A" w:rsidR="00A34602" w:rsidRPr="009F0EE4" w:rsidRDefault="00122893" w:rsidP="00C91D2C">
                      <w:pPr>
                        <w:spacing w:before="20"/>
                        <w:ind w:left="157"/>
                        <w:jc w:val="both"/>
                        <w:rPr>
                          <w:b/>
                          <w:i/>
                          <w:sz w:val="12"/>
                        </w:rPr>
                      </w:pPr>
                      <w:proofErr w:type="spellStart"/>
                      <w:r w:rsidRPr="009F0EE4">
                        <w:rPr>
                          <w:b/>
                          <w:i/>
                          <w:sz w:val="12"/>
                        </w:rPr>
                        <w:t>Pitch</w:t>
                      </w:r>
                      <w:proofErr w:type="spellEnd"/>
                      <w:r w:rsidRPr="009F0EE4">
                        <w:rPr>
                          <w:b/>
                          <w:i/>
                          <w:sz w:val="12"/>
                        </w:rPr>
                        <w:t xml:space="preserve"> do Negócio:</w:t>
                      </w:r>
                      <w:r w:rsidR="00C91D2C">
                        <w:rPr>
                          <w:b/>
                          <w:i/>
                          <w:sz w:val="12"/>
                        </w:rPr>
                        <w:t xml:space="preserve"> </w:t>
                      </w:r>
                      <w:r w:rsidR="00C91D2C" w:rsidRPr="00453AB7">
                        <w:rPr>
                          <w:b/>
                          <w:i/>
                          <w:sz w:val="12"/>
                          <w:szCs w:val="12"/>
                        </w:rPr>
                        <w:t xml:space="preserve">O </w:t>
                      </w:r>
                      <w:proofErr w:type="spellStart"/>
                      <w:r w:rsidR="00C91D2C" w:rsidRPr="00453AB7">
                        <w:rPr>
                          <w:b/>
                          <w:i/>
                          <w:sz w:val="12"/>
                          <w:szCs w:val="12"/>
                        </w:rPr>
                        <w:t>BioUrb</w:t>
                      </w:r>
                      <w:proofErr w:type="spellEnd"/>
                      <w:r w:rsidR="00C91D2C" w:rsidRPr="00453AB7">
                        <w:rPr>
                          <w:b/>
                          <w:i/>
                          <w:sz w:val="12"/>
                          <w:szCs w:val="12"/>
                        </w:rPr>
                        <w:t xml:space="preserve"> é um </w:t>
                      </w:r>
                      <w:r w:rsidR="0024395D">
                        <w:rPr>
                          <w:b/>
                          <w:i/>
                          <w:sz w:val="12"/>
                          <w:szCs w:val="12"/>
                        </w:rPr>
                        <w:t>sistema</w:t>
                      </w:r>
                      <w:r w:rsidR="00C91D2C" w:rsidRPr="00453AB7">
                        <w:rPr>
                          <w:b/>
                          <w:i/>
                          <w:sz w:val="12"/>
                          <w:szCs w:val="12"/>
                        </w:rPr>
                        <w:t xml:space="preserve"> que revoluciona a gestão de áreas arborizadas, permitindo monitoramento eficiente, cadastro integrado e apoio ao planejamento urbano sustentável. Simples, inteligente e voltado para a melhoria da qualidade de vid</w:t>
                      </w:r>
                      <w:r w:rsidR="00207820" w:rsidRPr="00453AB7">
                        <w:rPr>
                          <w:b/>
                          <w:i/>
                          <w:sz w:val="12"/>
                          <w:szCs w:val="12"/>
                        </w:rPr>
                        <w:t>a</w:t>
                      </w:r>
                      <w:r w:rsidR="00AB0A29">
                        <w:rPr>
                          <w:b/>
                          <w:i/>
                          <w:sz w:val="12"/>
                          <w:szCs w:val="12"/>
                        </w:rPr>
                        <w:t xml:space="preserve"> nas cidades.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2893" w:rsidRPr="009F0EE4">
        <w:rPr>
          <w:b/>
          <w:i/>
          <w:sz w:val="28"/>
        </w:rPr>
        <w:t xml:space="preserve">Canvas </w:t>
      </w:r>
      <w:r w:rsidR="00122893" w:rsidRPr="009F0EE4">
        <w:rPr>
          <w:b/>
          <w:sz w:val="28"/>
        </w:rPr>
        <w:t>do Modelo de Negócio</w:t>
      </w:r>
    </w:p>
    <w:p w14:paraId="680EC4BA" w14:textId="77777777" w:rsidR="00A34602" w:rsidRPr="009F0EE4" w:rsidRDefault="00A34602">
      <w:pPr>
        <w:pStyle w:val="Corpodetexto"/>
        <w:rPr>
          <w:sz w:val="20"/>
        </w:rPr>
      </w:pPr>
    </w:p>
    <w:p w14:paraId="199E125A" w14:textId="77777777" w:rsidR="00A34602" w:rsidRPr="009F0EE4" w:rsidRDefault="00A34602">
      <w:pPr>
        <w:pStyle w:val="Corpodetexto"/>
        <w:spacing w:before="11"/>
        <w:rPr>
          <w:sz w:val="10"/>
        </w:rPr>
      </w:pPr>
    </w:p>
    <w:tbl>
      <w:tblPr>
        <w:tblW w:w="0" w:type="auto"/>
        <w:tblInd w:w="14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6"/>
        <w:gridCol w:w="2880"/>
        <w:gridCol w:w="1493"/>
        <w:gridCol w:w="1267"/>
        <w:gridCol w:w="3120"/>
        <w:gridCol w:w="2572"/>
      </w:tblGrid>
      <w:tr w:rsidR="00271DE0" w:rsidRPr="009F0EE4" w14:paraId="07A793A7" w14:textId="77777777" w:rsidTr="00015C0B">
        <w:trPr>
          <w:trHeight w:val="3709"/>
        </w:trPr>
        <w:tc>
          <w:tcPr>
            <w:tcW w:w="2586" w:type="dxa"/>
            <w:vMerge w:val="restart"/>
            <w:tcBorders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14CE38EA" w14:textId="77777777" w:rsidR="00A34602" w:rsidRDefault="00122893" w:rsidP="00EA3CFA">
            <w:pPr>
              <w:pStyle w:val="TableParagraph"/>
              <w:ind w:left="145"/>
              <w:rPr>
                <w:b/>
              </w:rPr>
            </w:pPr>
            <w:r w:rsidRPr="009F0EE4">
              <w:rPr>
                <w:b/>
              </w:rPr>
              <w:t>Parcerias Principais</w:t>
            </w:r>
          </w:p>
          <w:p w14:paraId="3B45FE93" w14:textId="77777777" w:rsidR="00C91D2C" w:rsidRDefault="00C91D2C" w:rsidP="00EA3CFA">
            <w:pPr>
              <w:pStyle w:val="TableParagraph"/>
              <w:ind w:left="145"/>
              <w:rPr>
                <w:b/>
              </w:rPr>
            </w:pPr>
          </w:p>
          <w:p w14:paraId="4E4153D7" w14:textId="3A49BDE5" w:rsidR="00C91D2C" w:rsidRDefault="00C91D2C" w:rsidP="00C91D2C">
            <w:pPr>
              <w:pStyle w:val="TableParagraph"/>
              <w:ind w:left="145"/>
              <w:rPr>
                <w:bCs/>
              </w:rPr>
            </w:pPr>
            <w:r w:rsidRPr="00C91D2C">
              <w:rPr>
                <w:rFonts w:ascii="Symbol" w:hAnsi="Symbol"/>
                <w:bCs/>
              </w:rPr>
              <w:t></w:t>
            </w:r>
            <w:r w:rsidRPr="00C91D2C">
              <w:rPr>
                <w:bCs/>
              </w:rPr>
              <w:t xml:space="preserve"> </w:t>
            </w:r>
            <w:r w:rsidR="00384352" w:rsidRPr="00384352">
              <w:rPr>
                <w:bCs/>
              </w:rPr>
              <w:t>Prefeituras e órgãos ambientais para implementação.</w:t>
            </w:r>
          </w:p>
          <w:p w14:paraId="1F8FC959" w14:textId="77777777" w:rsidR="00C91D2C" w:rsidRPr="00C91D2C" w:rsidRDefault="00C91D2C" w:rsidP="00015C0B">
            <w:pPr>
              <w:pStyle w:val="TableParagraph"/>
              <w:ind w:left="0"/>
              <w:rPr>
                <w:bCs/>
              </w:rPr>
            </w:pPr>
          </w:p>
          <w:p w14:paraId="3B3A2CBB" w14:textId="04641FC2" w:rsidR="00C91D2C" w:rsidRDefault="00C91D2C" w:rsidP="00C91D2C">
            <w:pPr>
              <w:pStyle w:val="TableParagraph"/>
              <w:ind w:left="145"/>
              <w:rPr>
                <w:bCs/>
              </w:rPr>
            </w:pPr>
            <w:r w:rsidRPr="00C91D2C">
              <w:rPr>
                <w:rFonts w:ascii="Symbol" w:hAnsi="Symbol"/>
                <w:bCs/>
              </w:rPr>
              <w:t></w:t>
            </w:r>
            <w:r w:rsidRPr="00C91D2C">
              <w:rPr>
                <w:bCs/>
              </w:rPr>
              <w:t xml:space="preserve"> </w:t>
            </w:r>
            <w:r w:rsidR="00384352" w:rsidRPr="00384352">
              <w:rPr>
                <w:bCs/>
              </w:rPr>
              <w:t>Empresas de tecnologia para infraestrutura e segurança dos dados.</w:t>
            </w:r>
          </w:p>
          <w:p w14:paraId="4D4F25BA" w14:textId="77777777" w:rsidR="00C91D2C" w:rsidRPr="00C91D2C" w:rsidRDefault="00C91D2C" w:rsidP="00015C0B">
            <w:pPr>
              <w:pStyle w:val="TableParagraph"/>
              <w:ind w:left="0"/>
              <w:rPr>
                <w:bCs/>
              </w:rPr>
            </w:pPr>
          </w:p>
          <w:p w14:paraId="42966837" w14:textId="25E06650" w:rsidR="00C91D2C" w:rsidRDefault="00C91D2C" w:rsidP="00C91D2C">
            <w:pPr>
              <w:pStyle w:val="TableParagraph"/>
              <w:ind w:left="145"/>
              <w:rPr>
                <w:bCs/>
              </w:rPr>
            </w:pPr>
            <w:r w:rsidRPr="00C91D2C">
              <w:rPr>
                <w:rFonts w:ascii="Symbol" w:hAnsi="Symbol"/>
                <w:bCs/>
              </w:rPr>
              <w:t></w:t>
            </w:r>
            <w:r w:rsidRPr="00C91D2C">
              <w:rPr>
                <w:bCs/>
              </w:rPr>
              <w:t xml:space="preserve"> </w:t>
            </w:r>
            <w:r w:rsidR="00384352" w:rsidRPr="00384352">
              <w:rPr>
                <w:bCs/>
              </w:rPr>
              <w:t>Universidades e centros de pesquisa para validação científica.</w:t>
            </w:r>
          </w:p>
          <w:p w14:paraId="2931F2C2" w14:textId="77777777" w:rsidR="00C91D2C" w:rsidRDefault="00C91D2C" w:rsidP="00015C0B">
            <w:pPr>
              <w:pStyle w:val="TableParagraph"/>
              <w:ind w:left="0"/>
              <w:rPr>
                <w:bCs/>
              </w:rPr>
            </w:pPr>
          </w:p>
          <w:p w14:paraId="6032C70F" w14:textId="28EA8C52" w:rsidR="00C91D2C" w:rsidRPr="00C91D2C" w:rsidRDefault="00C91D2C" w:rsidP="00C91D2C">
            <w:pPr>
              <w:pStyle w:val="TableParagraph"/>
              <w:ind w:left="145"/>
              <w:rPr>
                <w:bCs/>
              </w:rPr>
            </w:pPr>
            <w:r w:rsidRPr="00C91D2C">
              <w:rPr>
                <w:rFonts w:ascii="Symbol" w:hAnsi="Symbol"/>
                <w:bCs/>
              </w:rPr>
              <w:t></w:t>
            </w:r>
            <w:r w:rsidRPr="00C91D2C">
              <w:rPr>
                <w:bCs/>
              </w:rPr>
              <w:t xml:space="preserve"> </w:t>
            </w:r>
            <w:r w:rsidR="002C102B" w:rsidRPr="002C102B">
              <w:rPr>
                <w:bCs/>
              </w:rPr>
              <w:t>ONGs e projetos ambientais para apoio à arborização urbana.</w:t>
            </w:r>
          </w:p>
        </w:tc>
        <w:tc>
          <w:tcPr>
            <w:tcW w:w="2880" w:type="dxa"/>
            <w:tcBorders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6BCD015C" w14:textId="224170B6" w:rsidR="00015C0B" w:rsidRDefault="00122893" w:rsidP="00015C0B">
            <w:pPr>
              <w:pStyle w:val="TableParagraph"/>
              <w:ind w:left="167"/>
              <w:rPr>
                <w:b/>
              </w:rPr>
            </w:pPr>
            <w:r w:rsidRPr="009F0EE4">
              <w:rPr>
                <w:b/>
              </w:rPr>
              <w:t>Atividades Chave</w:t>
            </w:r>
          </w:p>
          <w:p w14:paraId="22AF1A36" w14:textId="0754C2C7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Desenvolvimento e otimização contínua da plataforma web.</w:t>
            </w:r>
          </w:p>
          <w:p w14:paraId="3AF72B0D" w14:textId="77777777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328D3F44" w14:textId="16DBF078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Implementação de novas funcionalidades baseadas no feedback dos usuários.</w:t>
            </w:r>
          </w:p>
          <w:p w14:paraId="7F7D2F41" w14:textId="77777777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116D8C4B" w14:textId="78941537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Integração com APIs e bancos de dados ambientais.</w:t>
            </w:r>
          </w:p>
          <w:p w14:paraId="6823778D" w14:textId="77777777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170B656A" w14:textId="1C09EC34" w:rsidR="00C91D2C" w:rsidRPr="00C91D2C" w:rsidRDefault="00C91D2C" w:rsidP="00C91D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Suporte técnico e treinamentos para clientes.</w:t>
            </w:r>
          </w:p>
        </w:tc>
        <w:tc>
          <w:tcPr>
            <w:tcW w:w="2760" w:type="dxa"/>
            <w:gridSpan w:val="2"/>
            <w:vMerge w:val="restart"/>
            <w:tcBorders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1B5946ED" w14:textId="0C580206" w:rsidR="0008001F" w:rsidRDefault="00122893" w:rsidP="00015C0B">
            <w:pPr>
              <w:pStyle w:val="TableParagraph"/>
              <w:ind w:left="162"/>
              <w:rPr>
                <w:b/>
              </w:rPr>
            </w:pPr>
            <w:r w:rsidRPr="009F0EE4">
              <w:rPr>
                <w:b/>
              </w:rPr>
              <w:t>Proposta de Valor</w:t>
            </w:r>
          </w:p>
          <w:p w14:paraId="5A97B783" w14:textId="77777777" w:rsidR="00015C0B" w:rsidRPr="009F0EE4" w:rsidRDefault="00015C0B" w:rsidP="00015C0B">
            <w:pPr>
              <w:pStyle w:val="TableParagraph"/>
              <w:ind w:left="0"/>
              <w:rPr>
                <w:b/>
              </w:rPr>
            </w:pPr>
          </w:p>
          <w:p w14:paraId="4AF99EC6" w14:textId="7C410122" w:rsidR="0008001F" w:rsidRPr="009F0EE4" w:rsidRDefault="0008001F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0B5BCC" w:rsidRPr="000B5BCC">
              <w:rPr>
                <w:rFonts w:eastAsia="Times New Roman"/>
                <w:lang w:eastAsia="pt-BR"/>
              </w:rPr>
              <w:t>Plataforma centralizada para o controle e monitoramento de áreas arborizadas.</w:t>
            </w:r>
          </w:p>
          <w:p w14:paraId="36B8FA43" w14:textId="77777777" w:rsidR="0008001F" w:rsidRPr="0008001F" w:rsidRDefault="0008001F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2CE6BADE" w14:textId="557BD987" w:rsidR="0008001F" w:rsidRPr="009F0EE4" w:rsidRDefault="0008001F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Simplificar</w:t>
            </w:r>
            <w:r w:rsidRPr="0008001F">
              <w:rPr>
                <w:rFonts w:eastAsia="Times New Roman"/>
                <w:lang w:eastAsia="pt-BR"/>
              </w:rPr>
              <w:t xml:space="preserve"> o cadastro e monitoramento de árvores.</w:t>
            </w:r>
          </w:p>
          <w:p w14:paraId="17873988" w14:textId="77777777" w:rsidR="0008001F" w:rsidRPr="0008001F" w:rsidRDefault="0008001F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26FE7772" w14:textId="77777777" w:rsidR="009F0EE4" w:rsidRDefault="0008001F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Oferecer</w:t>
            </w:r>
            <w:r w:rsidRPr="0008001F">
              <w:rPr>
                <w:rFonts w:eastAsia="Times New Roman"/>
                <w:lang w:eastAsia="pt-BR"/>
              </w:rPr>
              <w:t xml:space="preserve"> uma solução prática e integrada para equipes de planejamento urbano e ambiental.</w:t>
            </w:r>
          </w:p>
          <w:p w14:paraId="6C2BFCE5" w14:textId="77777777" w:rsidR="009F0EE4" w:rsidRDefault="009F0EE4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2B3E5A9E" w14:textId="6E91CF74" w:rsidR="0008001F" w:rsidRPr="009F0EE4" w:rsidRDefault="009F0EE4" w:rsidP="0008001F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 </w:t>
            </w:r>
            <w:r w:rsidR="0008001F" w:rsidRPr="009F0EE4">
              <w:rPr>
                <w:rFonts w:ascii="Symbol" w:eastAsia="Times New Roman" w:hAnsi="Symbol"/>
                <w:lang w:eastAsia="pt-BR"/>
              </w:rPr>
              <w:t></w:t>
            </w:r>
            <w:r w:rsidR="0008001F" w:rsidRPr="009F0EE4">
              <w:rPr>
                <w:rFonts w:eastAsia="Times New Roman"/>
                <w:lang w:eastAsia="pt-BR"/>
              </w:rPr>
              <w:t xml:space="preserve"> Melhorar a sustentabilidade e a qualidade de vida por meio da tecnologia.</w:t>
            </w:r>
          </w:p>
        </w:tc>
        <w:tc>
          <w:tcPr>
            <w:tcW w:w="3120" w:type="dxa"/>
            <w:tcBorders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5E89638B" w14:textId="27524CEA" w:rsidR="00015C0B" w:rsidRDefault="00122893" w:rsidP="00015C0B">
            <w:pPr>
              <w:pStyle w:val="TableParagraph"/>
              <w:spacing w:before="185"/>
              <w:ind w:left="176" w:right="681"/>
              <w:rPr>
                <w:b/>
              </w:rPr>
            </w:pPr>
            <w:r w:rsidRPr="009F0EE4">
              <w:rPr>
                <w:b/>
              </w:rPr>
              <w:t>Relacionamento com Clientes</w:t>
            </w:r>
          </w:p>
          <w:p w14:paraId="4A4501B2" w14:textId="77777777" w:rsidR="00015C0B" w:rsidRDefault="00015C0B" w:rsidP="00015C0B">
            <w:pPr>
              <w:pStyle w:val="TableParagraph"/>
              <w:spacing w:before="185"/>
              <w:ind w:left="176" w:right="681"/>
              <w:rPr>
                <w:b/>
              </w:rPr>
            </w:pPr>
          </w:p>
          <w:p w14:paraId="37C5FE16" w14:textId="6C6BC8C8" w:rsid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Suporte técnico e</w:t>
            </w:r>
            <w:r w:rsidR="00384352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atendimento personalizado.</w:t>
            </w:r>
          </w:p>
          <w:p w14:paraId="3D68A3B3" w14:textId="77777777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3A806A14" w14:textId="3FEECE28" w:rsidR="009F0EE4" w:rsidRDefault="009F0EE4" w:rsidP="00015C0B">
            <w:pPr>
              <w:widowControl/>
              <w:autoSpaceDE/>
              <w:autoSpaceDN/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Canal de feedback para melhorias contínuas.</w:t>
            </w:r>
          </w:p>
          <w:p w14:paraId="1B12C405" w14:textId="77777777" w:rsidR="009F0EE4" w:rsidRDefault="009F0EE4" w:rsidP="00015C0B">
            <w:pPr>
              <w:widowControl/>
              <w:autoSpaceDE/>
              <w:autoSpaceDN/>
            </w:pPr>
          </w:p>
          <w:p w14:paraId="12272157" w14:textId="62CA93B0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Treinamentos e manuais para uso da plataforma.</w:t>
            </w:r>
          </w:p>
        </w:tc>
        <w:tc>
          <w:tcPr>
            <w:tcW w:w="2572" w:type="dxa"/>
            <w:vMerge w:val="restart"/>
            <w:tcBorders>
              <w:left w:val="single" w:sz="12" w:space="0" w:color="073662"/>
              <w:bottom w:val="single" w:sz="12" w:space="0" w:color="073662"/>
            </w:tcBorders>
            <w:shd w:val="clear" w:color="auto" w:fill="FFFFFF"/>
          </w:tcPr>
          <w:p w14:paraId="13D31053" w14:textId="1B5D7158" w:rsidR="00015C0B" w:rsidRDefault="00122893" w:rsidP="00015C0B">
            <w:pPr>
              <w:pStyle w:val="TableParagraph"/>
              <w:spacing w:before="170"/>
              <w:rPr>
                <w:b/>
                <w:sz w:val="24"/>
              </w:rPr>
            </w:pPr>
            <w:r w:rsidRPr="009F0EE4">
              <w:rPr>
                <w:b/>
                <w:sz w:val="24"/>
              </w:rPr>
              <w:t>Segmentos de Clientes</w:t>
            </w:r>
          </w:p>
          <w:p w14:paraId="16C7EBA3" w14:textId="77777777" w:rsidR="00015C0B" w:rsidRDefault="00015C0B" w:rsidP="00015C0B">
            <w:pPr>
              <w:pStyle w:val="TableParagraph"/>
              <w:spacing w:before="170"/>
              <w:rPr>
                <w:b/>
                <w:sz w:val="24"/>
              </w:rPr>
            </w:pPr>
          </w:p>
          <w:p w14:paraId="342C5301" w14:textId="1BA0F373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eastAsia="Times New Roman"/>
                <w:lang w:eastAsia="pt-BR"/>
              </w:rPr>
              <w:t>Prefeituras e órgãos governamentais.</w:t>
            </w:r>
          </w:p>
          <w:p w14:paraId="3A82E7E1" w14:textId="77777777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537C2B94" w14:textId="7A939A21" w:rsidR="00C91D2C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Empresas de planejamento urbano.</w:t>
            </w:r>
          </w:p>
          <w:p w14:paraId="3C97E1A8" w14:textId="77777777" w:rsidR="00C91D2C" w:rsidRDefault="00C91D2C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7AD8FC70" w14:textId="5DA0AEC5" w:rsidR="009F0EE4" w:rsidRPr="009F0EE4" w:rsidRDefault="00C91D2C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 </w:t>
            </w:r>
            <w:r w:rsidR="009F0EE4" w:rsidRPr="009F0EE4">
              <w:rPr>
                <w:rFonts w:ascii="Symbol" w:eastAsia="Times New Roman" w:hAnsi="Symbol"/>
                <w:lang w:eastAsia="pt-BR"/>
              </w:rPr>
              <w:t></w:t>
            </w:r>
            <w:r w:rsidR="009F0EE4" w:rsidRPr="009F0EE4">
              <w:rPr>
                <w:rFonts w:eastAsia="Times New Roman"/>
                <w:lang w:eastAsia="pt-BR"/>
              </w:rPr>
              <w:t xml:space="preserve"> Organizações</w:t>
            </w:r>
            <w:r w:rsidR="009F0EE4">
              <w:rPr>
                <w:rFonts w:eastAsia="Times New Roman"/>
                <w:lang w:eastAsia="pt-BR"/>
              </w:rPr>
              <w:t xml:space="preserve"> </w:t>
            </w:r>
            <w:r w:rsidR="009F0EE4" w:rsidRPr="009F0EE4">
              <w:rPr>
                <w:rFonts w:eastAsia="Times New Roman"/>
                <w:lang w:eastAsia="pt-BR"/>
              </w:rPr>
              <w:t>ambientais.</w:t>
            </w:r>
          </w:p>
          <w:p w14:paraId="612C44C8" w14:textId="77777777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4D001ED6" w14:textId="3766B752" w:rsid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Engenheiros ambientais e urbanistas.</w:t>
            </w:r>
          </w:p>
          <w:p w14:paraId="12F8AE47" w14:textId="77777777" w:rsid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0236B417" w14:textId="69429608" w:rsidR="009F0EE4" w:rsidRPr="009F0EE4" w:rsidRDefault="009F0EE4" w:rsidP="00015C0B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Desenvolvedores e gestores de loteamentos.</w:t>
            </w:r>
          </w:p>
        </w:tc>
      </w:tr>
      <w:tr w:rsidR="00271DE0" w:rsidRPr="009F0EE4" w14:paraId="5BD2437F" w14:textId="77777777" w:rsidTr="00015C0B">
        <w:trPr>
          <w:trHeight w:val="3300"/>
        </w:trPr>
        <w:tc>
          <w:tcPr>
            <w:tcW w:w="2586" w:type="dxa"/>
            <w:vMerge/>
            <w:tcBorders>
              <w:top w:val="nil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42D8111D" w14:textId="77777777" w:rsidR="00A34602" w:rsidRPr="009F0EE4" w:rsidRDefault="00A34602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12" w:space="0" w:color="073662"/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4913E850" w14:textId="4656132C" w:rsidR="00C91D2C" w:rsidRDefault="00122893" w:rsidP="00C91D2C">
            <w:pPr>
              <w:pStyle w:val="TableParagraph"/>
              <w:spacing w:before="68"/>
              <w:ind w:left="143"/>
              <w:rPr>
                <w:b/>
              </w:rPr>
            </w:pPr>
            <w:r w:rsidRPr="009F0EE4">
              <w:rPr>
                <w:b/>
              </w:rPr>
              <w:t>Recursos Principais</w:t>
            </w:r>
          </w:p>
          <w:p w14:paraId="4964690F" w14:textId="349D987C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Desenvolvimento e manutenção da plataforma web (</w:t>
            </w:r>
            <w:proofErr w:type="spellStart"/>
            <w:r w:rsidR="002C102B" w:rsidRPr="002C102B">
              <w:rPr>
                <w:rFonts w:eastAsia="Times New Roman"/>
                <w:lang w:eastAsia="pt-BR"/>
              </w:rPr>
              <w:t>React</w:t>
            </w:r>
            <w:proofErr w:type="spellEnd"/>
            <w:r w:rsidR="002C102B" w:rsidRPr="002C102B">
              <w:rPr>
                <w:rFonts w:eastAsia="Times New Roman"/>
                <w:lang w:eastAsia="pt-BR"/>
              </w:rPr>
              <w:t>, Node.js, MySQL).</w:t>
            </w:r>
          </w:p>
          <w:p w14:paraId="1EAF4E28" w14:textId="77777777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60599CFF" w14:textId="6FB7B791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Infraestrutura para armazenamento e processamento de dados.</w:t>
            </w:r>
          </w:p>
          <w:p w14:paraId="7C43C32A" w14:textId="77777777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76154CC8" w14:textId="0C1AEBB4" w:rsidR="00C91D2C" w:rsidRPr="00C91D2C" w:rsidRDefault="00C91D2C" w:rsidP="00C91D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Equipe de desenvolvimento e suporte.</w:t>
            </w:r>
          </w:p>
        </w:tc>
        <w:tc>
          <w:tcPr>
            <w:tcW w:w="2760" w:type="dxa"/>
            <w:gridSpan w:val="2"/>
            <w:vMerge/>
            <w:tcBorders>
              <w:top w:val="nil"/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2A2F7B9C" w14:textId="77777777" w:rsidR="00A34602" w:rsidRPr="009F0EE4" w:rsidRDefault="00A34602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single" w:sz="12" w:space="0" w:color="073662"/>
              <w:left w:val="single" w:sz="12" w:space="0" w:color="073662"/>
              <w:bottom w:val="single" w:sz="12" w:space="0" w:color="073662"/>
              <w:right w:val="single" w:sz="12" w:space="0" w:color="073662"/>
            </w:tcBorders>
            <w:shd w:val="clear" w:color="auto" w:fill="FFFFFF"/>
          </w:tcPr>
          <w:p w14:paraId="7B564374" w14:textId="662138CC" w:rsidR="00015C0B" w:rsidRDefault="00122893" w:rsidP="00015C0B">
            <w:pPr>
              <w:pStyle w:val="TableParagraph"/>
              <w:spacing w:before="37"/>
              <w:ind w:left="157"/>
              <w:rPr>
                <w:b/>
              </w:rPr>
            </w:pPr>
            <w:r w:rsidRPr="009F0EE4">
              <w:rPr>
                <w:b/>
              </w:rPr>
              <w:t>Canais</w:t>
            </w:r>
          </w:p>
          <w:p w14:paraId="530853A9" w14:textId="1F204477" w:rsid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Plataforma web acessível via navegador.</w:t>
            </w:r>
          </w:p>
          <w:p w14:paraId="50695AA0" w14:textId="77777777" w:rsidR="009F0EE4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017E4DB8" w14:textId="09F7CC26" w:rsid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Site institucional para apresentação do sistema.</w:t>
            </w:r>
          </w:p>
          <w:p w14:paraId="003ED8B3" w14:textId="77777777" w:rsidR="009F0EE4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2122D534" w14:textId="6228DA08" w:rsid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Integração via API com outros sistemas de gestão ambiental.</w:t>
            </w:r>
          </w:p>
          <w:p w14:paraId="276FB60F" w14:textId="77777777" w:rsid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</w:p>
          <w:p w14:paraId="7AA5D953" w14:textId="1F298C9D" w:rsidR="009F0EE4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Divulgação em eventos ambientais e redes sociais.</w:t>
            </w:r>
          </w:p>
        </w:tc>
        <w:tc>
          <w:tcPr>
            <w:tcW w:w="2572" w:type="dxa"/>
            <w:vMerge/>
            <w:tcBorders>
              <w:top w:val="nil"/>
              <w:left w:val="single" w:sz="12" w:space="0" w:color="073662"/>
              <w:bottom w:val="single" w:sz="12" w:space="0" w:color="073662"/>
            </w:tcBorders>
            <w:shd w:val="clear" w:color="auto" w:fill="FFFFFF"/>
          </w:tcPr>
          <w:p w14:paraId="478F3432" w14:textId="77777777" w:rsidR="00A34602" w:rsidRPr="009F0EE4" w:rsidRDefault="00A34602">
            <w:pPr>
              <w:rPr>
                <w:sz w:val="2"/>
                <w:szCs w:val="2"/>
              </w:rPr>
            </w:pPr>
          </w:p>
        </w:tc>
      </w:tr>
      <w:tr w:rsidR="00A34602" w:rsidRPr="009F0EE4" w14:paraId="2ACB83E6" w14:textId="77777777" w:rsidTr="00015C0B">
        <w:trPr>
          <w:trHeight w:val="1284"/>
        </w:trPr>
        <w:tc>
          <w:tcPr>
            <w:tcW w:w="6959" w:type="dxa"/>
            <w:gridSpan w:val="3"/>
            <w:tcBorders>
              <w:top w:val="single" w:sz="12" w:space="0" w:color="073662"/>
              <w:right w:val="single" w:sz="12" w:space="0" w:color="073662"/>
            </w:tcBorders>
            <w:shd w:val="clear" w:color="auto" w:fill="FFFFFF"/>
          </w:tcPr>
          <w:p w14:paraId="4477BFAC" w14:textId="77777777" w:rsidR="00A34602" w:rsidRDefault="00122893" w:rsidP="00EA3CFA">
            <w:pPr>
              <w:pStyle w:val="TableParagraph"/>
              <w:spacing w:before="112"/>
              <w:ind w:left="181"/>
              <w:rPr>
                <w:b/>
                <w:sz w:val="24"/>
              </w:rPr>
            </w:pPr>
            <w:r w:rsidRPr="009F0EE4">
              <w:rPr>
                <w:b/>
                <w:sz w:val="24"/>
              </w:rPr>
              <w:t>Custos</w:t>
            </w:r>
          </w:p>
          <w:p w14:paraId="57909EB2" w14:textId="4CA13774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Custos de desenvolvimento e manutenção da plataforma (</w:t>
            </w:r>
            <w:proofErr w:type="spellStart"/>
            <w:r w:rsidR="002C102B" w:rsidRPr="002C102B">
              <w:rPr>
                <w:rFonts w:eastAsia="Times New Roman"/>
                <w:lang w:eastAsia="pt-BR"/>
              </w:rPr>
              <w:t>React</w:t>
            </w:r>
            <w:proofErr w:type="spellEnd"/>
            <w:r w:rsidR="002C102B" w:rsidRPr="002C102B">
              <w:rPr>
                <w:rFonts w:eastAsia="Times New Roman"/>
                <w:lang w:eastAsia="pt-BR"/>
              </w:rPr>
              <w:t>, Node.js, MySQL).</w:t>
            </w:r>
          </w:p>
          <w:p w14:paraId="40CADD6B" w14:textId="544C708A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Infraestrutura de servidores e armazenamento de dados.</w:t>
            </w:r>
          </w:p>
          <w:p w14:paraId="59DE2A6B" w14:textId="422BB512" w:rsid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Marketing e divulgação do sistema.</w:t>
            </w:r>
          </w:p>
          <w:p w14:paraId="2C74371B" w14:textId="23F695FD" w:rsidR="00C91D2C" w:rsidRPr="00C91D2C" w:rsidRDefault="00C91D2C" w:rsidP="00C91D2C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Symbol" w:eastAsia="Times New Roman" w:hAnsi="Symbol"/>
                <w:lang w:eastAsia="pt-BR"/>
              </w:rPr>
              <w:t xml:space="preserve"> </w:t>
            </w:r>
            <w:r w:rsidRPr="00C91D2C">
              <w:rPr>
                <w:rFonts w:ascii="Symbol" w:eastAsia="Times New Roman" w:hAnsi="Symbol"/>
                <w:lang w:eastAsia="pt-BR"/>
              </w:rPr>
              <w:t></w:t>
            </w:r>
            <w:r w:rsidRPr="00C91D2C">
              <w:rPr>
                <w:rFonts w:eastAsia="Times New Roman"/>
                <w:lang w:eastAsia="pt-BR"/>
              </w:rPr>
              <w:t xml:space="preserve"> </w:t>
            </w:r>
            <w:r w:rsidR="002C102B" w:rsidRPr="002C102B">
              <w:rPr>
                <w:rFonts w:eastAsia="Times New Roman"/>
                <w:lang w:eastAsia="pt-BR"/>
              </w:rPr>
              <w:t>Suporte técnico e atualizações constantes.</w:t>
            </w:r>
          </w:p>
        </w:tc>
        <w:tc>
          <w:tcPr>
            <w:tcW w:w="6959" w:type="dxa"/>
            <w:gridSpan w:val="3"/>
            <w:tcBorders>
              <w:top w:val="single" w:sz="12" w:space="0" w:color="073662"/>
              <w:left w:val="single" w:sz="12" w:space="0" w:color="073662"/>
            </w:tcBorders>
            <w:shd w:val="clear" w:color="auto" w:fill="FFFFFF"/>
          </w:tcPr>
          <w:p w14:paraId="47156182" w14:textId="1A4A97C3" w:rsidR="00C91D2C" w:rsidRDefault="00122893" w:rsidP="00C91D2C">
            <w:pPr>
              <w:pStyle w:val="TableParagraph"/>
              <w:spacing w:before="112"/>
              <w:ind w:left="150"/>
              <w:rPr>
                <w:b/>
                <w:sz w:val="24"/>
              </w:rPr>
            </w:pPr>
            <w:r w:rsidRPr="009F0EE4">
              <w:rPr>
                <w:b/>
                <w:sz w:val="24"/>
              </w:rPr>
              <w:t>Receitas</w:t>
            </w:r>
          </w:p>
          <w:p w14:paraId="45C3F227" w14:textId="129E0EF9" w:rsidR="00C91D2C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Licenciamento do sistema para prefeituras e empresas.</w:t>
            </w:r>
          </w:p>
          <w:p w14:paraId="36ACC00E" w14:textId="3B749FD8" w:rsidR="00C91D2C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Assinaturas mensais para uso da plataforma.</w:t>
            </w:r>
          </w:p>
          <w:p w14:paraId="5B71E7DC" w14:textId="77967853" w:rsidR="00C91D2C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Taxas por integração com sistemas externos via API.</w:t>
            </w:r>
          </w:p>
          <w:p w14:paraId="0172C3BB" w14:textId="6CE70E26" w:rsidR="009F0EE4" w:rsidRPr="009F0EE4" w:rsidRDefault="009F0EE4" w:rsidP="009F0EE4">
            <w:pPr>
              <w:widowControl/>
              <w:autoSpaceDE/>
              <w:autoSpaceDN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 </w:t>
            </w:r>
            <w:r w:rsidRPr="009F0EE4">
              <w:rPr>
                <w:rFonts w:ascii="Symbol" w:eastAsia="Times New Roman" w:hAnsi="Symbol"/>
                <w:lang w:eastAsia="pt-BR"/>
              </w:rPr>
              <w:t></w:t>
            </w:r>
            <w:r w:rsidRPr="009F0EE4">
              <w:rPr>
                <w:rFonts w:eastAsia="Times New Roman"/>
                <w:lang w:eastAsia="pt-BR"/>
              </w:rPr>
              <w:t xml:space="preserve"> </w:t>
            </w:r>
            <w:r w:rsidR="00384352" w:rsidRPr="00384352">
              <w:rPr>
                <w:rFonts w:eastAsia="Times New Roman"/>
                <w:lang w:eastAsia="pt-BR"/>
              </w:rPr>
              <w:t>Serviços adicionais, como geração de relatórios ambientais customizados.</w:t>
            </w:r>
          </w:p>
        </w:tc>
      </w:tr>
    </w:tbl>
    <w:p w14:paraId="619B332B" w14:textId="15E9A655" w:rsidR="00015C0B" w:rsidRPr="00015C0B" w:rsidRDefault="00015C0B" w:rsidP="00015C0B">
      <w:pPr>
        <w:tabs>
          <w:tab w:val="left" w:pos="5272"/>
        </w:tabs>
      </w:pPr>
    </w:p>
    <w:sectPr w:rsidR="00015C0B" w:rsidRPr="00015C0B" w:rsidSect="00A34602">
      <w:type w:val="continuous"/>
      <w:pgSz w:w="14400" w:h="10800" w:orient="landscape"/>
      <w:pgMar w:top="240" w:right="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4220"/>
    <w:multiLevelType w:val="multilevel"/>
    <w:tmpl w:val="210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4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02"/>
    <w:rsid w:val="00015C0B"/>
    <w:rsid w:val="0008001F"/>
    <w:rsid w:val="000B5BCC"/>
    <w:rsid w:val="00122893"/>
    <w:rsid w:val="00177EA7"/>
    <w:rsid w:val="00207820"/>
    <w:rsid w:val="0024395D"/>
    <w:rsid w:val="00271DE0"/>
    <w:rsid w:val="002B555C"/>
    <w:rsid w:val="002C102B"/>
    <w:rsid w:val="0035126E"/>
    <w:rsid w:val="00384352"/>
    <w:rsid w:val="004042A3"/>
    <w:rsid w:val="00453AB7"/>
    <w:rsid w:val="006C551D"/>
    <w:rsid w:val="00843C05"/>
    <w:rsid w:val="00925037"/>
    <w:rsid w:val="00945B60"/>
    <w:rsid w:val="009F0EE4"/>
    <w:rsid w:val="00A039A8"/>
    <w:rsid w:val="00A34602"/>
    <w:rsid w:val="00AB0A29"/>
    <w:rsid w:val="00AF122C"/>
    <w:rsid w:val="00C5665D"/>
    <w:rsid w:val="00C91D2C"/>
    <w:rsid w:val="00D0400F"/>
    <w:rsid w:val="00EA3CFA"/>
    <w:rsid w:val="00EC3057"/>
    <w:rsid w:val="00F545D5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2066"/>
  <w15:chartTrackingRefBased/>
  <w15:docId w15:val="{3BD638FA-FA6D-4A71-AB81-CA642E7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460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460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34602"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  <w:rsid w:val="00A34602"/>
  </w:style>
  <w:style w:type="paragraph" w:customStyle="1" w:styleId="TableParagraph">
    <w:name w:val="Table Paragraph"/>
    <w:basedOn w:val="Normal"/>
    <w:uiPriority w:val="1"/>
    <w:qFormat/>
    <w:rsid w:val="00A34602"/>
    <w:pPr>
      <w:spacing w:before="77"/>
      <w:ind w:left="86"/>
    </w:pPr>
  </w:style>
  <w:style w:type="character" w:styleId="Hyperlink">
    <w:name w:val="Hyperlink"/>
    <w:uiPriority w:val="99"/>
    <w:unhideWhenUsed/>
    <w:rsid w:val="0027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2183</CharactersWithSpaces>
  <SharedDoc>false</SharedDoc>
  <HLinks>
    <vt:vector size="6" baseType="variant">
      <vt:variant>
        <vt:i4>3080201</vt:i4>
      </vt:variant>
      <vt:variant>
        <vt:i4>0</vt:i4>
      </vt:variant>
      <vt:variant>
        <vt:i4>0</vt:i4>
      </vt:variant>
      <vt:variant>
        <vt:i4>5</vt:i4>
      </vt:variant>
      <vt:variant>
        <vt:lpwstr>mailto:gilberto.pinzetta@unoesc.edu.br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VINICIUS GLIENKE</cp:lastModifiedBy>
  <cp:revision>9</cp:revision>
  <cp:lastPrinted>2025-03-08T01:29:00Z</cp:lastPrinted>
  <dcterms:created xsi:type="dcterms:W3CDTF">2025-03-08T01:18:00Z</dcterms:created>
  <dcterms:modified xsi:type="dcterms:W3CDTF">2025-04-17T02:20:00Z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2019-08-21T00:00:00Z</vt:filetime>
  </property>
</Properties>
</file>