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1D23" w:rsidRPr="007B2EB1" w:rsidRDefault="00712986">
      <w:pPr>
        <w:contextualSpacing w:val="0"/>
        <w:rPr>
          <w:rFonts w:ascii="Palatino Linotype" w:hAnsi="Palatino Linotype"/>
          <w:sz w:val="24"/>
        </w:rPr>
      </w:pPr>
      <w:r w:rsidRPr="007B2EB1">
        <w:rPr>
          <w:rFonts w:ascii="Palatino Linotype" w:hAnsi="Palatino Linotype"/>
          <w:b/>
          <w:sz w:val="24"/>
        </w:rPr>
        <w:t>IBM Watson</w:t>
      </w:r>
      <w:r>
        <w:rPr>
          <w:rFonts w:ascii="Palatino Linotype" w:hAnsi="Palatino Linotype"/>
          <w:b/>
          <w:sz w:val="24"/>
        </w:rPr>
        <w:t xml:space="preserve"> </w:t>
      </w:r>
      <w:bookmarkStart w:id="0" w:name="_GoBack"/>
      <w:bookmarkEnd w:id="0"/>
    </w:p>
    <w:p w:rsidR="00561D23" w:rsidRDefault="00561D23">
      <w:pPr>
        <w:contextualSpacing w:val="0"/>
        <w:rPr>
          <w:rFonts w:ascii="Palatino Linotype" w:hAnsi="Palatino Linotype"/>
          <w:sz w:val="24"/>
        </w:rPr>
      </w:pPr>
    </w:p>
    <w:p w:rsidR="007B2EB1" w:rsidRPr="007B2EB1" w:rsidRDefault="007B2EB1">
      <w:pPr>
        <w:contextualSpacing w:val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GitHub Repository Link</w:t>
      </w:r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5">
        <w:r w:rsidRPr="007B2EB1">
          <w:rPr>
            <w:rFonts w:ascii="Palatino Linotype" w:hAnsi="Palatino Linotype"/>
            <w:color w:val="0000EE"/>
            <w:sz w:val="24"/>
            <w:u w:val="single"/>
          </w:rPr>
          <w:t>https://github.com/Vinit91/IBM-Watson</w:t>
        </w:r>
      </w:hyperlink>
    </w:p>
    <w:p w:rsidR="007B2EB1" w:rsidRPr="007B2EB1" w:rsidRDefault="007B2EB1" w:rsidP="007B2EB1">
      <w:p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App store</w:t>
      </w:r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6">
        <w:r w:rsidRPr="007B2EB1">
          <w:rPr>
            <w:rFonts w:ascii="Palatino Linotype" w:hAnsi="Palatino Linotype"/>
            <w:color w:val="0000EE"/>
            <w:sz w:val="24"/>
            <w:u w:val="single"/>
          </w:rPr>
          <w:t>http://www.ibm.com/marketplace/cognitive/cognitive-apps/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7">
        <w:r w:rsidRPr="007B2EB1">
          <w:rPr>
            <w:rFonts w:ascii="Palatino Linotype" w:hAnsi="Palatino Linotype"/>
            <w:color w:val="0000EE"/>
            <w:sz w:val="24"/>
            <w:u w:val="single"/>
          </w:rPr>
          <w:t>http://www.iqventures.com/speechiq/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8">
        <w:r w:rsidRPr="007B2EB1">
          <w:rPr>
            <w:rFonts w:ascii="Palatino Linotype" w:hAnsi="Palatino Linotype"/>
            <w:color w:val="0000EE"/>
            <w:sz w:val="24"/>
            <w:u w:val="single"/>
          </w:rPr>
          <w:t>https://trainme.fitness/?cm_mc_uid=31911929538414700237294&amp;</w:t>
        </w:r>
        <w:r w:rsidRPr="007B2EB1">
          <w:rPr>
            <w:rFonts w:ascii="Palatino Linotype" w:hAnsi="Palatino Linotype"/>
            <w:color w:val="0000EE"/>
            <w:sz w:val="24"/>
            <w:u w:val="single"/>
          </w:rPr>
          <w:t>cm_mc_sid_50200000=1470023729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9">
        <w:r w:rsidRPr="007B2EB1">
          <w:rPr>
            <w:rFonts w:ascii="Palatino Linotype" w:hAnsi="Palatino Linotype"/>
            <w:color w:val="0000EE"/>
            <w:sz w:val="24"/>
            <w:u w:val="single"/>
          </w:rPr>
          <w:t>http://sparkcognition.com/sparksecure/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10">
        <w:r w:rsidRPr="007B2EB1">
          <w:rPr>
            <w:rFonts w:ascii="Palatino Linotype" w:hAnsi="Palatino Linotype"/>
            <w:color w:val="0000EE"/>
            <w:sz w:val="24"/>
            <w:u w:val="single"/>
          </w:rPr>
          <w:t>http://www.ibm.com/watson/ecosystem.html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11">
        <w:r w:rsidRPr="007B2EB1">
          <w:rPr>
            <w:rFonts w:ascii="Palatino Linotype" w:hAnsi="Palatino Linotype"/>
            <w:color w:val="0000EE"/>
            <w:sz w:val="24"/>
            <w:u w:val="single"/>
          </w:rPr>
          <w:t>http://www.ibm.com/marketplace/cognitive/cognitive-apps/</w:t>
        </w:r>
      </w:hyperlink>
    </w:p>
    <w:p w:rsidR="007B2EB1" w:rsidRPr="007B2EB1" w:rsidRDefault="007B2EB1" w:rsidP="007B2EB1">
      <w:p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Healthcare and others (apps)</w:t>
      </w:r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12">
        <w:r w:rsidRPr="007B2EB1">
          <w:rPr>
            <w:rFonts w:ascii="Palatino Linotype" w:hAnsi="Palatino Linotype"/>
            <w:color w:val="0000EE"/>
            <w:sz w:val="24"/>
            <w:u w:val="single"/>
          </w:rPr>
          <w:t>https://www.youtube.com/watch?v=jeC</w:t>
        </w:r>
        <w:r w:rsidRPr="007B2EB1">
          <w:rPr>
            <w:rFonts w:ascii="Palatino Linotype" w:hAnsi="Palatino Linotype"/>
            <w:color w:val="0000EE"/>
            <w:sz w:val="24"/>
            <w:u w:val="single"/>
          </w:rPr>
          <w:t>g</w:t>
        </w:r>
        <w:r w:rsidRPr="007B2EB1">
          <w:rPr>
            <w:rFonts w:ascii="Palatino Linotype" w:hAnsi="Palatino Linotype"/>
            <w:color w:val="0000EE"/>
            <w:sz w:val="24"/>
            <w:u w:val="single"/>
          </w:rPr>
          <w:t>Q5XrurY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13">
        <w:r w:rsidRPr="007B2EB1">
          <w:rPr>
            <w:rFonts w:ascii="Palatino Linotype" w:hAnsi="Palatino Linotype"/>
            <w:color w:val="0000EE"/>
            <w:sz w:val="24"/>
            <w:u w:val="single"/>
          </w:rPr>
          <w:t>http://www.cio.com/article/2843710/big-data/10-ibm-watson-powered-apps-that-are-changing-our-world.html</w:t>
        </w:r>
      </w:hyperlink>
    </w:p>
    <w:p w:rsidR="007B2EB1" w:rsidRPr="007B2EB1" w:rsidRDefault="007B2EB1" w:rsidP="007B2EB1">
      <w:p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Non-Profit</w:t>
      </w:r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14">
        <w:r w:rsidRPr="007B2EB1">
          <w:rPr>
            <w:rFonts w:ascii="Palatino Linotype" w:hAnsi="Palatino Linotype"/>
            <w:color w:val="0000EE"/>
            <w:sz w:val="24"/>
            <w:u w:val="single"/>
          </w:rPr>
          <w:t>https://www.ibm.com/analytics/watson-analytics/us-en/by-industry/nonprofit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15">
        <w:r w:rsidRPr="007B2EB1">
          <w:rPr>
            <w:rFonts w:ascii="Palatino Linotype" w:hAnsi="Palatino Linotype"/>
            <w:color w:val="0000EE"/>
            <w:sz w:val="24"/>
            <w:u w:val="single"/>
          </w:rPr>
          <w:t>http://www.ibm.com/ibm/responsibility/initiatives.html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16">
        <w:r w:rsidRPr="007B2EB1">
          <w:rPr>
            <w:rFonts w:ascii="Palatino Linotype" w:hAnsi="Palatino Linotype"/>
            <w:color w:val="0000EE"/>
            <w:sz w:val="24"/>
            <w:u w:val="single"/>
          </w:rPr>
          <w:t>https://www-01.ibm.com/software/analytics/spss/12/non-profit/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17">
        <w:r w:rsidRPr="007B2EB1">
          <w:rPr>
            <w:rFonts w:ascii="Palatino Linotype" w:hAnsi="Palatino Linotype"/>
            <w:color w:val="0000EE"/>
            <w:sz w:val="24"/>
            <w:u w:val="single"/>
          </w:rPr>
          <w:t>https://watson.analytics.ibmcloud.com/solutions/industry/n</w:t>
        </w:r>
        <w:r w:rsidRPr="007B2EB1">
          <w:rPr>
            <w:rFonts w:ascii="Palatino Linotype" w:hAnsi="Palatino Linotype"/>
            <w:color w:val="0000EE"/>
            <w:sz w:val="24"/>
            <w:u w:val="single"/>
          </w:rPr>
          <w:t>onprofit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18">
        <w:r w:rsidRPr="007B2EB1">
          <w:rPr>
            <w:rFonts w:ascii="Palatino Linotype" w:hAnsi="Palatino Linotype"/>
            <w:color w:val="0000EE"/>
            <w:sz w:val="24"/>
            <w:u w:val="single"/>
          </w:rPr>
          <w:t>http://www.computerworlduk.com/galleries/it-vendors/9-innovative-ways-companies-are-using-ibm-watson-3585847/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19">
        <w:r w:rsidRPr="007B2EB1">
          <w:rPr>
            <w:rFonts w:ascii="Palatino Linotype" w:hAnsi="Palatino Linotype"/>
            <w:color w:val="0000EE"/>
            <w:sz w:val="24"/>
            <w:u w:val="single"/>
          </w:rPr>
          <w:t>http://newsci.co/ibm-and-findability-sciences-tap-the-power-of-watson-to-transform-the-not-for-profit-sector/</w:t>
        </w:r>
      </w:hyperlink>
    </w:p>
    <w:p w:rsidR="007B2EB1" w:rsidRPr="007B2EB1" w:rsidRDefault="007B2EB1" w:rsidP="007B2EB1">
      <w:p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Generic google-search link (non-profit)</w:t>
      </w:r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20" w:anchor="safe=off&amp;q=how+can+we+use+ibm+watson+for+non-profit+organizations%3F">
        <w:r w:rsidRPr="007B2EB1">
          <w:rPr>
            <w:rFonts w:ascii="Palatino Linotype" w:hAnsi="Palatino Linotype"/>
            <w:color w:val="0000EE"/>
            <w:sz w:val="24"/>
            <w:u w:val="single"/>
          </w:rPr>
          <w:t>https://www.google.com.au/?ion=1&amp;espv=2#safe=off&amp;q=how+can+we+use+ibm+watson+for+non-profit+organizations%3F</w:t>
        </w:r>
      </w:hyperlink>
      <w:r w:rsidR="007B2EB1">
        <w:rPr>
          <w:rFonts w:ascii="Palatino Linotype" w:hAnsi="Palatino Linotype"/>
          <w:color w:val="0000EE"/>
          <w:sz w:val="24"/>
          <w:u w:val="single"/>
        </w:rPr>
        <w:t>\</w:t>
      </w:r>
    </w:p>
    <w:p w:rsidR="007B2EB1" w:rsidRPr="007B2EB1" w:rsidRDefault="007B2EB1" w:rsidP="007B2EB1">
      <w:p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Developer Land (Students)</w:t>
      </w:r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21">
        <w:r w:rsidRPr="007B2EB1">
          <w:rPr>
            <w:rFonts w:ascii="Palatino Linotype" w:hAnsi="Palatino Linotype"/>
            <w:color w:val="0000EE"/>
            <w:sz w:val="24"/>
            <w:u w:val="single"/>
          </w:rPr>
          <w:t>https://developer.ibm.com/students/learn/</w:t>
        </w:r>
      </w:hyperlink>
    </w:p>
    <w:p w:rsidR="007B2EB1" w:rsidRPr="007B2EB1" w:rsidRDefault="007B2EB1" w:rsidP="007B2EB1">
      <w:p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Cognitive Computing (Non-Profit)</w:t>
      </w:r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22" w:anchor="safe=off&amp;q=cognitive+computing+and+non-profit+organizations">
        <w:r w:rsidRPr="007B2EB1">
          <w:rPr>
            <w:rFonts w:ascii="Palatino Linotype" w:hAnsi="Palatino Linotype"/>
            <w:color w:val="0000EE"/>
            <w:sz w:val="24"/>
            <w:u w:val="single"/>
          </w:rPr>
          <w:t>https://www.google.com.au/#safe=off&amp;q=cognitive+computing+and+non-profit+organiza</w:t>
        </w:r>
        <w:r w:rsidRPr="007B2EB1">
          <w:rPr>
            <w:rFonts w:ascii="Palatino Linotype" w:hAnsi="Palatino Linotype"/>
            <w:color w:val="0000EE"/>
            <w:sz w:val="24"/>
            <w:u w:val="single"/>
          </w:rPr>
          <w:t>tions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23">
        <w:r w:rsidRPr="007B2EB1">
          <w:rPr>
            <w:rFonts w:ascii="Palatino Linotype" w:hAnsi="Palatino Linotype"/>
            <w:color w:val="0000EE"/>
            <w:sz w:val="24"/>
            <w:u w:val="single"/>
          </w:rPr>
          <w:t>http://bluehillresearch.com/how-cognitive-computing-will-rethink-analytics/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24">
        <w:r w:rsidRPr="007B2EB1">
          <w:rPr>
            <w:rFonts w:ascii="Palatino Linotype" w:hAnsi="Palatino Linotype"/>
            <w:color w:val="0000EE"/>
            <w:sz w:val="24"/>
            <w:u w:val="single"/>
          </w:rPr>
          <w:t>http://connectivity.cqrollcall.com/tay-what-cognitive-computers-and-smart-advertising/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25">
        <w:r w:rsidRPr="007B2EB1">
          <w:rPr>
            <w:rFonts w:ascii="Palatino Linotype" w:hAnsi="Palatino Linotype"/>
            <w:color w:val="0000EE"/>
            <w:sz w:val="24"/>
            <w:u w:val="single"/>
          </w:rPr>
          <w:t>https://www.linkedin.com/pulse/harnessing-cognitive-computing-answer-clients-support-denyse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26">
        <w:r w:rsidRPr="007B2EB1">
          <w:rPr>
            <w:rFonts w:ascii="Palatino Linotype" w:hAnsi="Palatino Linotype"/>
            <w:color w:val="0000EE"/>
            <w:sz w:val="24"/>
            <w:u w:val="single"/>
          </w:rPr>
          <w:t>https://www.kairos.com/blog/k</w:t>
        </w:r>
        <w:r w:rsidRPr="007B2EB1">
          <w:rPr>
            <w:rFonts w:ascii="Palatino Linotype" w:hAnsi="Palatino Linotype"/>
            <w:color w:val="0000EE"/>
            <w:sz w:val="24"/>
            <w:u w:val="single"/>
          </w:rPr>
          <w:t>airos-is-an-ibm-watson-ecosystem-partner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27">
        <w:r w:rsidRPr="007B2EB1">
          <w:rPr>
            <w:rFonts w:ascii="Palatino Linotype" w:hAnsi="Palatino Linotype"/>
            <w:color w:val="0000EE"/>
            <w:sz w:val="24"/>
            <w:u w:val="single"/>
          </w:rPr>
          <w:t>https://delimiter.com.au/2016/07/01/kpmg-plans-ibm-watson-integration-boost-audit-analysis/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28">
        <w:r w:rsidRPr="007B2EB1">
          <w:rPr>
            <w:rFonts w:ascii="Palatino Linotype" w:hAnsi="Palatino Linotype"/>
            <w:color w:val="0000EE"/>
            <w:sz w:val="24"/>
            <w:u w:val="single"/>
          </w:rPr>
          <w:t>http://www.imedicalapps.com/2016/04/ibm-watson-health-researchkit-apps/</w:t>
        </w:r>
      </w:hyperlink>
    </w:p>
    <w:p w:rsidR="00561D23" w:rsidRPr="007B2EB1" w:rsidRDefault="00712986">
      <w:pPr>
        <w:numPr>
          <w:ilvl w:val="0"/>
          <w:numId w:val="1"/>
        </w:numPr>
        <w:ind w:left="600"/>
        <w:rPr>
          <w:rFonts w:ascii="Palatino Linotype" w:hAnsi="Palatino Linotype"/>
          <w:sz w:val="24"/>
        </w:rPr>
      </w:pPr>
      <w:hyperlink r:id="rId29">
        <w:r w:rsidRPr="007B2EB1">
          <w:rPr>
            <w:rFonts w:ascii="Palatino Linotype" w:hAnsi="Palatino Linotype"/>
            <w:color w:val="0000EE"/>
            <w:sz w:val="24"/>
            <w:u w:val="single"/>
          </w:rPr>
          <w:t>http://fortune.co</w:t>
        </w:r>
        <w:r w:rsidRPr="007B2EB1">
          <w:rPr>
            <w:rFonts w:ascii="Palatino Linotype" w:hAnsi="Palatino Linotype"/>
            <w:color w:val="0000EE"/>
            <w:sz w:val="24"/>
            <w:u w:val="single"/>
          </w:rPr>
          <w:t>m/2016/04/12/ibm-americancancersociety-partnership/</w:t>
        </w:r>
      </w:hyperlink>
    </w:p>
    <w:sectPr w:rsidR="00561D23" w:rsidRPr="007B2E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E31FD"/>
    <w:multiLevelType w:val="multilevel"/>
    <w:tmpl w:val="09F41BE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61D23"/>
    <w:rsid w:val="00561D23"/>
    <w:rsid w:val="00712986"/>
    <w:rsid w:val="007B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884303-79DB-49C9-926A-90FBEF0B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B2E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me.fitness/?cm_mc_uid=31911929538414700237294&amp;cm_mc_sid_50200000=1470023729" TargetMode="External"/><Relationship Id="rId13" Type="http://schemas.openxmlformats.org/officeDocument/2006/relationships/hyperlink" Target="http://www.cio.com/article/2843710/big-data/10-ibm-watson-powered-apps-that-are-changing-our-world.html" TargetMode="External"/><Relationship Id="rId18" Type="http://schemas.openxmlformats.org/officeDocument/2006/relationships/hyperlink" Target="http://www.computerworlduk.com/galleries/it-vendors/9-innovative-ways-companies-are-using-ibm-watson-3585847/" TargetMode="External"/><Relationship Id="rId26" Type="http://schemas.openxmlformats.org/officeDocument/2006/relationships/hyperlink" Target="https://www.kairos.com/blog/kairos-is-an-ibm-watson-ecosystem-partn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ibm.com/students/learn/" TargetMode="External"/><Relationship Id="rId7" Type="http://schemas.openxmlformats.org/officeDocument/2006/relationships/hyperlink" Target="http://www.iqventures.com/speechiq/" TargetMode="External"/><Relationship Id="rId12" Type="http://schemas.openxmlformats.org/officeDocument/2006/relationships/hyperlink" Target="https://www.youtube.com/watch?v=jeCgQ5XrurY" TargetMode="External"/><Relationship Id="rId17" Type="http://schemas.openxmlformats.org/officeDocument/2006/relationships/hyperlink" Target="https://watson.analytics.ibmcloud.com/solutions/industry/nonprofit" TargetMode="External"/><Relationship Id="rId25" Type="http://schemas.openxmlformats.org/officeDocument/2006/relationships/hyperlink" Target="https://www.linkedin.com/pulse/harnessing-cognitive-computing-answer-clients-support-deny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-01.ibm.com/software/analytics/spss/12/non-profit/" TargetMode="External"/><Relationship Id="rId20" Type="http://schemas.openxmlformats.org/officeDocument/2006/relationships/hyperlink" Target="https://www.google.com.au/?ion=1&amp;espv=2" TargetMode="External"/><Relationship Id="rId29" Type="http://schemas.openxmlformats.org/officeDocument/2006/relationships/hyperlink" Target="http://fortune.com/2016/04/12/ibm-americancancersociety-partnershi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bm.com/marketplace/cognitive/cognitive-apps/" TargetMode="External"/><Relationship Id="rId11" Type="http://schemas.openxmlformats.org/officeDocument/2006/relationships/hyperlink" Target="http://www.ibm.com/marketplace/cognitive/cognitive-apps/" TargetMode="External"/><Relationship Id="rId24" Type="http://schemas.openxmlformats.org/officeDocument/2006/relationships/hyperlink" Target="http://connectivity.cqrollcall.com/tay-what-cognitive-computers-and-smart-advertising/" TargetMode="External"/><Relationship Id="rId5" Type="http://schemas.openxmlformats.org/officeDocument/2006/relationships/hyperlink" Target="https://github.com/Vinit91/IBM-Watson" TargetMode="External"/><Relationship Id="rId15" Type="http://schemas.openxmlformats.org/officeDocument/2006/relationships/hyperlink" Target="http://www.ibm.com/ibm/responsibility/initiatives.html" TargetMode="External"/><Relationship Id="rId23" Type="http://schemas.openxmlformats.org/officeDocument/2006/relationships/hyperlink" Target="http://bluehillresearch.com/how-cognitive-computing-will-rethink-analytics/" TargetMode="External"/><Relationship Id="rId28" Type="http://schemas.openxmlformats.org/officeDocument/2006/relationships/hyperlink" Target="http://www.imedicalapps.com/2016/04/ibm-watson-health-researchkit-apps/" TargetMode="External"/><Relationship Id="rId10" Type="http://schemas.openxmlformats.org/officeDocument/2006/relationships/hyperlink" Target="http://www.ibm.com/watson/ecosystem.html" TargetMode="External"/><Relationship Id="rId19" Type="http://schemas.openxmlformats.org/officeDocument/2006/relationships/hyperlink" Target="http://newsci.co/ibm-and-findability-sciences-tap-the-power-of-watson-to-transform-the-not-for-profit-sector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parkcognition.com/sparksecure/" TargetMode="External"/><Relationship Id="rId14" Type="http://schemas.openxmlformats.org/officeDocument/2006/relationships/hyperlink" Target="https://www.ibm.com/analytics/watson-analytics/us-en/by-industry/nonprofit" TargetMode="External"/><Relationship Id="rId22" Type="http://schemas.openxmlformats.org/officeDocument/2006/relationships/hyperlink" Target="https://www.google.com.au/" TargetMode="External"/><Relationship Id="rId27" Type="http://schemas.openxmlformats.org/officeDocument/2006/relationships/hyperlink" Target="https://delimiter.com.au/2016/07/01/kpmg-plans-ibm-watson-integration-boost-audit-analysi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631</Words>
  <Characters>3600</Characters>
  <Application>Microsoft Office Word</Application>
  <DocSecurity>0</DocSecurity>
  <Lines>30</Lines>
  <Paragraphs>8</Paragraphs>
  <ScaleCrop>false</ScaleCrop>
  <Company>University of Southern Queensland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Vinit Shashankbhai Mankad</cp:lastModifiedBy>
  <cp:revision>3</cp:revision>
  <dcterms:created xsi:type="dcterms:W3CDTF">2016-08-03T14:26:00Z</dcterms:created>
  <dcterms:modified xsi:type="dcterms:W3CDTF">2016-08-03T14:38:00Z</dcterms:modified>
</cp:coreProperties>
</file>