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lugzuqvn90p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Design della Rubrica Telefonica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a4sqwrgp92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Scelte Architetturali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7yy2flaa4k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Pattern MVC</w:t>
      </w:r>
    </w:p>
    <w:p w:rsidR="00000000" w:rsidDel="00000000" w:rsidP="00000000" w:rsidRDefault="00000000" w:rsidRPr="00000000" w14:paraId="0000000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Il sistema utilizza il pattern Model-View-Controller per separare: 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 (Rubrica, Contatto):</w:t>
      </w:r>
      <w:r w:rsidDel="00000000" w:rsidR="00000000" w:rsidRPr="00000000">
        <w:rPr>
          <w:rtl w:val="0"/>
        </w:rPr>
        <w:t xml:space="preserve"> gestione dei dati 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View (FXML):</w:t>
      </w:r>
      <w:r w:rsidDel="00000000" w:rsidR="00000000" w:rsidRPr="00000000">
        <w:rPr>
          <w:rtl w:val="0"/>
        </w:rPr>
        <w:t xml:space="preserve"> interfaccia utente 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18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Controller:</w:t>
      </w:r>
      <w:r w:rsidDel="00000000" w:rsidR="00000000" w:rsidRPr="00000000">
        <w:rPr>
          <w:rtl w:val="0"/>
        </w:rPr>
        <w:t xml:space="preserve"> logica applicativa e gestione eventi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p7m0ta4n9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Principi SOLID applicati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Single Responsibility: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Contatto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gestisce solo i dati di un contatto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Rubrica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gestisce solo la collezione di contatti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NumeroTel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Email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validazione e formattazione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Open/Closed: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Facile aggiungere nuovi tipi di contatti o informazioni estendendo le classi base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Interface Segregation: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Interfacce minimali per ogni componente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Separazione tra logica di business e </w:t>
        <w:tab/>
        <w:t xml:space="preserve">presentazione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uzbnvc3sd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Coesione e Accoppiamento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viqmdsgne8o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Alta Coesione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Ogni classe ha responsabilità ben definite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Contatto: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gestisce solo i dati relativi a un singolo contatto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Rubrica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gestisce solo operazioni sulla collezione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sqc0q4nfupn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Basso Accoppiamento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Controller comunica con il Model tramite interfacce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completamente separata dalla logica di business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Utilizzo di eventi per la comunicazione View-Controller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mgsddu6prmi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Decisioni di Design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834b2tyb4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Validazione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Validazione dei numeri di telefono e email a </w:t>
        <w:tab/>
        <w:t xml:space="preserve">livello di classe specifica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Controlli di business logic nel controller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f0c09w1a5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Persistenza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Serializzazione CSV per salvare/caricare la rubrica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u4t0io68os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Ricerca e Ordinamento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Implementazione di Comparable per ordinamento naturale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Ricerca case-insensitive su nome/cognome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2s7yis5a7qq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Gestione Errori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Utilizzo di eccezioni custom per gestire errori di business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Validazione input utente nel controller</w:t>
      </w:r>
    </w:p>
    <w:p w:rsidR="00000000" w:rsidDel="00000000" w:rsidP="00000000" w:rsidRDefault="00000000" w:rsidRPr="00000000" w14:paraId="00000027">
      <w:pPr>
        <w:pStyle w:val="Heading2"/>
        <w:spacing w:after="240" w:before="240" w:lineRule="auto"/>
        <w:rPr>
          <w:b w:val="1"/>
        </w:rPr>
      </w:pPr>
      <w:bookmarkStart w:colFirst="0" w:colLast="0" w:name="_u3nc32ydxtbi" w:id="12"/>
      <w:bookmarkEnd w:id="12"/>
      <w:r w:rsidDel="00000000" w:rsidR="00000000" w:rsidRPr="00000000">
        <w:rPr>
          <w:b w:val="1"/>
          <w:rtl w:val="0"/>
        </w:rPr>
        <w:t xml:space="preserve">Diagramma delle classi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091113" cy="835912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158" l="0" r="0" t="158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8359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r95m07kgnc0" w:id="13"/>
      <w:bookmarkEnd w:id="13"/>
      <w:r w:rsidDel="00000000" w:rsidR="00000000" w:rsidRPr="00000000">
        <w:rPr>
          <w:b w:val="1"/>
          <w:rtl w:val="0"/>
        </w:rPr>
        <w:t xml:space="preserve">Diagramma delle sequenze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352925" cy="2867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67150" cy="32480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14775" cy="32480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