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75C82" w14:textId="635A5D36" w:rsidR="00484186" w:rsidRDefault="006C6C48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 xml:space="preserve">PCA (Applications). </w:t>
      </w:r>
      <w:r w:rsidRPr="00712B11">
        <w:rPr>
          <w:rFonts w:ascii="Times New Roman" w:hAnsi="Times New Roman" w:cs="Times New Roman"/>
          <w:sz w:val="28"/>
          <w:szCs w:val="28"/>
          <w:highlight w:val="darkGray"/>
        </w:rPr>
        <w:t>ML</w:t>
      </w:r>
      <w:r w:rsidRPr="00712B11">
        <w:rPr>
          <w:rFonts w:ascii="Times New Roman" w:hAnsi="Times New Roman" w:cs="Times New Roman"/>
          <w:sz w:val="28"/>
          <w:szCs w:val="28"/>
        </w:rPr>
        <w:t xml:space="preserve">, </w:t>
      </w:r>
      <w:r w:rsidRPr="00712B11">
        <w:rPr>
          <w:rFonts w:ascii="Times New Roman" w:hAnsi="Times New Roman" w:cs="Times New Roman"/>
          <w:sz w:val="28"/>
          <w:szCs w:val="28"/>
          <w:highlight w:val="yellow"/>
        </w:rPr>
        <w:t>Finance</w:t>
      </w:r>
      <w:r w:rsidRPr="00712B11">
        <w:rPr>
          <w:rFonts w:ascii="Times New Roman" w:hAnsi="Times New Roman" w:cs="Times New Roman"/>
          <w:sz w:val="28"/>
          <w:szCs w:val="28"/>
        </w:rPr>
        <w:t xml:space="preserve">, </w:t>
      </w:r>
      <w:r w:rsidRPr="00712B11">
        <w:rPr>
          <w:rFonts w:ascii="Times New Roman" w:hAnsi="Times New Roman" w:cs="Times New Roman"/>
          <w:sz w:val="28"/>
          <w:szCs w:val="28"/>
          <w:highlight w:val="magenta"/>
        </w:rPr>
        <w:t>Image</w:t>
      </w:r>
      <w:r w:rsidRPr="00712B11">
        <w:rPr>
          <w:rFonts w:ascii="Times New Roman" w:hAnsi="Times New Roman" w:cs="Times New Roman"/>
          <w:sz w:val="28"/>
          <w:szCs w:val="28"/>
        </w:rPr>
        <w:t xml:space="preserve">, </w:t>
      </w:r>
      <w:r w:rsidRPr="00712B11">
        <w:rPr>
          <w:rFonts w:ascii="Times New Roman" w:hAnsi="Times New Roman" w:cs="Times New Roman"/>
          <w:sz w:val="28"/>
          <w:szCs w:val="28"/>
          <w:highlight w:val="cyan"/>
        </w:rPr>
        <w:t>Bio</w:t>
      </w:r>
      <w:r w:rsidRPr="00712B11">
        <w:rPr>
          <w:rFonts w:ascii="Times New Roman" w:hAnsi="Times New Roman" w:cs="Times New Roman"/>
          <w:sz w:val="28"/>
          <w:szCs w:val="28"/>
        </w:rPr>
        <w:t>.</w:t>
      </w:r>
    </w:p>
    <w:p w14:paraId="44F7758D" w14:textId="77777777" w:rsidR="00BA1C79" w:rsidRDefault="00BA1C79">
      <w:pPr>
        <w:rPr>
          <w:rFonts w:ascii="Times New Roman" w:hAnsi="Times New Roman" w:cs="Times New Roman"/>
          <w:sz w:val="28"/>
          <w:szCs w:val="28"/>
        </w:rPr>
      </w:pPr>
    </w:p>
    <w:p w14:paraId="1D89F400" w14:textId="198B0F9E" w:rsidR="00BA1C79" w:rsidRPr="00712B11" w:rsidRDefault="00BA1C79" w:rsidP="00BA1C79">
      <w:pPr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12B1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712B11">
        <w:rPr>
          <w:rFonts w:ascii="Times New Roman" w:hAnsi="Times New Roman" w:cs="Times New Roman"/>
          <w:b/>
          <w:bCs/>
          <w:sz w:val="28"/>
          <w:szCs w:val="28"/>
          <w:highlight w:val="magenta"/>
          <w:u w:val="single"/>
        </w:rPr>
        <w:t>IMAGE PROCESSING</w:t>
      </w:r>
    </w:p>
    <w:p w14:paraId="50625BBF" w14:textId="77777777" w:rsidR="00BA1C79" w:rsidRPr="00712B11" w:rsidRDefault="00BA1C79" w:rsidP="00BA1C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Pattern Recognition</w:t>
      </w:r>
    </w:p>
    <w:p w14:paraId="68668D9E" w14:textId="77777777" w:rsidR="00BA1C79" w:rsidRPr="00712B11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Images are high-dimensional — a 28×28 pixel image has 784 features. PCA reduces these features to a small number (like 40–60) while preserving the main structure.</w:t>
      </w:r>
    </w:p>
    <w:p w14:paraId="4153E16E" w14:textId="77777777" w:rsidR="00BA1C79" w:rsidRPr="00712B11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The principal components represent shapes such as vertical strokes, curves, loops, or diagonal lines.</w:t>
      </w:r>
      <w:r w:rsidRPr="00712B11">
        <w:rPr>
          <w:rFonts w:ascii="Times New Roman" w:hAnsi="Times New Roman" w:cs="Times New Roman"/>
          <w:sz w:val="28"/>
          <w:szCs w:val="28"/>
        </w:rPr>
        <w:br/>
        <w:t>Machine learning models trained on these PCA-reduced images:</w:t>
      </w:r>
    </w:p>
    <w:p w14:paraId="49FC1C8A" w14:textId="77777777" w:rsidR="00BA1C79" w:rsidRPr="00712B11" w:rsidRDefault="00BA1C79" w:rsidP="00BA1C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run faster</w:t>
      </w:r>
    </w:p>
    <w:p w14:paraId="67DFC354" w14:textId="77777777" w:rsidR="00BA1C79" w:rsidRPr="00712B11" w:rsidRDefault="00BA1C79" w:rsidP="00BA1C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generalize better</w:t>
      </w:r>
    </w:p>
    <w:p w14:paraId="0E556E9F" w14:textId="77777777" w:rsidR="00BA1C79" w:rsidRPr="00712B11" w:rsidRDefault="00BA1C79" w:rsidP="00BA1C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require less storage</w:t>
      </w:r>
    </w:p>
    <w:p w14:paraId="7E817BF6" w14:textId="77777777" w:rsidR="00BA1C79" w:rsidRPr="00712B11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 xml:space="preserve"> This is why PCA is frequently used in classical machine learning pipelines for digit or character recognition tasks.</w:t>
      </w:r>
    </w:p>
    <w:p w14:paraId="487D8108" w14:textId="77777777" w:rsidR="00BA1C79" w:rsidRPr="00712B11" w:rsidRDefault="00BA1C79" w:rsidP="00BA1C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 xml:space="preserve">Background Subtraction in Videos </w:t>
      </w:r>
    </w:p>
    <w:p w14:paraId="11CBE2B5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 xml:space="preserve">Videos often have largely </w:t>
      </w:r>
      <w:r w:rsidRPr="00712B11">
        <w:rPr>
          <w:rFonts w:ascii="Times New Roman" w:hAnsi="Times New Roman" w:cs="Times New Roman"/>
          <w:b/>
          <w:bCs/>
          <w:sz w:val="28"/>
          <w:szCs w:val="28"/>
          <w:u w:val="single"/>
        </w:rPr>
        <w:t>static backgrounds</w:t>
      </w:r>
      <w:r w:rsidRPr="00712B11">
        <w:rPr>
          <w:rFonts w:ascii="Times New Roman" w:hAnsi="Times New Roman" w:cs="Times New Roman"/>
          <w:sz w:val="28"/>
          <w:szCs w:val="28"/>
        </w:rPr>
        <w:t xml:space="preserve"> (walls, roads, sky) and </w:t>
      </w:r>
      <w:r w:rsidRPr="00712B11">
        <w:rPr>
          <w:rFonts w:ascii="Times New Roman" w:hAnsi="Times New Roman" w:cs="Times New Roman"/>
          <w:b/>
          <w:bCs/>
          <w:sz w:val="28"/>
          <w:szCs w:val="28"/>
        </w:rPr>
        <w:t xml:space="preserve">moving </w:t>
      </w:r>
      <w:r w:rsidRPr="00712B11">
        <w:rPr>
          <w:rFonts w:ascii="Times New Roman" w:hAnsi="Times New Roman" w:cs="Times New Roman"/>
          <w:b/>
          <w:bCs/>
          <w:sz w:val="28"/>
          <w:szCs w:val="28"/>
          <w:u w:val="single"/>
        </w:rPr>
        <w:t>foreground objects</w:t>
      </w:r>
      <w:r w:rsidRPr="00712B11">
        <w:rPr>
          <w:rFonts w:ascii="Times New Roman" w:hAnsi="Times New Roman" w:cs="Times New Roman"/>
          <w:sz w:val="28"/>
          <w:szCs w:val="28"/>
        </w:rPr>
        <w:t xml:space="preserve"> (cars, people).</w:t>
      </w:r>
    </w:p>
    <w:p w14:paraId="55C4E237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 xml:space="preserve">PCA identifies the background because it appears in </w:t>
      </w:r>
      <w:r w:rsidRPr="00712B11">
        <w:rPr>
          <w:rFonts w:ascii="Times New Roman" w:hAnsi="Times New Roman" w:cs="Times New Roman"/>
          <w:i/>
          <w:iCs/>
          <w:sz w:val="28"/>
          <w:szCs w:val="28"/>
        </w:rPr>
        <w:t>almost every frame</w:t>
      </w:r>
      <w:r w:rsidRPr="00712B11">
        <w:rPr>
          <w:rFonts w:ascii="Times New Roman" w:hAnsi="Times New Roman" w:cs="Times New Roman"/>
          <w:sz w:val="28"/>
          <w:szCs w:val="28"/>
        </w:rPr>
        <w:t xml:space="preserve">, giving it </w:t>
      </w:r>
      <w:r w:rsidRPr="00712B11">
        <w:rPr>
          <w:rFonts w:ascii="Times New Roman" w:hAnsi="Times New Roman" w:cs="Times New Roman"/>
          <w:b/>
          <w:bCs/>
          <w:sz w:val="28"/>
          <w:szCs w:val="28"/>
          <w:u w:val="single"/>
        </w:rPr>
        <w:t>very high variance stability</w:t>
      </w:r>
      <w:r w:rsidRPr="00712B11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712B11">
        <w:rPr>
          <w:rFonts w:ascii="Times New Roman" w:hAnsi="Times New Roman" w:cs="Times New Roman"/>
          <w:sz w:val="28"/>
          <w:szCs w:val="28"/>
        </w:rPr>
        <w:br/>
        <w:t>The moving objects change from frame to frame and are thus captured in low-variance components.</w:t>
      </w:r>
    </w:p>
    <w:p w14:paraId="7D27351D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Subtracting the PCA-reconstructed background leaves only the objects in motion, enabling:</w:t>
      </w:r>
    </w:p>
    <w:p w14:paraId="642D9145" w14:textId="77777777" w:rsidR="00BA1C79" w:rsidRDefault="00BA1C79" w:rsidP="00BA1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object tracking</w:t>
      </w:r>
    </w:p>
    <w:p w14:paraId="432AE819" w14:textId="77777777" w:rsidR="00BA1C79" w:rsidRDefault="00BA1C79" w:rsidP="00BA1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motion detection</w:t>
      </w:r>
    </w:p>
    <w:p w14:paraId="6016CD5D" w14:textId="77777777" w:rsidR="00BA1C79" w:rsidRDefault="00BA1C79" w:rsidP="00BA1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surveillance systems</w:t>
      </w:r>
    </w:p>
    <w:p w14:paraId="464BD108" w14:textId="77777777" w:rsidR="00BA1C79" w:rsidRPr="00BA1C79" w:rsidRDefault="00BA1C79" w:rsidP="00BA1C7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D15129" w14:textId="77777777" w:rsidR="00BA1C79" w:rsidRPr="00712B11" w:rsidRDefault="00BA1C79" w:rsidP="00BA1C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lastRenderedPageBreak/>
        <w:t>Image Denoising</w:t>
      </w:r>
    </w:p>
    <w:p w14:paraId="2A236CB6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Random noise in images is typically uncorrelated and appears in low-variance components.</w:t>
      </w:r>
    </w:p>
    <w:p w14:paraId="2C0E3B4A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By reconstructing an image using only the top principal components:</w:t>
      </w:r>
    </w:p>
    <w:p w14:paraId="39055010" w14:textId="77777777" w:rsidR="00BA1C79" w:rsidRDefault="00BA1C79" w:rsidP="00BA1C7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edges and large structures are preserved</w:t>
      </w:r>
    </w:p>
    <w:p w14:paraId="1BDD48E9" w14:textId="77777777" w:rsidR="00BA1C79" w:rsidRDefault="00BA1C79" w:rsidP="00BA1C7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noise and fine-grain randomness are filtered out</w:t>
      </w:r>
    </w:p>
    <w:p w14:paraId="1342D6FB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2B11">
        <w:rPr>
          <w:rFonts w:ascii="Times New Roman" w:hAnsi="Times New Roman" w:cs="Times New Roman"/>
          <w:sz w:val="28"/>
          <w:szCs w:val="28"/>
        </w:rPr>
        <w:t>This is a classical, effective technique used in medical imaging, astronomy images, and pre-processing for computer vision models.</w:t>
      </w:r>
    </w:p>
    <w:p w14:paraId="4CE6AE25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</w:p>
    <w:p w14:paraId="38EC7B1B" w14:textId="12AF6B5C" w:rsidR="00BA1C79" w:rsidRPr="00BA1C79" w:rsidRDefault="00BA1C79" w:rsidP="00BA1C79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1C79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FINANCE</w:t>
      </w:r>
    </w:p>
    <w:p w14:paraId="633B7A59" w14:textId="77777777" w:rsidR="00BA1C79" w:rsidRPr="00712B11" w:rsidRDefault="00BA1C79" w:rsidP="00BA1C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Yield Curve Analysis (Fixed Income Markets)</w:t>
      </w:r>
    </w:p>
    <w:p w14:paraId="7BD1835E" w14:textId="77777777" w:rsidR="00BA1C79" w:rsidRPr="00712B11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 xml:space="preserve">The yield curve describes interest rates for bonds of different maturities. Movements in the curve are complex but PCA reveals that </w:t>
      </w:r>
      <w:r w:rsidRPr="00712B11">
        <w:rPr>
          <w:rFonts w:ascii="Times New Roman" w:hAnsi="Times New Roman" w:cs="Times New Roman"/>
          <w:b/>
          <w:bCs/>
          <w:sz w:val="28"/>
          <w:szCs w:val="28"/>
          <w:u w:val="single"/>
        </w:rPr>
        <w:t>only 3 components</w:t>
      </w:r>
      <w:r w:rsidRPr="00712B11">
        <w:rPr>
          <w:rFonts w:ascii="Times New Roman" w:hAnsi="Times New Roman" w:cs="Times New Roman"/>
          <w:sz w:val="28"/>
          <w:szCs w:val="28"/>
        </w:rPr>
        <w:t xml:space="preserve"> explain almost all behavior: </w:t>
      </w:r>
    </w:p>
    <w:p w14:paraId="2FA9A197" w14:textId="77777777" w:rsidR="00BA1C79" w:rsidRPr="00712B11" w:rsidRDefault="00BA1C79" w:rsidP="00BA1C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b/>
          <w:bCs/>
          <w:sz w:val="28"/>
          <w:szCs w:val="28"/>
        </w:rPr>
        <w:t>PC1: Level</w:t>
      </w:r>
      <w:r w:rsidRPr="00712B11">
        <w:rPr>
          <w:rFonts w:ascii="Times New Roman" w:hAnsi="Times New Roman" w:cs="Times New Roman"/>
          <w:sz w:val="28"/>
          <w:szCs w:val="28"/>
        </w:rPr>
        <w:t xml:space="preserve"> – overall up/down shift of interest rates</w:t>
      </w:r>
    </w:p>
    <w:p w14:paraId="19A8DBD3" w14:textId="77777777" w:rsidR="00BA1C79" w:rsidRPr="00712B11" w:rsidRDefault="00BA1C79" w:rsidP="00BA1C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b/>
          <w:bCs/>
          <w:sz w:val="28"/>
          <w:szCs w:val="28"/>
        </w:rPr>
        <w:t>PC2: Slope</w:t>
      </w:r>
      <w:r w:rsidRPr="00712B11">
        <w:rPr>
          <w:rFonts w:ascii="Times New Roman" w:hAnsi="Times New Roman" w:cs="Times New Roman"/>
          <w:sz w:val="28"/>
          <w:szCs w:val="28"/>
        </w:rPr>
        <w:t xml:space="preserve"> – short-term vs long-term rate difference</w:t>
      </w:r>
    </w:p>
    <w:p w14:paraId="7E05E971" w14:textId="77777777" w:rsidR="00BA1C79" w:rsidRPr="00712B11" w:rsidRDefault="00BA1C79" w:rsidP="00BA1C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b/>
          <w:bCs/>
          <w:sz w:val="28"/>
          <w:szCs w:val="28"/>
        </w:rPr>
        <w:t>PC3: Curvature</w:t>
      </w:r>
      <w:r w:rsidRPr="00712B11">
        <w:rPr>
          <w:rFonts w:ascii="Times New Roman" w:hAnsi="Times New Roman" w:cs="Times New Roman"/>
          <w:sz w:val="28"/>
          <w:szCs w:val="28"/>
        </w:rPr>
        <w:t xml:space="preserve"> – how "bowed" the curve is</w:t>
      </w:r>
    </w:p>
    <w:p w14:paraId="43D9924E" w14:textId="77777777" w:rsidR="00BA1C79" w:rsidRPr="00712B11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 xml:space="preserve">Traders, analysts, and central banks use these PCA factors to model interest rate risk, build trading strategies, and understand economic expectations. PCA turns a complicated curve into a small, interpretable set of drivers. </w:t>
      </w:r>
    </w:p>
    <w:p w14:paraId="0CCE96BA" w14:textId="77777777" w:rsidR="00BA1C79" w:rsidRPr="00712B11" w:rsidRDefault="00BA1C79" w:rsidP="00BA1C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Stress Testing Portfolios</w:t>
      </w:r>
    </w:p>
    <w:p w14:paraId="6C790F9F" w14:textId="77777777" w:rsidR="00BA1C79" w:rsidRPr="00712B11" w:rsidRDefault="00BA1C79" w:rsidP="00BA1C79">
      <w:pPr>
        <w:ind w:left="360"/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Regulatory frameworks (Basel, stress tests) require banks to test how portfolios behave under extreme market events.</w:t>
      </w:r>
    </w:p>
    <w:p w14:paraId="7B592D7C" w14:textId="77777777" w:rsidR="00BA1C79" w:rsidRPr="00712B11" w:rsidRDefault="00BA1C79" w:rsidP="00BA1C79">
      <w:pPr>
        <w:ind w:left="360"/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PCA identifies components that represent major sources of risk.</w:t>
      </w:r>
    </w:p>
    <w:p w14:paraId="2732EF73" w14:textId="77777777" w:rsidR="00BA1C79" w:rsidRPr="00712B11" w:rsidRDefault="00BA1C79" w:rsidP="00BA1C79">
      <w:pPr>
        <w:ind w:left="360"/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 xml:space="preserve">By shocking these principal components (e.g., making PC1 jump by 5 standard deviations), analysts can simulate realistic stress scenarios, because PCA captures how markets tend to move  </w:t>
      </w:r>
      <w:r w:rsidRPr="00712B11">
        <w:rPr>
          <w:rFonts w:ascii="Times New Roman" w:hAnsi="Times New Roman" w:cs="Times New Roman"/>
          <w:i/>
          <w:iCs/>
          <w:sz w:val="28"/>
          <w:szCs w:val="28"/>
        </w:rPr>
        <w:t>together</w:t>
      </w:r>
      <w:r w:rsidRPr="00712B11">
        <w:rPr>
          <w:rFonts w:ascii="Times New Roman" w:hAnsi="Times New Roman" w:cs="Times New Roman"/>
          <w:sz w:val="28"/>
          <w:szCs w:val="28"/>
        </w:rPr>
        <w:t>.</w:t>
      </w:r>
    </w:p>
    <w:p w14:paraId="6818DCED" w14:textId="77777777" w:rsidR="00BA1C79" w:rsidRPr="00712B11" w:rsidRDefault="00BA1C79" w:rsidP="00BA1C79">
      <w:pPr>
        <w:ind w:left="360"/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lastRenderedPageBreak/>
        <w:t>This gives more accurate and meaningful risk estimates than shocking assets individually.</w:t>
      </w:r>
    </w:p>
    <w:p w14:paraId="1CE05B3F" w14:textId="77777777" w:rsidR="00BA1C79" w:rsidRPr="00712B11" w:rsidRDefault="00BA1C79" w:rsidP="00BA1C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Identifying Correlated Assets</w:t>
      </w:r>
    </w:p>
    <w:p w14:paraId="66194FFC" w14:textId="77777777" w:rsidR="00BA1C79" w:rsidRPr="00712B11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Markets contain many assets that behave similarly due to hidden factors (e.g., commodities driven by energy demand, tech stocks driven by innovation cycles).</w:t>
      </w:r>
    </w:p>
    <w:p w14:paraId="741E570D" w14:textId="77777777" w:rsidR="00BA1C79" w:rsidRPr="00712B11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PCA applied to return matrices reveals which assets cluster together through their loadings on principal components.</w:t>
      </w:r>
    </w:p>
    <w:p w14:paraId="4AFE8C20" w14:textId="77777777" w:rsidR="00BA1C79" w:rsidRPr="00712B11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This helps investors:</w:t>
      </w:r>
    </w:p>
    <w:p w14:paraId="225291F3" w14:textId="77777777" w:rsidR="00BA1C79" w:rsidRPr="00712B11" w:rsidRDefault="00BA1C79" w:rsidP="00BA1C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build diversified portfolios</w:t>
      </w:r>
    </w:p>
    <w:p w14:paraId="54B5E773" w14:textId="77777777" w:rsidR="00BA1C79" w:rsidRPr="00712B11" w:rsidRDefault="00BA1C79" w:rsidP="00BA1C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avoid accidental overexposure</w:t>
      </w:r>
    </w:p>
    <w:p w14:paraId="617D0E40" w14:textId="77777777" w:rsidR="00BA1C79" w:rsidRPr="00712B11" w:rsidRDefault="00BA1C79" w:rsidP="00BA1C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understand hidden relationships in markets</w:t>
      </w:r>
    </w:p>
    <w:p w14:paraId="1598A789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 xml:space="preserve"> For example, PCA might show that copper, aluminum, and nickel share a strong common factor related to global manufacturing demand.</w:t>
      </w:r>
    </w:p>
    <w:p w14:paraId="4BC19633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</w:p>
    <w:p w14:paraId="73A1E207" w14:textId="1BB46397" w:rsidR="00BA1C79" w:rsidRPr="00BA1C79" w:rsidRDefault="00BA1C79" w:rsidP="00BA1C79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1C79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BIOLOGY / BIOINFORMATICS</w:t>
      </w:r>
    </w:p>
    <w:p w14:paraId="2469258C" w14:textId="77777777" w:rsidR="00BA1C79" w:rsidRPr="00712B11" w:rsidRDefault="00BA1C79" w:rsidP="00BA1C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Single-Cell RNA Sequencing (scRNA-seq)</w:t>
      </w:r>
    </w:p>
    <w:p w14:paraId="70D24133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  <w:u w:val="single"/>
        </w:rPr>
      </w:pPr>
      <w:r w:rsidRPr="00712B11">
        <w:rPr>
          <w:rFonts w:ascii="Times New Roman" w:hAnsi="Times New Roman" w:cs="Times New Roman"/>
          <w:sz w:val="28"/>
          <w:szCs w:val="28"/>
        </w:rPr>
        <w:t xml:space="preserve">Modern biology produces datasets with </w:t>
      </w:r>
      <w:r w:rsidRPr="00712B11">
        <w:rPr>
          <w:rFonts w:ascii="Times New Roman" w:hAnsi="Times New Roman" w:cs="Times New Roman"/>
          <w:b/>
          <w:bCs/>
          <w:sz w:val="28"/>
          <w:szCs w:val="28"/>
          <w:u w:val="single"/>
        </w:rPr>
        <w:t>20,000+ gene expression values per cell</w:t>
      </w:r>
      <w:r w:rsidRPr="00712B11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4D1C3D75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PCA compresses this huge feature space into ~30–50 principal components that represent:</w:t>
      </w:r>
    </w:p>
    <w:p w14:paraId="4F6E9C20" w14:textId="77777777" w:rsidR="00BA1C79" w:rsidRDefault="00BA1C79" w:rsidP="00BA1C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major cell states</w:t>
      </w:r>
    </w:p>
    <w:p w14:paraId="616863AB" w14:textId="77777777" w:rsidR="00BA1C79" w:rsidRDefault="00BA1C79" w:rsidP="00BA1C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biological processes</w:t>
      </w:r>
    </w:p>
    <w:p w14:paraId="7CC49479" w14:textId="77777777" w:rsidR="00BA1C79" w:rsidRDefault="00BA1C79" w:rsidP="00BA1C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transcriptional programs</w:t>
      </w:r>
    </w:p>
    <w:p w14:paraId="1C80E1BE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Clustering on PCA-reduced data reveals distinct cell types (e.g., T-cells, B-cells, neurons).</w:t>
      </w:r>
    </w:p>
    <w:p w14:paraId="1760EC33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Without PCA, the data would be too noisy and high-dimensional to interpret.</w:t>
      </w:r>
    </w:p>
    <w:p w14:paraId="7C522083" w14:textId="77777777" w:rsidR="00BA1C79" w:rsidRPr="00712B11" w:rsidRDefault="00BA1C79" w:rsidP="00BA1C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Protein Structure and Motion Analysis</w:t>
      </w:r>
    </w:p>
    <w:p w14:paraId="75B6466F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Proteins constantly move and change shape, which affects how they function.</w:t>
      </w:r>
    </w:p>
    <w:p w14:paraId="6CB91279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lastRenderedPageBreak/>
        <w:t>imulations generate thousands of atomic coordinates over time, producing extremely high-dimensional data.</w:t>
      </w:r>
      <w:r w:rsidRPr="00712B11">
        <w:rPr>
          <w:rFonts w:ascii="Times New Roman" w:hAnsi="Times New Roman" w:cs="Times New Roman"/>
          <w:sz w:val="28"/>
          <w:szCs w:val="28"/>
        </w:rPr>
        <w:br/>
        <w:t>PCA identifies dominant motions such as:</w:t>
      </w:r>
    </w:p>
    <w:p w14:paraId="1306996E" w14:textId="77777777" w:rsidR="00BA1C79" w:rsidRDefault="00BA1C79" w:rsidP="00BA1C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opening/closing of protein domains</w:t>
      </w:r>
    </w:p>
    <w:p w14:paraId="7F38D2F8" w14:textId="77777777" w:rsidR="00BA1C79" w:rsidRDefault="00BA1C79" w:rsidP="00BA1C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twisting or bending motions</w:t>
      </w:r>
    </w:p>
    <w:p w14:paraId="42027545" w14:textId="77777777" w:rsidR="00BA1C79" w:rsidRDefault="00BA1C79" w:rsidP="00BA1C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functional conformational changes</w:t>
      </w:r>
    </w:p>
    <w:p w14:paraId="7359B799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2B11">
        <w:rPr>
          <w:rFonts w:ascii="Times New Roman" w:hAnsi="Times New Roman" w:cs="Times New Roman"/>
          <w:sz w:val="28"/>
          <w:szCs w:val="28"/>
        </w:rPr>
        <w:t>Researchers use PCA to study how proteins bind drugs, fold, and interact with other molecules.</w:t>
      </w:r>
    </w:p>
    <w:p w14:paraId="53E55920" w14:textId="77777777" w:rsidR="00BA1C79" w:rsidRPr="002B7270" w:rsidRDefault="00BA1C79" w:rsidP="00BA1C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B7270">
        <w:rPr>
          <w:rFonts w:ascii="Times New Roman" w:hAnsi="Times New Roman" w:cs="Times New Roman"/>
          <w:sz w:val="28"/>
          <w:szCs w:val="28"/>
        </w:rPr>
        <w:t>Metabolomics or Microbiome Data Analysis</w:t>
      </w:r>
    </w:p>
    <w:p w14:paraId="2098F3DF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2B7270">
        <w:rPr>
          <w:rFonts w:ascii="Times New Roman" w:hAnsi="Times New Roman" w:cs="Times New Roman"/>
          <w:sz w:val="28"/>
          <w:szCs w:val="28"/>
        </w:rPr>
        <w:t>Biological samples often contain hundreds or thousands of metabolites or microbial species whose abundance varies.</w:t>
      </w:r>
    </w:p>
    <w:p w14:paraId="26D08449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7270">
        <w:rPr>
          <w:rFonts w:ascii="Times New Roman" w:hAnsi="Times New Roman" w:cs="Times New Roman"/>
          <w:sz w:val="28"/>
          <w:szCs w:val="28"/>
        </w:rPr>
        <w:t>PCA helps identify:</w:t>
      </w:r>
    </w:p>
    <w:p w14:paraId="286FA8EE" w14:textId="77777777" w:rsidR="00BA1C79" w:rsidRDefault="00BA1C79" w:rsidP="00BA1C7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B7270">
        <w:rPr>
          <w:rFonts w:ascii="Times New Roman" w:hAnsi="Times New Roman" w:cs="Times New Roman"/>
          <w:sz w:val="28"/>
          <w:szCs w:val="28"/>
        </w:rPr>
        <w:t>which samples are similar</w:t>
      </w:r>
    </w:p>
    <w:p w14:paraId="5EB08614" w14:textId="77777777" w:rsidR="00BA1C79" w:rsidRDefault="00BA1C79" w:rsidP="00BA1C7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B7270">
        <w:rPr>
          <w:rFonts w:ascii="Times New Roman" w:hAnsi="Times New Roman" w:cs="Times New Roman"/>
          <w:sz w:val="28"/>
          <w:szCs w:val="28"/>
        </w:rPr>
        <w:t>which metabolites drive differences</w:t>
      </w:r>
    </w:p>
    <w:p w14:paraId="3514A261" w14:textId="77777777" w:rsidR="00BA1C79" w:rsidRDefault="00BA1C79" w:rsidP="00BA1C7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B7270">
        <w:rPr>
          <w:rFonts w:ascii="Times New Roman" w:hAnsi="Times New Roman" w:cs="Times New Roman"/>
          <w:sz w:val="28"/>
          <w:szCs w:val="28"/>
        </w:rPr>
        <w:t>how diet, disease, or environment affects composition</w:t>
      </w:r>
    </w:p>
    <w:p w14:paraId="73A63967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  <w:r w:rsidRPr="002B7270">
        <w:rPr>
          <w:rFonts w:ascii="Times New Roman" w:hAnsi="Times New Roman" w:cs="Times New Roman"/>
          <w:sz w:val="28"/>
          <w:szCs w:val="28"/>
        </w:rPr>
        <w:t>In microbiome studies, for example, PCA separates samples by factors like:</w:t>
      </w:r>
    </w:p>
    <w:p w14:paraId="4AF52046" w14:textId="77777777" w:rsidR="00BA1C79" w:rsidRDefault="00BA1C79" w:rsidP="00BA1C7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B7270">
        <w:rPr>
          <w:rFonts w:ascii="Times New Roman" w:hAnsi="Times New Roman" w:cs="Times New Roman"/>
          <w:sz w:val="28"/>
          <w:szCs w:val="28"/>
        </w:rPr>
        <w:t>gut health</w:t>
      </w:r>
    </w:p>
    <w:p w14:paraId="38E40103" w14:textId="77777777" w:rsidR="00BA1C79" w:rsidRDefault="00BA1C79" w:rsidP="00BA1C7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B7270">
        <w:rPr>
          <w:rFonts w:ascii="Times New Roman" w:hAnsi="Times New Roman" w:cs="Times New Roman"/>
          <w:sz w:val="28"/>
          <w:szCs w:val="28"/>
        </w:rPr>
        <w:t>antibiotic use</w:t>
      </w:r>
    </w:p>
    <w:p w14:paraId="1E0792EE" w14:textId="77777777" w:rsidR="00BA1C79" w:rsidRDefault="00BA1C79" w:rsidP="00BA1C7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B7270">
        <w:rPr>
          <w:rFonts w:ascii="Times New Roman" w:hAnsi="Times New Roman" w:cs="Times New Roman"/>
          <w:sz w:val="28"/>
          <w:szCs w:val="28"/>
        </w:rPr>
        <w:t>dietary patterns</w:t>
      </w:r>
    </w:p>
    <w:p w14:paraId="239C68D6" w14:textId="77777777" w:rsidR="00BA1C79" w:rsidRPr="002B7270" w:rsidRDefault="00BA1C79" w:rsidP="00BA1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7270">
        <w:rPr>
          <w:rFonts w:ascii="Times New Roman" w:hAnsi="Times New Roman" w:cs="Times New Roman"/>
          <w:sz w:val="28"/>
          <w:szCs w:val="28"/>
        </w:rPr>
        <w:t>This helps researchers understand biological variation efficiently.</w:t>
      </w:r>
    </w:p>
    <w:p w14:paraId="4B00AAB6" w14:textId="77777777" w:rsidR="00BA1C79" w:rsidRPr="00712B11" w:rsidRDefault="00BA1C79" w:rsidP="00BA1C79">
      <w:pPr>
        <w:rPr>
          <w:rFonts w:ascii="Times New Roman" w:hAnsi="Times New Roman" w:cs="Times New Roman"/>
          <w:sz w:val="28"/>
          <w:szCs w:val="28"/>
        </w:rPr>
      </w:pPr>
    </w:p>
    <w:p w14:paraId="305B482C" w14:textId="77777777" w:rsidR="00BA1C79" w:rsidRDefault="00BA1C79" w:rsidP="00BA1C79">
      <w:pPr>
        <w:rPr>
          <w:rFonts w:ascii="Times New Roman" w:hAnsi="Times New Roman" w:cs="Times New Roman"/>
          <w:sz w:val="28"/>
          <w:szCs w:val="28"/>
        </w:rPr>
      </w:pPr>
    </w:p>
    <w:p w14:paraId="23A8CB3F" w14:textId="77777777" w:rsidR="00BA1C79" w:rsidRPr="00712B11" w:rsidRDefault="00BA1C79">
      <w:pPr>
        <w:rPr>
          <w:rFonts w:ascii="Times New Roman" w:hAnsi="Times New Roman" w:cs="Times New Roman"/>
          <w:sz w:val="28"/>
          <w:szCs w:val="28"/>
        </w:rPr>
      </w:pPr>
    </w:p>
    <w:p w14:paraId="2D0FBEA8" w14:textId="77777777" w:rsidR="006C6C48" w:rsidRPr="00712B11" w:rsidRDefault="006C6C48">
      <w:pPr>
        <w:rPr>
          <w:rFonts w:ascii="Times New Roman" w:hAnsi="Times New Roman" w:cs="Times New Roman"/>
          <w:sz w:val="28"/>
          <w:szCs w:val="28"/>
        </w:rPr>
      </w:pPr>
    </w:p>
    <w:p w14:paraId="1E791994" w14:textId="3154FF4B" w:rsidR="006C6C48" w:rsidRPr="00BA1C79" w:rsidRDefault="006C6C48" w:rsidP="00BA1C79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1C79">
        <w:rPr>
          <w:rFonts w:ascii="Times New Roman" w:hAnsi="Times New Roman" w:cs="Times New Roman"/>
          <w:b/>
          <w:bCs/>
          <w:sz w:val="28"/>
          <w:szCs w:val="28"/>
          <w:highlight w:val="lightGray"/>
          <w:u w:val="single"/>
        </w:rPr>
        <w:t>MACHINE LEARNING</w:t>
      </w:r>
    </w:p>
    <w:p w14:paraId="434D710C" w14:textId="4C5E3A8A" w:rsidR="006C6C48" w:rsidRPr="00712B11" w:rsidRDefault="006C6C48" w:rsidP="006C6C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Noise Reduction in Datasets</w:t>
      </w:r>
    </w:p>
    <w:p w14:paraId="63444028" w14:textId="646584B9" w:rsidR="006C6C48" w:rsidRPr="00712B11" w:rsidRDefault="006C6C48" w:rsidP="006C6C48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 xml:space="preserve">In many real-world datasets (e.g., sensor readings, IoT devices, sound waves), a lot of the measured values include random noise. Noise usually contributes </w:t>
      </w:r>
      <w:r w:rsidRPr="00712B1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very little </w:t>
      </w:r>
      <w:r w:rsidRPr="00712B1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variance</w:t>
      </w:r>
      <w:r w:rsidRPr="00712B11">
        <w:rPr>
          <w:rFonts w:ascii="Times New Roman" w:hAnsi="Times New Roman" w:cs="Times New Roman"/>
          <w:sz w:val="28"/>
          <w:szCs w:val="28"/>
        </w:rPr>
        <w:t>, meaning it does not explain meaningful patterns in the data.</w:t>
      </w:r>
      <w:r w:rsidRPr="00712B11">
        <w:rPr>
          <w:rFonts w:ascii="Times New Roman" w:hAnsi="Times New Roman" w:cs="Times New Roman"/>
          <w:sz w:val="28"/>
          <w:szCs w:val="28"/>
        </w:rPr>
        <w:br/>
        <w:t xml:space="preserve">PCA identifies the principal components that contain the </w:t>
      </w:r>
      <w:r w:rsidRPr="00712B11">
        <w:rPr>
          <w:rFonts w:ascii="Times New Roman" w:hAnsi="Times New Roman" w:cs="Times New Roman"/>
          <w:i/>
          <w:iCs/>
          <w:sz w:val="28"/>
          <w:szCs w:val="28"/>
        </w:rPr>
        <w:t>majority</w:t>
      </w:r>
      <w:r w:rsidRPr="00712B11">
        <w:rPr>
          <w:rFonts w:ascii="Times New Roman" w:hAnsi="Times New Roman" w:cs="Times New Roman"/>
          <w:sz w:val="28"/>
          <w:szCs w:val="28"/>
        </w:rPr>
        <w:t xml:space="preserve"> of the variance. By reconstructing the data using </w:t>
      </w:r>
      <w:r w:rsidRPr="00712B11">
        <w:rPr>
          <w:rFonts w:ascii="Times New Roman" w:hAnsi="Times New Roman" w:cs="Times New Roman"/>
          <w:b/>
          <w:bCs/>
          <w:sz w:val="28"/>
          <w:szCs w:val="28"/>
          <w:u w:val="single"/>
        </w:rPr>
        <w:t>only the top components</w:t>
      </w:r>
      <w:r w:rsidRPr="00712B11">
        <w:rPr>
          <w:rFonts w:ascii="Times New Roman" w:hAnsi="Times New Roman" w:cs="Times New Roman"/>
          <w:sz w:val="28"/>
          <w:szCs w:val="28"/>
        </w:rPr>
        <w:t>, the small-variance components (mostly noise) are removed automatically.</w:t>
      </w:r>
      <w:r w:rsidRPr="00712B11">
        <w:rPr>
          <w:rFonts w:ascii="Times New Roman" w:hAnsi="Times New Roman" w:cs="Times New Roman"/>
          <w:sz w:val="28"/>
          <w:szCs w:val="28"/>
        </w:rPr>
        <w:br/>
        <w:t>This results in cleaner input data for machine learning models, improving their accuracy, stability, and robustness.</w:t>
      </w:r>
    </w:p>
    <w:p w14:paraId="64DF2058" w14:textId="46FCB516" w:rsidR="006C6C48" w:rsidRPr="00712B11" w:rsidRDefault="00230FCF" w:rsidP="00230F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Feature Engineering</w:t>
      </w:r>
    </w:p>
    <w:p w14:paraId="7E5CBE47" w14:textId="53178F35" w:rsidR="00230FCF" w:rsidRPr="00712B11" w:rsidRDefault="00230FCF" w:rsidP="00230FCF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Raw features often have many hidden relationships that are difficult to use directly.</w:t>
      </w:r>
      <w:r w:rsidRPr="00712B11">
        <w:rPr>
          <w:rFonts w:ascii="Times New Roman" w:hAnsi="Times New Roman" w:cs="Times New Roman"/>
          <w:sz w:val="28"/>
          <w:szCs w:val="28"/>
        </w:rPr>
        <w:br/>
        <w:t xml:space="preserve">PCA creates </w:t>
      </w:r>
      <w:r w:rsidRPr="00712B11">
        <w:rPr>
          <w:rFonts w:ascii="Times New Roman" w:hAnsi="Times New Roman" w:cs="Times New Roman"/>
          <w:b/>
          <w:bCs/>
          <w:sz w:val="28"/>
          <w:szCs w:val="28"/>
          <w:u w:val="single"/>
        </w:rPr>
        <w:t>new composite features</w:t>
      </w:r>
      <w:r w:rsidRPr="00712B11">
        <w:rPr>
          <w:rFonts w:ascii="Times New Roman" w:hAnsi="Times New Roman" w:cs="Times New Roman"/>
          <w:sz w:val="28"/>
          <w:szCs w:val="28"/>
        </w:rPr>
        <w:t xml:space="preserve"> (principal components) that combine information from many original variables.</w:t>
      </w:r>
      <w:r w:rsidRPr="00712B11">
        <w:rPr>
          <w:rFonts w:ascii="Times New Roman" w:hAnsi="Times New Roman" w:cs="Times New Roman"/>
          <w:sz w:val="28"/>
          <w:szCs w:val="28"/>
        </w:rPr>
        <w:br/>
        <w:t>These new components often:</w:t>
      </w:r>
    </w:p>
    <w:p w14:paraId="74A3548C" w14:textId="293E9DB7" w:rsidR="00230FCF" w:rsidRPr="00712B11" w:rsidRDefault="00230FCF" w:rsidP="00230F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capture the strongest signals in the data</w:t>
      </w:r>
    </w:p>
    <w:p w14:paraId="79DF2F4F" w14:textId="320BC2AB" w:rsidR="00230FCF" w:rsidRPr="00712B11" w:rsidRDefault="00230FCF" w:rsidP="00230F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remove redundant or collinear variables</w:t>
      </w:r>
    </w:p>
    <w:p w14:paraId="7DB9ACEF" w14:textId="63A1242B" w:rsidR="00230FCF" w:rsidRPr="00712B11" w:rsidRDefault="00230FCF" w:rsidP="00230F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reveal directions of maximum variance</w:t>
      </w:r>
    </w:p>
    <w:p w14:paraId="285349EE" w14:textId="19B1C7F5" w:rsidR="00230FCF" w:rsidRPr="00712B11" w:rsidRDefault="00230FCF" w:rsidP="00230FCF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For tasks like customer churn prediction or credit scoring, these PCA-based features help algorithms learn more efficiently and sometimes uncover patterns invisible in the raw features.</w:t>
      </w:r>
    </w:p>
    <w:p w14:paraId="5C3C573E" w14:textId="6FF53CA4" w:rsidR="00230FCF" w:rsidRPr="00712B11" w:rsidRDefault="00230FCF" w:rsidP="00230F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Speeding Up Clustering Algorithms</w:t>
      </w:r>
    </w:p>
    <w:p w14:paraId="76CEA0A1" w14:textId="210692B1" w:rsidR="00230FCF" w:rsidRPr="00712B11" w:rsidRDefault="00230FCF" w:rsidP="00230FCF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 xml:space="preserve">Clustering algorithms such as </w:t>
      </w:r>
      <w:r w:rsidRPr="00712B11">
        <w:rPr>
          <w:rFonts w:ascii="Times New Roman" w:hAnsi="Times New Roman" w:cs="Times New Roman"/>
          <w:b/>
          <w:bCs/>
          <w:sz w:val="28"/>
          <w:szCs w:val="28"/>
        </w:rPr>
        <w:t>k-means</w:t>
      </w:r>
      <w:r w:rsidRPr="00712B11">
        <w:rPr>
          <w:rFonts w:ascii="Times New Roman" w:hAnsi="Times New Roman" w:cs="Times New Roman"/>
          <w:sz w:val="28"/>
          <w:szCs w:val="28"/>
        </w:rPr>
        <w:t xml:space="preserve">, </w:t>
      </w:r>
      <w:r w:rsidRPr="00712B11">
        <w:rPr>
          <w:rFonts w:ascii="Times New Roman" w:hAnsi="Times New Roman" w:cs="Times New Roman"/>
          <w:b/>
          <w:bCs/>
          <w:sz w:val="28"/>
          <w:szCs w:val="28"/>
        </w:rPr>
        <w:t>DBSCAN</w:t>
      </w:r>
      <w:r w:rsidRPr="00712B11">
        <w:rPr>
          <w:rFonts w:ascii="Times New Roman" w:hAnsi="Times New Roman" w:cs="Times New Roman"/>
          <w:sz w:val="28"/>
          <w:szCs w:val="28"/>
        </w:rPr>
        <w:t xml:space="preserve">, or </w:t>
      </w:r>
      <w:r w:rsidRPr="00712B11">
        <w:rPr>
          <w:rFonts w:ascii="Times New Roman" w:hAnsi="Times New Roman" w:cs="Times New Roman"/>
          <w:b/>
          <w:bCs/>
          <w:sz w:val="28"/>
          <w:szCs w:val="28"/>
        </w:rPr>
        <w:t>hierarchical clustering</w:t>
      </w:r>
      <w:r w:rsidRPr="00712B11">
        <w:rPr>
          <w:rFonts w:ascii="Times New Roman" w:hAnsi="Times New Roman" w:cs="Times New Roman"/>
          <w:sz w:val="28"/>
          <w:szCs w:val="28"/>
        </w:rPr>
        <w:t xml:space="preserve"> work poorly in very high-dimensional spaces due to:</w:t>
      </w:r>
    </w:p>
    <w:p w14:paraId="50D85DD2" w14:textId="228D281F" w:rsidR="00230FCF" w:rsidRPr="00712B11" w:rsidRDefault="00230FCF" w:rsidP="00230F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high computational cost</w:t>
      </w:r>
    </w:p>
    <w:p w14:paraId="166E62B1" w14:textId="735F7170" w:rsidR="00230FCF" w:rsidRPr="00712B11" w:rsidRDefault="00230FCF" w:rsidP="00230F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distance metrics becoming less meaningful ("curse of dimensionality")</w:t>
      </w:r>
    </w:p>
    <w:p w14:paraId="2D88BF52" w14:textId="0EB77E77" w:rsidR="00230FCF" w:rsidRPr="00712B11" w:rsidRDefault="00230FCF" w:rsidP="00230FCF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PCA reduces thousands of dimensions to a smaller set of informative components.</w:t>
      </w:r>
      <w:r w:rsidRPr="00712B11">
        <w:rPr>
          <w:rFonts w:ascii="Times New Roman" w:hAnsi="Times New Roman" w:cs="Times New Roman"/>
          <w:sz w:val="28"/>
          <w:szCs w:val="28"/>
        </w:rPr>
        <w:br/>
        <w:t>This makes clustering:</w:t>
      </w:r>
    </w:p>
    <w:p w14:paraId="0C860ADF" w14:textId="7AB807BF" w:rsidR="00230FCF" w:rsidRPr="00712B11" w:rsidRDefault="00230FCF" w:rsidP="00230F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i/>
          <w:iCs/>
          <w:sz w:val="28"/>
          <w:szCs w:val="28"/>
        </w:rPr>
        <w:t>faster</w:t>
      </w:r>
      <w:r w:rsidRPr="00712B11">
        <w:rPr>
          <w:rFonts w:ascii="Times New Roman" w:hAnsi="Times New Roman" w:cs="Times New Roman"/>
          <w:sz w:val="28"/>
          <w:szCs w:val="28"/>
        </w:rPr>
        <w:t>, because distances are computed in fewer dimensions</w:t>
      </w:r>
    </w:p>
    <w:p w14:paraId="79C57551" w14:textId="556FC28E" w:rsidR="00230FCF" w:rsidRPr="00712B11" w:rsidRDefault="00230FCF" w:rsidP="00230F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i/>
          <w:iCs/>
          <w:sz w:val="28"/>
          <w:szCs w:val="28"/>
        </w:rPr>
        <w:t>more accurate</w:t>
      </w:r>
      <w:r w:rsidRPr="00712B11">
        <w:rPr>
          <w:rFonts w:ascii="Times New Roman" w:hAnsi="Times New Roman" w:cs="Times New Roman"/>
          <w:sz w:val="28"/>
          <w:szCs w:val="28"/>
        </w:rPr>
        <w:t>, because noise and irrelevant features are removed</w:t>
      </w:r>
    </w:p>
    <w:p w14:paraId="1E441FC7" w14:textId="3650DBA5" w:rsidR="00230FCF" w:rsidRPr="00712B11" w:rsidRDefault="00230FCF" w:rsidP="00230F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i/>
          <w:iCs/>
          <w:sz w:val="28"/>
          <w:szCs w:val="28"/>
        </w:rPr>
        <w:t>more stable</w:t>
      </w:r>
      <w:r w:rsidRPr="00712B11">
        <w:rPr>
          <w:rFonts w:ascii="Times New Roman" w:hAnsi="Times New Roman" w:cs="Times New Roman"/>
          <w:sz w:val="28"/>
          <w:szCs w:val="28"/>
        </w:rPr>
        <w:t>, because PCA reduces randomness in high-dimensional data</w:t>
      </w:r>
    </w:p>
    <w:p w14:paraId="16E5EACA" w14:textId="503E8174" w:rsidR="00230FCF" w:rsidRPr="00712B11" w:rsidRDefault="00230FCF" w:rsidP="00230FCF">
      <w:pPr>
        <w:rPr>
          <w:rFonts w:ascii="Times New Roman" w:hAnsi="Times New Roman" w:cs="Times New Roman"/>
          <w:sz w:val="28"/>
          <w:szCs w:val="28"/>
        </w:rPr>
      </w:pPr>
      <w:r w:rsidRPr="00712B11">
        <w:rPr>
          <w:rFonts w:ascii="Times New Roman" w:hAnsi="Times New Roman" w:cs="Times New Roman"/>
          <w:sz w:val="28"/>
          <w:szCs w:val="28"/>
        </w:rPr>
        <w:t>For example, reducing 3000 features to 40 principal components before clustering text or image data can drastically improve results.</w:t>
      </w:r>
    </w:p>
    <w:p w14:paraId="49C95BB1" w14:textId="7E9224AB" w:rsidR="00712B11" w:rsidRPr="00712B11" w:rsidRDefault="00712B11" w:rsidP="00712B11">
      <w:pPr>
        <w:rPr>
          <w:rFonts w:ascii="Times New Roman" w:hAnsi="Times New Roman" w:cs="Times New Roman"/>
          <w:sz w:val="28"/>
          <w:szCs w:val="28"/>
        </w:rPr>
      </w:pPr>
    </w:p>
    <w:sectPr w:rsidR="00712B11" w:rsidRPr="00712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AD8"/>
    <w:multiLevelType w:val="hybridMultilevel"/>
    <w:tmpl w:val="1D0E2A60"/>
    <w:lvl w:ilvl="0" w:tplc="C6D45624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24098"/>
    <w:multiLevelType w:val="multilevel"/>
    <w:tmpl w:val="756C13B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BF97668"/>
    <w:multiLevelType w:val="hybridMultilevel"/>
    <w:tmpl w:val="245657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05CCB"/>
    <w:multiLevelType w:val="hybridMultilevel"/>
    <w:tmpl w:val="8854A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B6437"/>
    <w:multiLevelType w:val="hybridMultilevel"/>
    <w:tmpl w:val="D3C0E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A0ECE"/>
    <w:multiLevelType w:val="multilevel"/>
    <w:tmpl w:val="44EEAD1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ABC6088"/>
    <w:multiLevelType w:val="multilevel"/>
    <w:tmpl w:val="091E1E6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2160"/>
      </w:pPr>
      <w:rPr>
        <w:rFonts w:hint="default"/>
      </w:rPr>
    </w:lvl>
  </w:abstractNum>
  <w:abstractNum w:abstractNumId="7" w15:restartNumberingAfterBreak="0">
    <w:nsid w:val="1E196BCE"/>
    <w:multiLevelType w:val="multilevel"/>
    <w:tmpl w:val="F662CF1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21A14B51"/>
    <w:multiLevelType w:val="hybridMultilevel"/>
    <w:tmpl w:val="6F849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A6402"/>
    <w:multiLevelType w:val="hybridMultilevel"/>
    <w:tmpl w:val="BDF036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6E521D"/>
    <w:multiLevelType w:val="hybridMultilevel"/>
    <w:tmpl w:val="7D968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9365EC"/>
    <w:multiLevelType w:val="hybridMultilevel"/>
    <w:tmpl w:val="644AF06E"/>
    <w:lvl w:ilvl="0" w:tplc="0910FBB8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4312C"/>
    <w:multiLevelType w:val="hybridMultilevel"/>
    <w:tmpl w:val="2B223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E2B2D"/>
    <w:multiLevelType w:val="hybridMultilevel"/>
    <w:tmpl w:val="1A38557A"/>
    <w:lvl w:ilvl="0" w:tplc="4A52BDCE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4946D3"/>
    <w:multiLevelType w:val="hybridMultilevel"/>
    <w:tmpl w:val="B42A49AE"/>
    <w:lvl w:ilvl="0" w:tplc="60C26A76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B64078"/>
    <w:multiLevelType w:val="hybridMultilevel"/>
    <w:tmpl w:val="116A8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86920"/>
    <w:multiLevelType w:val="hybridMultilevel"/>
    <w:tmpl w:val="8B8026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C11723"/>
    <w:multiLevelType w:val="hybridMultilevel"/>
    <w:tmpl w:val="A7584B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8F388E"/>
    <w:multiLevelType w:val="multilevel"/>
    <w:tmpl w:val="A2FC15C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2160"/>
      </w:pPr>
      <w:rPr>
        <w:rFonts w:hint="default"/>
      </w:rPr>
    </w:lvl>
  </w:abstractNum>
  <w:abstractNum w:abstractNumId="19" w15:restartNumberingAfterBreak="0">
    <w:nsid w:val="5DE90BB3"/>
    <w:multiLevelType w:val="hybridMultilevel"/>
    <w:tmpl w:val="8F66C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4935DF"/>
    <w:multiLevelType w:val="multilevel"/>
    <w:tmpl w:val="F8DEE6F4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2160"/>
      </w:pPr>
      <w:rPr>
        <w:rFonts w:hint="default"/>
      </w:rPr>
    </w:lvl>
  </w:abstractNum>
  <w:abstractNum w:abstractNumId="21" w15:restartNumberingAfterBreak="0">
    <w:nsid w:val="604A5390"/>
    <w:multiLevelType w:val="hybridMultilevel"/>
    <w:tmpl w:val="28C8D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E759AC"/>
    <w:multiLevelType w:val="hybridMultilevel"/>
    <w:tmpl w:val="B2A63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33895">
    <w:abstractNumId w:val="3"/>
  </w:num>
  <w:num w:numId="2" w16cid:durableId="1100495176">
    <w:abstractNumId w:val="14"/>
  </w:num>
  <w:num w:numId="3" w16cid:durableId="1209949000">
    <w:abstractNumId w:val="8"/>
  </w:num>
  <w:num w:numId="4" w16cid:durableId="1631595178">
    <w:abstractNumId w:val="22"/>
  </w:num>
  <w:num w:numId="5" w16cid:durableId="735517061">
    <w:abstractNumId w:val="9"/>
  </w:num>
  <w:num w:numId="6" w16cid:durableId="1052577966">
    <w:abstractNumId w:val="11"/>
  </w:num>
  <w:num w:numId="7" w16cid:durableId="860826344">
    <w:abstractNumId w:val="10"/>
  </w:num>
  <w:num w:numId="8" w16cid:durableId="2018312266">
    <w:abstractNumId w:val="15"/>
  </w:num>
  <w:num w:numId="9" w16cid:durableId="1745486718">
    <w:abstractNumId w:val="13"/>
  </w:num>
  <w:num w:numId="10" w16cid:durableId="1674527559">
    <w:abstractNumId w:val="16"/>
  </w:num>
  <w:num w:numId="11" w16cid:durableId="1366055213">
    <w:abstractNumId w:val="17"/>
  </w:num>
  <w:num w:numId="12" w16cid:durableId="1854150762">
    <w:abstractNumId w:val="19"/>
  </w:num>
  <w:num w:numId="13" w16cid:durableId="267852880">
    <w:abstractNumId w:val="0"/>
  </w:num>
  <w:num w:numId="14" w16cid:durableId="1080641294">
    <w:abstractNumId w:val="12"/>
  </w:num>
  <w:num w:numId="15" w16cid:durableId="466627446">
    <w:abstractNumId w:val="4"/>
  </w:num>
  <w:num w:numId="16" w16cid:durableId="1260025986">
    <w:abstractNumId w:val="21"/>
  </w:num>
  <w:num w:numId="17" w16cid:durableId="973214267">
    <w:abstractNumId w:val="2"/>
  </w:num>
  <w:num w:numId="18" w16cid:durableId="375013688">
    <w:abstractNumId w:val="1"/>
  </w:num>
  <w:num w:numId="19" w16cid:durableId="183322043">
    <w:abstractNumId w:val="18"/>
  </w:num>
  <w:num w:numId="20" w16cid:durableId="1176191958">
    <w:abstractNumId w:val="5"/>
  </w:num>
  <w:num w:numId="21" w16cid:durableId="2120179059">
    <w:abstractNumId w:val="6"/>
  </w:num>
  <w:num w:numId="22" w16cid:durableId="1801344181">
    <w:abstractNumId w:val="20"/>
  </w:num>
  <w:num w:numId="23" w16cid:durableId="10601358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03"/>
    <w:rsid w:val="000D174D"/>
    <w:rsid w:val="00151ABC"/>
    <w:rsid w:val="00203D03"/>
    <w:rsid w:val="00230FCF"/>
    <w:rsid w:val="002B7270"/>
    <w:rsid w:val="002F7D68"/>
    <w:rsid w:val="00484186"/>
    <w:rsid w:val="006C6C48"/>
    <w:rsid w:val="00712B11"/>
    <w:rsid w:val="008B65C8"/>
    <w:rsid w:val="00984FE8"/>
    <w:rsid w:val="009F532B"/>
    <w:rsid w:val="00BA1C79"/>
    <w:rsid w:val="00D9302D"/>
    <w:rsid w:val="00EE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DB75"/>
  <w15:chartTrackingRefBased/>
  <w15:docId w15:val="{FE4C4ED9-9FAD-4A31-A4B2-8D3BF9883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D0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2B1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Đức Nguyễn</dc:creator>
  <cp:keywords/>
  <dc:description/>
  <cp:lastModifiedBy>Chí Đức Nguyễn</cp:lastModifiedBy>
  <cp:revision>3</cp:revision>
  <dcterms:created xsi:type="dcterms:W3CDTF">2025-12-06T02:12:00Z</dcterms:created>
  <dcterms:modified xsi:type="dcterms:W3CDTF">2025-12-07T16:01:00Z</dcterms:modified>
</cp:coreProperties>
</file>