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66DD" w14:textId="6E8FDA32" w:rsidR="00484186" w:rsidRDefault="00067C1C">
      <w:r w:rsidRPr="00067C1C">
        <w:t>[1] I. T. Jolliffe, *Principal Component Analysis*, 2nd ed. New York, NY, USA: Springer, 2002.</w:t>
      </w:r>
      <w:r>
        <w:t xml:space="preserve"> </w:t>
      </w:r>
    </w:p>
    <w:p w14:paraId="5B337F31" w14:textId="77777777" w:rsidR="00067C1C" w:rsidRDefault="00067C1C" w:rsidP="00067C1C">
      <w:r>
        <w:t xml:space="preserve">[2] K. Pearson, “On lines and planes of closest fit to systems of points in space,” </w:t>
      </w:r>
    </w:p>
    <w:p w14:paraId="25AED1B1" w14:textId="527A032C" w:rsidR="00067C1C" w:rsidRDefault="00067C1C" w:rsidP="00067C1C">
      <w:r>
        <w:t xml:space="preserve">     *Philosophical Magazine*, vol. 2, no. 11, pp. 559–572, 1901.</w:t>
      </w:r>
      <w:r>
        <w:t xml:space="preserve"> </w:t>
      </w:r>
    </w:p>
    <w:p w14:paraId="3A9AF099" w14:textId="77777777" w:rsidR="00067C1C" w:rsidRDefault="00067C1C" w:rsidP="00067C1C">
      <w:r>
        <w:t xml:space="preserve">[3] H. Hotelling, “Analysis of a complex of statistical variables into principal components,” </w:t>
      </w:r>
    </w:p>
    <w:p w14:paraId="3B095F2A" w14:textId="650CF685" w:rsidR="00067C1C" w:rsidRDefault="00067C1C" w:rsidP="00067C1C">
      <w:r>
        <w:t xml:space="preserve">     *Journal of Educational Psychology*, vol. 24, no. 6, pp. 417–441, 1933.</w:t>
      </w:r>
    </w:p>
    <w:p w14:paraId="63881E0F" w14:textId="77777777" w:rsidR="00067C1C" w:rsidRDefault="00067C1C" w:rsidP="00067C1C">
      <w:r>
        <w:t xml:space="preserve">[4] C. M. Bishop, “Principal Component Analysis,” in *Pattern Recognition and Machine Learning*, </w:t>
      </w:r>
    </w:p>
    <w:p w14:paraId="49F495FC" w14:textId="77F60A26" w:rsidR="00067C1C" w:rsidRDefault="00067C1C" w:rsidP="00067C1C">
      <w:r>
        <w:t xml:space="preserve">     New York, NY, USA: Springer, 2006, pp. 561–586.</w:t>
      </w:r>
    </w:p>
    <w:p w14:paraId="583E8DE0" w14:textId="77777777" w:rsidR="00067C1C" w:rsidRDefault="00067C1C" w:rsidP="00067C1C">
      <w:r>
        <w:t xml:space="preserve">[5] S. Shlens, “A tutorial on principal component analysis,” </w:t>
      </w:r>
    </w:p>
    <w:p w14:paraId="038B9A33" w14:textId="72D5B286" w:rsidR="00067C1C" w:rsidRDefault="00067C1C" w:rsidP="00067C1C">
      <w:r>
        <w:t xml:space="preserve">     *arXiv preprint arXiv:1404.1100*, 2014.</w:t>
      </w:r>
    </w:p>
    <w:p w14:paraId="59C8B79D" w14:textId="77777777" w:rsidR="00067C1C" w:rsidRDefault="00067C1C" w:rsidP="00067C1C">
      <w:r>
        <w:t xml:space="preserve">[6] J. Shlens, “Notes on principal component analysis,” Google Research, 2005. </w:t>
      </w:r>
    </w:p>
    <w:p w14:paraId="5D4AE19A" w14:textId="76810CF5" w:rsidR="00067C1C" w:rsidRDefault="00067C1C" w:rsidP="00067C1C">
      <w:r>
        <w:t xml:space="preserve">     [Online]. Available: </w:t>
      </w:r>
      <w:hyperlink r:id="rId4" w:history="1">
        <w:r w:rsidRPr="00547F07">
          <w:rPr>
            <w:rStyle w:val="Hyperlink"/>
          </w:rPr>
          <w:t>https://www.cs.princeton.edu/picasso/mats/PCA-Tutorial-Intuition_josh.pdf</w:t>
        </w:r>
      </w:hyperlink>
      <w:r>
        <w:t xml:space="preserve"> </w:t>
      </w:r>
      <w:r>
        <w:t>(accessed Dec. 9, 2025).</w:t>
      </w:r>
    </w:p>
    <w:p w14:paraId="03062142" w14:textId="77777777" w:rsidR="00067C1C" w:rsidRDefault="00067C1C" w:rsidP="00067C1C">
      <w:r>
        <w:t xml:space="preserve">[7] “Principal Component Analysis (PCA) explained,” Towards Data Science. </w:t>
      </w:r>
    </w:p>
    <w:p w14:paraId="66600BE2" w14:textId="35FC1834" w:rsidR="00067C1C" w:rsidRDefault="00067C1C" w:rsidP="00067C1C">
      <w:r>
        <w:t xml:space="preserve">     [Online]. Available: </w:t>
      </w:r>
      <w:hyperlink r:id="rId5" w:history="1">
        <w:r w:rsidRPr="00547F07">
          <w:rPr>
            <w:rStyle w:val="Hyperlink"/>
          </w:rPr>
          <w:t>https://towardsdatascience.com/pca-explaine</w:t>
        </w:r>
        <w:r w:rsidRPr="00547F07">
          <w:rPr>
            <w:rStyle w:val="Hyperlink"/>
          </w:rPr>
          <w:t>d</w:t>
        </w:r>
      </w:hyperlink>
      <w:r>
        <w:t xml:space="preserve"> </w:t>
      </w:r>
      <w:r>
        <w:t>(accessed Dec. 9, 2025).</w:t>
      </w:r>
    </w:p>
    <w:p w14:paraId="0438F474" w14:textId="1CBDBCB2" w:rsidR="00067C1C" w:rsidRDefault="00067C1C" w:rsidP="00067C1C">
      <w:r>
        <w:t xml:space="preserve">  </w:t>
      </w:r>
    </w:p>
    <w:p w14:paraId="18611840" w14:textId="738D711A" w:rsidR="00067C1C" w:rsidRDefault="00067C1C" w:rsidP="00067C1C">
      <w:r>
        <w:t xml:space="preserve">     </w:t>
      </w:r>
    </w:p>
    <w:sectPr w:rsidR="00067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1C"/>
    <w:rsid w:val="00067C1C"/>
    <w:rsid w:val="000D174D"/>
    <w:rsid w:val="00151ABC"/>
    <w:rsid w:val="002F7D68"/>
    <w:rsid w:val="00484186"/>
    <w:rsid w:val="008B65C8"/>
    <w:rsid w:val="00E41DFC"/>
    <w:rsid w:val="00EE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2F4C"/>
  <w15:chartTrackingRefBased/>
  <w15:docId w15:val="{0EFC0E2C-65BF-4AC5-B69B-4F7CAA1A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C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owardsdatascience.com/pca-explained" TargetMode="External"/><Relationship Id="rId4" Type="http://schemas.openxmlformats.org/officeDocument/2006/relationships/hyperlink" Target="https://www.cs.princeton.edu/picasso/mats/PCA-Tutorial-Intuition_jos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Đức Nguyễn</dc:creator>
  <cp:keywords/>
  <dc:description/>
  <cp:lastModifiedBy>Chí Đức Nguyễn</cp:lastModifiedBy>
  <cp:revision>1</cp:revision>
  <dcterms:created xsi:type="dcterms:W3CDTF">2025-12-09T04:41:00Z</dcterms:created>
  <dcterms:modified xsi:type="dcterms:W3CDTF">2025-12-09T04:47:00Z</dcterms:modified>
</cp:coreProperties>
</file>