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99" w:rsidRDefault="00C402BB">
      <w:r>
        <w:t xml:space="preserve">Gardner, R. P., et al. “A Feasibility Study of a Coincidence Counting Approach for PGNAA Applications.” </w:t>
      </w:r>
      <w:r>
        <w:rPr>
          <w:i/>
          <w:iCs/>
        </w:rPr>
        <w:t>Applied Radiation and Isotopes</w:t>
      </w:r>
      <w:r>
        <w:t>, 53, 2000, p. 515–526.</w:t>
      </w:r>
    </w:p>
    <w:p w:rsidR="00BA2C46" w:rsidRPr="00BA2C46" w:rsidRDefault="00BA2C46" w:rsidP="00BA2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C46">
        <w:rPr>
          <w:rFonts w:ascii="Times New Roman" w:eastAsia="Times New Roman" w:hAnsi="Times New Roman" w:cs="Times New Roman"/>
          <w:sz w:val="24"/>
          <w:szCs w:val="24"/>
        </w:rPr>
        <w:t xml:space="preserve">Metwally, </w:t>
      </w:r>
      <w:proofErr w:type="spellStart"/>
      <w:r w:rsidRPr="00BA2C46">
        <w:rPr>
          <w:rFonts w:ascii="Times New Roman" w:eastAsia="Times New Roman" w:hAnsi="Times New Roman" w:cs="Times New Roman"/>
          <w:sz w:val="24"/>
          <w:szCs w:val="24"/>
        </w:rPr>
        <w:t>Walid</w:t>
      </w:r>
      <w:proofErr w:type="spellEnd"/>
      <w:r w:rsidRPr="00BA2C46">
        <w:rPr>
          <w:rFonts w:ascii="Times New Roman" w:eastAsia="Times New Roman" w:hAnsi="Times New Roman" w:cs="Times New Roman"/>
          <w:sz w:val="24"/>
          <w:szCs w:val="24"/>
        </w:rPr>
        <w:t xml:space="preserve"> A., et al. “Elemental PGNAA Analysis Using Gamma-Gamma Coincidence Counting with the Library Least-Squares Approach.” </w:t>
      </w:r>
      <w:r w:rsidRPr="00BA2C46">
        <w:rPr>
          <w:rFonts w:ascii="Times New Roman" w:eastAsia="Times New Roman" w:hAnsi="Times New Roman" w:cs="Times New Roman"/>
          <w:i/>
          <w:iCs/>
          <w:sz w:val="24"/>
          <w:szCs w:val="24"/>
        </w:rPr>
        <w:t>Nuclear Instruments and Methods in Physics Research B</w:t>
      </w:r>
      <w:r w:rsidR="00A748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C46">
        <w:rPr>
          <w:rFonts w:ascii="Times New Roman" w:eastAsia="Times New Roman" w:hAnsi="Times New Roman" w:cs="Times New Roman"/>
          <w:sz w:val="24"/>
          <w:szCs w:val="24"/>
        </w:rPr>
        <w:t>213, 2004, p. 394–399.</w:t>
      </w:r>
    </w:p>
    <w:p w:rsidR="00BA2C46" w:rsidRDefault="00BA2C46"/>
    <w:p w:rsidR="00A74872" w:rsidRPr="00A74872" w:rsidRDefault="00A74872" w:rsidP="00A74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872">
        <w:rPr>
          <w:rFonts w:ascii="Times New Roman" w:eastAsia="Times New Roman" w:hAnsi="Times New Roman" w:cs="Times New Roman"/>
          <w:sz w:val="24"/>
          <w:szCs w:val="24"/>
        </w:rPr>
        <w:t xml:space="preserve">Han, </w:t>
      </w:r>
      <w:proofErr w:type="spellStart"/>
      <w:r w:rsidRPr="00A74872">
        <w:rPr>
          <w:rFonts w:ascii="Times New Roman" w:eastAsia="Times New Roman" w:hAnsi="Times New Roman" w:cs="Times New Roman"/>
          <w:sz w:val="24"/>
          <w:szCs w:val="24"/>
        </w:rPr>
        <w:t>Xiaogang</w:t>
      </w:r>
      <w:proofErr w:type="spellEnd"/>
      <w:r w:rsidRPr="00A74872">
        <w:rPr>
          <w:rFonts w:ascii="Times New Roman" w:eastAsia="Times New Roman" w:hAnsi="Times New Roman" w:cs="Times New Roman"/>
          <w:sz w:val="24"/>
          <w:szCs w:val="24"/>
        </w:rPr>
        <w:t xml:space="preserve">, and Robin P. Gardner. “The Monte Carlo Code CEARCPG for Coincidence Prompt Gamma-Ray Neutron Activation Analysis.” </w:t>
      </w:r>
      <w:r w:rsidRPr="00A74872">
        <w:rPr>
          <w:rFonts w:ascii="Times New Roman" w:eastAsia="Times New Roman" w:hAnsi="Times New Roman" w:cs="Times New Roman"/>
          <w:i/>
          <w:iCs/>
          <w:sz w:val="24"/>
          <w:szCs w:val="24"/>
        </w:rPr>
        <w:t>Nuclear Instruments and Methods in Physics Research B</w:t>
      </w:r>
      <w:r w:rsidRPr="00A74872">
        <w:rPr>
          <w:rFonts w:ascii="Times New Roman" w:eastAsia="Times New Roman" w:hAnsi="Times New Roman" w:cs="Times New Roman"/>
          <w:sz w:val="24"/>
          <w:szCs w:val="24"/>
        </w:rPr>
        <w:t>, 263, 2007, p. 320–325.</w:t>
      </w:r>
    </w:p>
    <w:p w:rsidR="00A74872" w:rsidRDefault="00A74872"/>
    <w:p w:rsidR="00A74872" w:rsidRPr="00A74872" w:rsidRDefault="00A74872" w:rsidP="00A74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4872">
        <w:rPr>
          <w:rFonts w:ascii="Times New Roman" w:eastAsia="Times New Roman" w:hAnsi="Times New Roman" w:cs="Times New Roman"/>
          <w:sz w:val="24"/>
          <w:szCs w:val="24"/>
        </w:rPr>
        <w:t>Metwally</w:t>
      </w:r>
      <w:proofErr w:type="spellEnd"/>
      <w:r w:rsidRPr="00A74872">
        <w:rPr>
          <w:rFonts w:ascii="Times New Roman" w:eastAsia="Times New Roman" w:hAnsi="Times New Roman" w:cs="Times New Roman"/>
          <w:sz w:val="24"/>
          <w:szCs w:val="24"/>
        </w:rPr>
        <w:t xml:space="preserve">, W. A., et al. “Two-Dimensional Diagonal Summing of Coincidence Spectra for Bulk PGNAA Applications.” </w:t>
      </w:r>
      <w:r w:rsidRPr="00A74872">
        <w:rPr>
          <w:rFonts w:ascii="Times New Roman" w:eastAsia="Times New Roman" w:hAnsi="Times New Roman" w:cs="Times New Roman"/>
          <w:i/>
          <w:iCs/>
          <w:sz w:val="24"/>
          <w:szCs w:val="24"/>
        </w:rPr>
        <w:t>Nuclear Instruments and Methods in Physics Research A</w:t>
      </w:r>
      <w:r w:rsidRPr="00A74872">
        <w:rPr>
          <w:rFonts w:ascii="Times New Roman" w:eastAsia="Times New Roman" w:hAnsi="Times New Roman" w:cs="Times New Roman"/>
          <w:sz w:val="24"/>
          <w:szCs w:val="24"/>
        </w:rPr>
        <w:t>, 525, 2004, p. 511–517.</w:t>
      </w:r>
    </w:p>
    <w:p w:rsidR="00A74872" w:rsidRDefault="00A74872"/>
    <w:p w:rsidR="00DB1C01" w:rsidRPr="00DB1C01" w:rsidRDefault="00DB1C01" w:rsidP="00DB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C01">
        <w:rPr>
          <w:rFonts w:ascii="Times New Roman" w:eastAsia="Times New Roman" w:hAnsi="Times New Roman" w:cs="Times New Roman"/>
          <w:sz w:val="24"/>
          <w:szCs w:val="24"/>
        </w:rPr>
        <w:t xml:space="preserve">Wang, </w:t>
      </w:r>
      <w:proofErr w:type="spellStart"/>
      <w:r w:rsidRPr="00DB1C01">
        <w:rPr>
          <w:rFonts w:ascii="Times New Roman" w:eastAsia="Times New Roman" w:hAnsi="Times New Roman" w:cs="Times New Roman"/>
          <w:sz w:val="24"/>
          <w:szCs w:val="24"/>
        </w:rPr>
        <w:t>Jaixin</w:t>
      </w:r>
      <w:proofErr w:type="spellEnd"/>
      <w:r w:rsidRPr="00DB1C01">
        <w:rPr>
          <w:rFonts w:ascii="Times New Roman" w:eastAsia="Times New Roman" w:hAnsi="Times New Roman" w:cs="Times New Roman"/>
          <w:sz w:val="24"/>
          <w:szCs w:val="24"/>
        </w:rPr>
        <w:t xml:space="preserve">, et al. “Monte Carlo Investigation and Optimization of Coincidence Prompt Gamma-Ray Neutron Activation Analysis.” </w:t>
      </w:r>
      <w:r w:rsidRPr="00DB1C01">
        <w:rPr>
          <w:rFonts w:ascii="Times New Roman" w:eastAsia="Times New Roman" w:hAnsi="Times New Roman" w:cs="Times New Roman"/>
          <w:i/>
          <w:iCs/>
          <w:sz w:val="24"/>
          <w:szCs w:val="24"/>
        </w:rPr>
        <w:t>Nuclear Instruments and Methods in Physics Research A</w:t>
      </w:r>
      <w:r w:rsidRPr="00DB1C01">
        <w:rPr>
          <w:rFonts w:ascii="Times New Roman" w:eastAsia="Times New Roman" w:hAnsi="Times New Roman" w:cs="Times New Roman"/>
          <w:sz w:val="24"/>
          <w:szCs w:val="24"/>
        </w:rPr>
        <w:t>, 652, 2011, p. 572–577.</w:t>
      </w:r>
    </w:p>
    <w:p w:rsidR="00DB1C01" w:rsidRDefault="00DB1C01"/>
    <w:p w:rsidR="00AF69D9" w:rsidRDefault="00AF69D9">
      <w:r>
        <w:t xml:space="preserve">Zhang, </w:t>
      </w:r>
      <w:proofErr w:type="spellStart"/>
      <w:r>
        <w:t>Wenchao</w:t>
      </w:r>
      <w:proofErr w:type="spellEnd"/>
      <w:r>
        <w:t xml:space="preserve">, and Robin P. Gardner. “CEARPGA II: A Monte Carlo Simulation Code for Prompt-Gamma-Ray Neutron Activation Analysis.” </w:t>
      </w:r>
      <w:r>
        <w:rPr>
          <w:i/>
        </w:rPr>
        <w:t>Nuclear Science and Engineering</w:t>
      </w:r>
      <w:r>
        <w:t>, 151, 2005, p. 361-373.</w:t>
      </w:r>
    </w:p>
    <w:p w:rsidR="00AF69D9" w:rsidRDefault="00AF69D9" w:rsidP="00AF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9D9">
        <w:rPr>
          <w:rFonts w:ascii="Times New Roman" w:eastAsia="Times New Roman" w:hAnsi="Times New Roman" w:cs="Times New Roman"/>
          <w:sz w:val="24"/>
          <w:szCs w:val="24"/>
        </w:rPr>
        <w:t xml:space="preserve">Han, </w:t>
      </w:r>
      <w:proofErr w:type="spellStart"/>
      <w:r w:rsidRPr="00AF69D9">
        <w:rPr>
          <w:rFonts w:ascii="Times New Roman" w:eastAsia="Times New Roman" w:hAnsi="Times New Roman" w:cs="Times New Roman"/>
          <w:sz w:val="24"/>
          <w:szCs w:val="24"/>
        </w:rPr>
        <w:t>Xiaogang</w:t>
      </w:r>
      <w:proofErr w:type="spellEnd"/>
      <w:r w:rsidRPr="00AF69D9">
        <w:rPr>
          <w:rFonts w:ascii="Times New Roman" w:eastAsia="Times New Roman" w:hAnsi="Times New Roman" w:cs="Times New Roman"/>
          <w:sz w:val="24"/>
          <w:szCs w:val="24"/>
        </w:rPr>
        <w:t xml:space="preserve">, et al. “CEARCPG: A Monte Carlo Simulation Code for Normal and Coincidence Prompt-Gama-Ray Neutron Activation Analysis.” </w:t>
      </w:r>
      <w:r w:rsidRPr="00AF69D9">
        <w:rPr>
          <w:rFonts w:ascii="Times New Roman" w:eastAsia="Times New Roman" w:hAnsi="Times New Roman" w:cs="Times New Roman"/>
          <w:i/>
          <w:iCs/>
          <w:sz w:val="24"/>
          <w:szCs w:val="24"/>
        </w:rPr>
        <w:t>Nuclear Science and Engineering</w:t>
      </w:r>
      <w:r w:rsidRPr="00AF69D9">
        <w:rPr>
          <w:rFonts w:ascii="Times New Roman" w:eastAsia="Times New Roman" w:hAnsi="Times New Roman" w:cs="Times New Roman"/>
          <w:sz w:val="24"/>
          <w:szCs w:val="24"/>
        </w:rPr>
        <w:t>, 155, 2007, p. 143–153.</w:t>
      </w:r>
    </w:p>
    <w:p w:rsidR="00E62B0C" w:rsidRDefault="00E62B0C" w:rsidP="00AF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B0C" w:rsidRPr="00AF69D9" w:rsidRDefault="00E62B0C" w:rsidP="00AF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Anderson, April, and Ryan </w:t>
      </w:r>
      <w:proofErr w:type="spellStart"/>
      <w:r>
        <w:t>Deschaine</w:t>
      </w:r>
      <w:proofErr w:type="spellEnd"/>
      <w:r>
        <w:t>. “1 + 1 = 3 : More from Your Online Coal Analyzer.” Black &amp; Veatch, 2007.</w:t>
      </w:r>
    </w:p>
    <w:p w:rsidR="00E62B0C" w:rsidRDefault="00E62B0C" w:rsidP="00E62B0C"/>
    <w:p w:rsidR="00E62B0C" w:rsidRDefault="00E62B0C" w:rsidP="00E62B0C">
      <w:pPr>
        <w:rPr>
          <w:sz w:val="20"/>
          <w:szCs w:val="20"/>
        </w:rPr>
      </w:pPr>
      <w:r w:rsidRPr="00E62B0C">
        <w:rPr>
          <w:sz w:val="20"/>
          <w:szCs w:val="20"/>
        </w:rPr>
        <w:t>Evans, R.D., 1955. The Atomic Nucleus. McGraw-Hill, New York.</w:t>
      </w:r>
    </w:p>
    <w:p w:rsidR="00E62B0C" w:rsidRDefault="00E62B0C" w:rsidP="00E62B0C">
      <w:pPr>
        <w:rPr>
          <w:sz w:val="20"/>
          <w:szCs w:val="20"/>
        </w:rPr>
      </w:pPr>
      <w:r w:rsidRPr="0091727D">
        <w:rPr>
          <w:sz w:val="20"/>
          <w:szCs w:val="20"/>
        </w:rPr>
        <w:t>Knoll G., 1989. Radiation Detection and Measurement. Wiley, N</w:t>
      </w:r>
      <w:r>
        <w:rPr>
          <w:sz w:val="20"/>
          <w:szCs w:val="20"/>
        </w:rPr>
        <w:t>ew York</w:t>
      </w:r>
    </w:p>
    <w:p w:rsidR="00172366" w:rsidRPr="00172366" w:rsidRDefault="00172366" w:rsidP="00E62B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Bevington</w:t>
      </w:r>
      <w:proofErr w:type="spellEnd"/>
      <w:r>
        <w:rPr>
          <w:sz w:val="20"/>
          <w:szCs w:val="20"/>
        </w:rPr>
        <w:t xml:space="preserve">, P. R., and Robinson, D. K., </w:t>
      </w:r>
      <w:r w:rsidR="00F14D7F">
        <w:rPr>
          <w:i/>
          <w:sz w:val="20"/>
          <w:szCs w:val="20"/>
        </w:rPr>
        <w:t>Data Reduction</w:t>
      </w:r>
      <w:r>
        <w:rPr>
          <w:i/>
          <w:sz w:val="20"/>
          <w:szCs w:val="20"/>
        </w:rPr>
        <w:t xml:space="preserve"> and Error Analysis for the Physical Sciences,</w:t>
      </w:r>
      <w:r>
        <w:rPr>
          <w:sz w:val="20"/>
          <w:szCs w:val="20"/>
        </w:rPr>
        <w:t xml:space="preserve"> 3</w:t>
      </w:r>
      <w:r w:rsidRPr="00172366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ed., McGraw-Hill, Boston, 2002.</w:t>
      </w:r>
    </w:p>
    <w:p w:rsidR="00E62B0C" w:rsidRDefault="001427B1">
      <w:hyperlink r:id="rId5" w:history="1">
        <w:r>
          <w:rPr>
            <w:rStyle w:val="Hyperlink"/>
          </w:rPr>
          <w:t xml:space="preserve">C.M. </w:t>
        </w:r>
        <w:proofErr w:type="spellStart"/>
        <w:r>
          <w:rPr>
            <w:rStyle w:val="Hyperlink"/>
          </w:rPr>
          <w:t>Shyu</w:t>
        </w:r>
        <w:proofErr w:type="spellEnd"/>
        <w:r>
          <w:rPr>
            <w:rStyle w:val="Hyperlink"/>
          </w:rPr>
          <w:t xml:space="preserve">, R.P. Gardner, and K. </w:t>
        </w:r>
        <w:proofErr w:type="spellStart"/>
        <w:r>
          <w:rPr>
            <w:rStyle w:val="Hyperlink"/>
          </w:rPr>
          <w:t>Verghese</w:t>
        </w:r>
        <w:proofErr w:type="spellEnd"/>
        <w:r>
          <w:rPr>
            <w:rStyle w:val="Hyperlink"/>
          </w:rPr>
          <w:t>, “Development of the Monte Carlo – Library Least-Squares Method of Analysis for Neutron Capture Prompt Gamma-Ray Analyzers”, Nuclear Geophysics, Vol. 7, No. 2, pp. 241-268 (1993).</w:t>
        </w:r>
      </w:hyperlink>
    </w:p>
    <w:p w:rsidR="007A7BBE" w:rsidRPr="00AF69D9" w:rsidRDefault="007A7BBE">
      <w:r>
        <w:t xml:space="preserve">Carter and </w:t>
      </w:r>
      <w:proofErr w:type="spellStart"/>
      <w:r>
        <w:t>Cashwell</w:t>
      </w:r>
      <w:bookmarkStart w:id="0" w:name="_GoBack"/>
      <w:bookmarkEnd w:id="0"/>
      <w:proofErr w:type="spellEnd"/>
    </w:p>
    <w:sectPr w:rsidR="007A7BBE" w:rsidRPr="00AF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6327"/>
    <w:multiLevelType w:val="hybridMultilevel"/>
    <w:tmpl w:val="450A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BB"/>
    <w:rsid w:val="001427B1"/>
    <w:rsid w:val="00172366"/>
    <w:rsid w:val="001B265C"/>
    <w:rsid w:val="00625492"/>
    <w:rsid w:val="00644EC4"/>
    <w:rsid w:val="00725099"/>
    <w:rsid w:val="007A7BBE"/>
    <w:rsid w:val="00A74872"/>
    <w:rsid w:val="00AF69D9"/>
    <w:rsid w:val="00BA2C46"/>
    <w:rsid w:val="00C402BB"/>
    <w:rsid w:val="00DB1C01"/>
    <w:rsid w:val="00E62B0C"/>
    <w:rsid w:val="00F14D7F"/>
    <w:rsid w:val="00FF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91839-8173-410D-9CEA-8DAC023B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62B0C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142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aronline.com/1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DiNova</dc:creator>
  <cp:keywords/>
  <dc:description/>
  <cp:lastModifiedBy>Vincent DiNova</cp:lastModifiedBy>
  <cp:revision>8</cp:revision>
  <dcterms:created xsi:type="dcterms:W3CDTF">2017-12-12T22:49:00Z</dcterms:created>
  <dcterms:modified xsi:type="dcterms:W3CDTF">2018-01-03T10:29:00Z</dcterms:modified>
</cp:coreProperties>
</file>