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rPr>
          <w:rFonts w:ascii="Times New Roman" w:hAnsi="Times New Roman" w:cs="Times New Roman"/>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rsidR="00935CBC" w:rsidRPr="009D400B" w:rsidRDefault="00935CBC"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Vincent A. DiNova</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tbl>
            <w:tblPr>
              <w:tblStyle w:val="TableGrid"/>
              <w:tblW w:w="0" w:type="auto"/>
              <w:tblLook w:val="04A0" w:firstRow="1" w:lastRow="0" w:firstColumn="1" w:lastColumn="0" w:noHBand="0" w:noVBand="1"/>
            </w:tblPr>
            <w:tblGrid>
              <w:gridCol w:w="2890"/>
            </w:tblGrid>
            <w:tr w:rsidR="0061596A" w:rsidRPr="009D400B" w:rsidTr="00DA3F15">
              <w:tc>
                <w:tcPr>
                  <w:tcW w:w="2890"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Dimitry </w:t>
            </w:r>
            <w:proofErr w:type="spellStart"/>
            <w:r w:rsidRPr="009D400B">
              <w:rPr>
                <w:rFonts w:ascii="Times New Roman" w:hAnsi="Times New Roman" w:cs="Times New Roman"/>
                <w:sz w:val="24"/>
                <w:szCs w:val="24"/>
              </w:rPr>
              <w:t>Anistrotov</w:t>
            </w:r>
            <w:proofErr w:type="spellEnd"/>
          </w:p>
        </w:tc>
        <w:tc>
          <w:tcPr>
            <w:tcW w:w="3117" w:type="dxa"/>
          </w:tcPr>
          <w:p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rsidTr="00DA3F15">
        <w:tc>
          <w:tcPr>
            <w:tcW w:w="3116"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rsidTr="00DA3F15">
              <w:tc>
                <w:tcPr>
                  <w:tcW w:w="2891" w:type="dxa"/>
                  <w:tcBorders>
                    <w:top w:val="nil"/>
                    <w:left w:val="nil"/>
                    <w:bottom w:val="single" w:sz="4" w:space="0" w:color="auto"/>
                    <w:right w:val="nil"/>
                  </w:tcBorders>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rsidR="009D400B" w:rsidRPr="009D400B" w:rsidRDefault="009D400B" w:rsidP="009D400B">
      <w:pPr>
        <w:pStyle w:val="Footer"/>
        <w:tabs>
          <w:tab w:val="clear" w:pos="4320"/>
          <w:tab w:val="clear" w:pos="8640"/>
        </w:tabs>
        <w:spacing w:line="480" w:lineRule="auto"/>
        <w:rPr>
          <w:b/>
          <w:sz w:val="32"/>
          <w:szCs w:val="32"/>
        </w:rPr>
      </w:pPr>
      <w:r w:rsidRPr="009D400B">
        <w:rPr>
          <w:b/>
          <w:sz w:val="32"/>
          <w:szCs w:val="32"/>
        </w:rPr>
        <w:lastRenderedPageBreak/>
        <w:t>CHAPTER 1</w:t>
      </w:r>
    </w:p>
    <w:p w:rsidR="009D400B" w:rsidRDefault="009D400B" w:rsidP="009D400B">
      <w:pPr>
        <w:pStyle w:val="Footer"/>
        <w:tabs>
          <w:tab w:val="clear" w:pos="4320"/>
          <w:tab w:val="clear" w:pos="8640"/>
        </w:tabs>
        <w:spacing w:line="480" w:lineRule="auto"/>
        <w:rPr>
          <w:b/>
          <w:sz w:val="32"/>
          <w:szCs w:val="32"/>
        </w:rPr>
      </w:pPr>
      <w:r w:rsidRPr="009D400B">
        <w:rPr>
          <w:b/>
          <w:sz w:val="32"/>
          <w:szCs w:val="32"/>
        </w:rPr>
        <w:t>Introduction</w:t>
      </w:r>
    </w:p>
    <w:p w:rsidR="00C642B4" w:rsidRPr="009D400B" w:rsidRDefault="00C642B4" w:rsidP="009D400B">
      <w:pPr>
        <w:pStyle w:val="Footer"/>
        <w:tabs>
          <w:tab w:val="clear" w:pos="4320"/>
          <w:tab w:val="clear" w:pos="8640"/>
        </w:tabs>
        <w:spacing w:line="480" w:lineRule="auto"/>
        <w:rPr>
          <w:b/>
          <w:sz w:val="32"/>
          <w:szCs w:val="32"/>
        </w:rPr>
      </w:pPr>
    </w:p>
    <w:p w:rsidR="009D400B" w:rsidRPr="008C760D" w:rsidRDefault="009D400B" w:rsidP="009D400B">
      <w:pPr>
        <w:pStyle w:val="Subtitle"/>
        <w:rPr>
          <w:sz w:val="28"/>
          <w:szCs w:val="28"/>
        </w:rPr>
      </w:pPr>
      <w:r w:rsidRPr="008C760D">
        <w:rPr>
          <w:sz w:val="28"/>
          <w:szCs w:val="28"/>
        </w:rPr>
        <w:t>1.1</w:t>
      </w:r>
      <w:r w:rsidRPr="008C760D">
        <w:rPr>
          <w:sz w:val="28"/>
          <w:szCs w:val="28"/>
        </w:rPr>
        <w:tab/>
        <w:t>Background</w:t>
      </w:r>
    </w:p>
    <w:p w:rsidR="00023AE3" w:rsidRDefault="00C642B4" w:rsidP="00255632">
      <w:pPr>
        <w:spacing w:line="360" w:lineRule="auto"/>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w:t>
      </w:r>
      <w:r w:rsidR="00023AE3">
        <w:rPr>
          <w:rFonts w:ascii="Times New Roman" w:hAnsi="Times New Roman" w:cs="Times New Roman"/>
          <w:color w:val="222222"/>
          <w:sz w:val="24"/>
          <w:szCs w:val="24"/>
          <w:shd w:val="clear" w:color="auto" w:fill="FFFFFF"/>
        </w:rPr>
        <w:t xml:space="preserve"> (Table 1-1)</w:t>
      </w:r>
      <w:r w:rsidRPr="009D400B">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rsidR="00023AE3" w:rsidRDefault="00023AE3" w:rsidP="00255632">
      <w:pPr>
        <w:spacing w:line="360" w:lineRule="auto"/>
        <w:rPr>
          <w:rFonts w:ascii="Times New Roman" w:hAnsi="Times New Roman" w:cs="Times New Roman"/>
          <w:color w:val="222222"/>
          <w:sz w:val="24"/>
          <w:szCs w:val="24"/>
          <w:shd w:val="clear" w:color="auto" w:fill="FFFFFF"/>
        </w:rPr>
      </w:pPr>
    </w:p>
    <w:p w:rsidR="00023AE3" w:rsidRPr="00023AE3" w:rsidRDefault="00023AE3" w:rsidP="00023AE3">
      <w:pPr>
        <w:pStyle w:val="Caption"/>
        <w:keepNext/>
        <w:jc w:val="center"/>
        <w:rPr>
          <w:rFonts w:ascii="Times New Roman" w:hAnsi="Times New Roman" w:cs="Times New Roman"/>
        </w:rPr>
      </w:pPr>
      <w:r w:rsidRPr="00023AE3">
        <w:rPr>
          <w:rFonts w:ascii="Times New Roman" w:hAnsi="Times New Roman" w:cs="Times New Roman"/>
        </w:rPr>
        <w:t xml:space="preserve">Table </w:t>
      </w:r>
      <w:r w:rsidRPr="00023AE3">
        <w:rPr>
          <w:rFonts w:ascii="Times New Roman" w:hAnsi="Times New Roman" w:cs="Times New Roman"/>
        </w:rPr>
        <w:fldChar w:fldCharType="begin"/>
      </w:r>
      <w:r w:rsidRPr="00023AE3">
        <w:rPr>
          <w:rFonts w:ascii="Times New Roman" w:hAnsi="Times New Roman" w:cs="Times New Roman"/>
        </w:rPr>
        <w:instrText xml:space="preserve"> SEQ Table \* ARABIC </w:instrText>
      </w:r>
      <w:r w:rsidRPr="00023AE3">
        <w:rPr>
          <w:rFonts w:ascii="Times New Roman" w:hAnsi="Times New Roman" w:cs="Times New Roman"/>
        </w:rPr>
        <w:fldChar w:fldCharType="separate"/>
      </w:r>
      <w:r w:rsidR="00AE3605">
        <w:rPr>
          <w:rFonts w:ascii="Times New Roman" w:hAnsi="Times New Roman" w:cs="Times New Roman"/>
          <w:noProof/>
        </w:rPr>
        <w:t>1</w:t>
      </w:r>
      <w:r w:rsidRPr="00023AE3">
        <w:rPr>
          <w:rFonts w:ascii="Times New Roman" w:hAnsi="Times New Roman" w:cs="Times New Roman"/>
        </w:rPr>
        <w:fldChar w:fldCharType="end"/>
      </w:r>
      <w:r>
        <w:rPr>
          <w:rFonts w:ascii="Times New Roman" w:hAnsi="Times New Roman" w:cs="Times New Roman"/>
        </w:rPr>
        <w:t>-1</w:t>
      </w:r>
      <w:r w:rsidRPr="00023AE3">
        <w:rPr>
          <w:rFonts w:ascii="Times New Roman" w:hAnsi="Times New Roman" w:cs="Times New Roman"/>
        </w:rPr>
        <w:t>: NAS findings</w:t>
      </w:r>
    </w:p>
    <w:p w:rsidR="00D92B6A" w:rsidRDefault="00023AE3" w:rsidP="00023AE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lang w:val="en-US"/>
        </w:rPr>
        <w:drawing>
          <wp:inline distT="0" distB="0" distL="0" distR="0" wp14:anchorId="04F06B74" wp14:editId="1656EC74">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rsidR="00023AE3" w:rsidRDefault="00023AE3" w:rsidP="00D92B6A">
      <w:pPr>
        <w:spacing w:line="360" w:lineRule="auto"/>
        <w:ind w:firstLine="720"/>
        <w:rPr>
          <w:rFonts w:ascii="Times New Roman" w:hAnsi="Times New Roman" w:cs="Times New Roman"/>
          <w:color w:val="222222"/>
          <w:sz w:val="24"/>
          <w:szCs w:val="24"/>
          <w:shd w:val="clear" w:color="auto" w:fill="FFFFFF"/>
        </w:rPr>
      </w:pPr>
    </w:p>
    <w:p w:rsidR="00D92B6A" w:rsidRDefault="00C642B4" w:rsidP="00D92B6A">
      <w:pPr>
        <w:spacing w:line="360" w:lineRule="auto"/>
        <w:ind w:firstLine="720"/>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 xml:space="preserve">Devices used in the oil well logging industry were identified as a major point of interest as they utilize high activity Cs-137 and </w:t>
      </w:r>
      <w:proofErr w:type="spellStart"/>
      <w:r w:rsidRPr="009D400B">
        <w:rPr>
          <w:rFonts w:ascii="Times New Roman" w:hAnsi="Times New Roman" w:cs="Times New Roman"/>
          <w:color w:val="222222"/>
          <w:sz w:val="24"/>
          <w:szCs w:val="24"/>
          <w:shd w:val="clear" w:color="auto" w:fill="FFFFFF"/>
        </w:rPr>
        <w:t>AmBe</w:t>
      </w:r>
      <w:proofErr w:type="spellEnd"/>
      <w:r w:rsidRPr="009D400B">
        <w:rPr>
          <w:rFonts w:ascii="Times New Roman" w:hAnsi="Times New Roman" w:cs="Times New Roman"/>
          <w:color w:val="222222"/>
          <w:sz w:val="24"/>
          <w:szCs w:val="24"/>
          <w:shd w:val="clear" w:color="auto" w:fill="FFFFFF"/>
        </w:rPr>
        <w:t xml:space="preserve"> sources for density, porosity, and elemental composition measurements.  A testing facility and benchmarking tool were designed and built at Kansas State University to test the viability of replacing traditional active sources with a D-T Pulsed Neutron Generator</w:t>
      </w:r>
      <w:r w:rsidR="00D92B6A">
        <w:rPr>
          <w:rFonts w:ascii="Times New Roman" w:hAnsi="Times New Roman" w:cs="Times New Roman"/>
          <w:color w:val="222222"/>
          <w:sz w:val="24"/>
          <w:szCs w:val="24"/>
          <w:shd w:val="clear" w:color="auto" w:fill="FFFFFF"/>
        </w:rPr>
        <w:t xml:space="preserve"> (PNG)</w:t>
      </w:r>
      <w:r w:rsidRPr="009D400B">
        <w:rPr>
          <w:rFonts w:ascii="Times New Roman" w:hAnsi="Times New Roman" w:cs="Times New Roman"/>
          <w:color w:val="222222"/>
          <w:sz w:val="24"/>
          <w:szCs w:val="24"/>
          <w:shd w:val="clear" w:color="auto" w:fill="FFFFFF"/>
        </w:rPr>
        <w:t xml:space="preserve">.  </w:t>
      </w:r>
      <w:r w:rsidR="00D92B6A">
        <w:rPr>
          <w:rFonts w:ascii="Times New Roman" w:hAnsi="Times New Roman" w:cs="Times New Roman"/>
          <w:color w:val="222222"/>
          <w:sz w:val="24"/>
          <w:szCs w:val="24"/>
          <w:shd w:val="clear" w:color="auto" w:fill="FFFFFF"/>
        </w:rPr>
        <w:t xml:space="preserve">A PNG operates by receiving a signal to initialize a pulse </w:t>
      </w:r>
      <w:r w:rsidR="00D92B6A">
        <w:rPr>
          <w:rFonts w:ascii="Times New Roman" w:hAnsi="Times New Roman" w:cs="Times New Roman"/>
          <w:color w:val="222222"/>
          <w:sz w:val="24"/>
          <w:szCs w:val="24"/>
          <w:shd w:val="clear" w:color="auto" w:fill="FFFFFF"/>
        </w:rPr>
        <w:lastRenderedPageBreak/>
        <w:t xml:space="preserve">firing sequence that propels Deuterons and Tritons on a collision releasing 14.1 MeV neutrons.  These high-energy neutrons are used as an alternative to </w:t>
      </w:r>
      <w:proofErr w:type="spellStart"/>
      <w:r w:rsidR="00D92B6A">
        <w:rPr>
          <w:rFonts w:ascii="Times New Roman" w:hAnsi="Times New Roman" w:cs="Times New Roman"/>
          <w:color w:val="222222"/>
          <w:sz w:val="24"/>
          <w:szCs w:val="24"/>
          <w:shd w:val="clear" w:color="auto" w:fill="FFFFFF"/>
        </w:rPr>
        <w:t>AmBe</w:t>
      </w:r>
      <w:proofErr w:type="spellEnd"/>
      <w:r w:rsidR="00D92B6A">
        <w:rPr>
          <w:rFonts w:ascii="Times New Roman" w:hAnsi="Times New Roman" w:cs="Times New Roman"/>
          <w:color w:val="222222"/>
          <w:sz w:val="24"/>
          <w:szCs w:val="24"/>
          <w:shd w:val="clear" w:color="auto" w:fill="FFFFFF"/>
        </w:rPr>
        <w:t xml:space="preserve"> neutrons in a traditional prompt gamma neutron activation analysis (PGNAA) application.  PGNAA </w:t>
      </w:r>
      <w:r w:rsidR="00E90764">
        <w:rPr>
          <w:rFonts w:ascii="Times New Roman" w:hAnsi="Times New Roman" w:cs="Times New Roman"/>
          <w:color w:val="222222"/>
          <w:sz w:val="24"/>
          <w:szCs w:val="24"/>
          <w:shd w:val="clear" w:color="auto" w:fill="FFFFFF"/>
        </w:rPr>
        <w:t xml:space="preserve">is a nondestructive method that </w:t>
      </w:r>
      <w:r w:rsidR="00D92B6A">
        <w:rPr>
          <w:rFonts w:ascii="Times New Roman" w:hAnsi="Times New Roman" w:cs="Times New Roman"/>
          <w:color w:val="222222"/>
          <w:sz w:val="24"/>
          <w:szCs w:val="24"/>
          <w:shd w:val="clear" w:color="auto" w:fill="FFFFFF"/>
        </w:rPr>
        <w:t>relies on (n, γ</w:t>
      </w:r>
      <w:r w:rsidR="00E90764">
        <w:rPr>
          <w:rFonts w:ascii="Times New Roman" w:hAnsi="Times New Roman" w:cs="Times New Roman"/>
          <w:color w:val="222222"/>
          <w:sz w:val="24"/>
          <w:szCs w:val="24"/>
          <w:shd w:val="clear" w:color="auto" w:fill="FFFFFF"/>
        </w:rPr>
        <w:t xml:space="preserve">) neutron capture, and (n, </w:t>
      </w:r>
      <w:proofErr w:type="spellStart"/>
      <w:r w:rsidR="00E90764">
        <w:rPr>
          <w:rFonts w:ascii="Times New Roman" w:hAnsi="Times New Roman" w:cs="Times New Roman"/>
          <w:color w:val="222222"/>
          <w:sz w:val="24"/>
          <w:szCs w:val="24"/>
          <w:shd w:val="clear" w:color="auto" w:fill="FFFFFF"/>
        </w:rPr>
        <w:t>n’γ</w:t>
      </w:r>
      <w:proofErr w:type="spellEnd"/>
      <w:r w:rsidR="00E90764">
        <w:rPr>
          <w:rFonts w:ascii="Times New Roman" w:hAnsi="Times New Roman" w:cs="Times New Roman"/>
          <w:color w:val="222222"/>
          <w:sz w:val="24"/>
          <w:szCs w:val="24"/>
          <w:shd w:val="clear" w:color="auto" w:fill="FFFFFF"/>
        </w:rPr>
        <w:t xml:space="preserve">) neutron inelastic scattering reactions to produce gamma photons, each having distinct characteristics of the target nuclei.  Using a near and far </w:t>
      </w:r>
      <w:proofErr w:type="spellStart"/>
      <w:r w:rsidR="00E90764">
        <w:rPr>
          <w:rFonts w:ascii="Times New Roman" w:hAnsi="Times New Roman" w:cs="Times New Roman"/>
          <w:color w:val="222222"/>
          <w:sz w:val="24"/>
          <w:szCs w:val="24"/>
          <w:shd w:val="clear" w:color="auto" w:fill="FFFFFF"/>
        </w:rPr>
        <w:t>NaI</w:t>
      </w:r>
      <w:proofErr w:type="spellEnd"/>
      <w:r w:rsidR="00E90764">
        <w:rPr>
          <w:rFonts w:ascii="Times New Roman" w:hAnsi="Times New Roman" w:cs="Times New Roman"/>
          <w:color w:val="222222"/>
          <w:sz w:val="24"/>
          <w:szCs w:val="24"/>
          <w:shd w:val="clear" w:color="auto" w:fill="FFFFFF"/>
        </w:rPr>
        <w:t xml:space="preserve"> scintillator detector, each </w:t>
      </w:r>
      <w:proofErr w:type="gramStart"/>
      <w:r w:rsidR="00E90764">
        <w:rPr>
          <w:rFonts w:ascii="Times New Roman" w:hAnsi="Times New Roman" w:cs="Times New Roman"/>
          <w:color w:val="222222"/>
          <w:sz w:val="24"/>
          <w:szCs w:val="24"/>
          <w:shd w:val="clear" w:color="auto" w:fill="FFFFFF"/>
        </w:rPr>
        <w:t>spectra</w:t>
      </w:r>
      <w:proofErr w:type="gramEnd"/>
      <w:r w:rsidR="00E90764">
        <w:rPr>
          <w:rFonts w:ascii="Times New Roman" w:hAnsi="Times New Roman" w:cs="Times New Roman"/>
          <w:color w:val="222222"/>
          <w:sz w:val="24"/>
          <w:szCs w:val="24"/>
          <w:shd w:val="clear" w:color="auto" w:fill="FFFFFF"/>
        </w:rPr>
        <w:t xml:space="preserve"> can be analyzed for elemental composition. </w:t>
      </w:r>
    </w:p>
    <w:p w:rsidR="0063590B" w:rsidRDefault="00E90764" w:rsidP="00161857">
      <w:pPr>
        <w:keepNext/>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PGNAA suffers from a low signal to noise ratio caused by</w:t>
      </w:r>
      <w:r w:rsidR="00161857">
        <w:rPr>
          <w:rFonts w:ascii="Times New Roman" w:hAnsi="Times New Roman" w:cs="Times New Roman"/>
          <w:color w:val="222222"/>
          <w:sz w:val="24"/>
          <w:szCs w:val="24"/>
          <w:shd w:val="clear" w:color="auto" w:fill="FFFFFF"/>
        </w:rPr>
        <w:t xml:space="preserve"> the</w:t>
      </w:r>
      <w:r>
        <w:rPr>
          <w:rFonts w:ascii="Times New Roman" w:hAnsi="Times New Roman" w:cs="Times New Roman"/>
          <w:color w:val="222222"/>
          <w:sz w:val="24"/>
          <w:szCs w:val="24"/>
          <w:shd w:val="clear" w:color="auto" w:fill="FFFFFF"/>
        </w:rPr>
        <w:t xml:space="preserve"> delayed activation of nuclei</w:t>
      </w:r>
      <w:r w:rsidR="00161857">
        <w:rPr>
          <w:rFonts w:ascii="Times New Roman" w:hAnsi="Times New Roman" w:cs="Times New Roman"/>
          <w:color w:val="222222"/>
          <w:sz w:val="24"/>
          <w:szCs w:val="24"/>
          <w:shd w:val="clear" w:color="auto" w:fill="FFFFFF"/>
        </w:rPr>
        <w:t xml:space="preserve"> or neutron activation analysis (NAA)</w:t>
      </w:r>
      <w:r>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Pr>
          <w:rFonts w:ascii="Times New Roman" w:hAnsi="Times New Roman" w:cs="Times New Roman"/>
          <w:color w:val="222222"/>
          <w:sz w:val="24"/>
          <w:szCs w:val="24"/>
          <w:shd w:val="clear" w:color="auto" w:fill="FFFFFF"/>
        </w:rPr>
        <w:t>daughters, while PGNAA exploits the prompt gamma rays (Fig. 1-1).  The neutron cross sections for both prompt and delayed reactions compete and create a mixed signal that is often difficult to process</w:t>
      </w:r>
      <w:r w:rsidR="0063590B">
        <w:rPr>
          <w:rFonts w:ascii="Times New Roman" w:hAnsi="Times New Roman" w:cs="Times New Roman"/>
          <w:color w:val="222222"/>
          <w:sz w:val="24"/>
          <w:szCs w:val="24"/>
          <w:shd w:val="clear" w:color="auto" w:fill="FFFFFF"/>
        </w:rPr>
        <w:t xml:space="preserve">.  Additional sources of interference include:  </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PNG</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activation inside the detector medium (Gardner</w:t>
      </w:r>
      <w:r w:rsidR="00FA4285">
        <w:rPr>
          <w:rFonts w:ascii="Times New Roman" w:hAnsi="Times New Roman" w:cs="Times New Roman"/>
          <w:color w:val="222222"/>
          <w:sz w:val="24"/>
          <w:szCs w:val="24"/>
          <w:shd w:val="clear" w:color="auto" w:fill="FFFFFF"/>
        </w:rPr>
        <w:t>,</w:t>
      </w:r>
      <w:r w:rsidRPr="0063590B">
        <w:rPr>
          <w:rFonts w:ascii="Times New Roman" w:hAnsi="Times New Roman" w:cs="Times New Roman"/>
          <w:color w:val="222222"/>
          <w:sz w:val="24"/>
          <w:szCs w:val="24"/>
          <w:shd w:val="clear" w:color="auto" w:fill="FFFFFF"/>
        </w:rPr>
        <w:t xml:space="preserve"> 2000)</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background sources</w:t>
      </w:r>
    </w:p>
    <w:p w:rsidR="00161857"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activation of construction materials in the benchmarking tool.  </w:t>
      </w:r>
    </w:p>
    <w:p w:rsidR="0063590B" w:rsidRPr="0063590B" w:rsidRDefault="0063590B" w:rsidP="0063590B">
      <w:pPr>
        <w:pStyle w:val="ListParagraph"/>
        <w:keepNext/>
        <w:spacing w:line="360" w:lineRule="auto"/>
        <w:ind w:left="1080"/>
        <w:rPr>
          <w:rFonts w:ascii="Times New Roman" w:hAnsi="Times New Roman" w:cs="Times New Roman"/>
          <w:color w:val="222222"/>
          <w:sz w:val="24"/>
          <w:szCs w:val="24"/>
          <w:shd w:val="clear" w:color="auto" w:fill="FFFFFF"/>
        </w:rPr>
      </w:pPr>
    </w:p>
    <w:p w:rsidR="00161857" w:rsidRDefault="00161857" w:rsidP="00161857">
      <w:pPr>
        <w:keepNext/>
        <w:spacing w:line="360" w:lineRule="auto"/>
        <w:ind w:firstLine="720"/>
        <w:jc w:val="center"/>
      </w:pPr>
      <w:r>
        <w:rPr>
          <w:rFonts w:ascii="Times New Roman" w:hAnsi="Times New Roman" w:cs="Times New Roman"/>
          <w:noProof/>
          <w:color w:val="222222"/>
          <w:sz w:val="24"/>
          <w:szCs w:val="24"/>
          <w:shd w:val="clear" w:color="auto" w:fill="FFFFFF"/>
          <w:lang w:val="en-US"/>
        </w:rPr>
        <w:drawing>
          <wp:inline distT="0" distB="0" distL="0" distR="0">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rsidR="00E90764" w:rsidRPr="00161857" w:rsidRDefault="00161857" w:rsidP="00161857">
      <w:pPr>
        <w:pStyle w:val="Caption"/>
        <w:jc w:val="center"/>
        <w:rPr>
          <w:rFonts w:ascii="Times New Roman" w:hAnsi="Times New Roman" w:cs="Times New Roman"/>
          <w:color w:val="222222"/>
          <w:sz w:val="24"/>
          <w:szCs w:val="24"/>
          <w:shd w:val="clear" w:color="auto" w:fill="FFFFFF"/>
        </w:rPr>
      </w:pPr>
      <w:r w:rsidRPr="00161857">
        <w:rPr>
          <w:rFonts w:ascii="Times New Roman" w:hAnsi="Times New Roman" w:cs="Times New Roman"/>
        </w:rPr>
        <w:t xml:space="preserve">Figure </w:t>
      </w:r>
      <w:r w:rsidRPr="00161857">
        <w:rPr>
          <w:rFonts w:ascii="Times New Roman" w:hAnsi="Times New Roman" w:cs="Times New Roman"/>
        </w:rPr>
        <w:fldChar w:fldCharType="begin"/>
      </w:r>
      <w:r w:rsidRPr="00161857">
        <w:rPr>
          <w:rFonts w:ascii="Times New Roman" w:hAnsi="Times New Roman" w:cs="Times New Roman"/>
        </w:rPr>
        <w:instrText xml:space="preserve"> SEQ Figure \* ARABIC </w:instrText>
      </w:r>
      <w:r w:rsidRPr="00161857">
        <w:rPr>
          <w:rFonts w:ascii="Times New Roman" w:hAnsi="Times New Roman" w:cs="Times New Roman"/>
        </w:rPr>
        <w:fldChar w:fldCharType="separate"/>
      </w:r>
      <w:r w:rsidR="006A077D">
        <w:rPr>
          <w:rFonts w:ascii="Times New Roman" w:hAnsi="Times New Roman" w:cs="Times New Roman"/>
          <w:noProof/>
        </w:rPr>
        <w:t>1</w:t>
      </w:r>
      <w:r w:rsidRPr="00161857">
        <w:rPr>
          <w:rFonts w:ascii="Times New Roman" w:hAnsi="Times New Roman" w:cs="Times New Roman"/>
        </w:rPr>
        <w:fldChar w:fldCharType="end"/>
      </w:r>
      <w:r w:rsidRPr="00161857">
        <w:rPr>
          <w:rFonts w:ascii="Times New Roman" w:hAnsi="Times New Roman" w:cs="Times New Roman"/>
        </w:rPr>
        <w:t>-1 Prompt and delayed gamma ray emission process</w:t>
      </w:r>
    </w:p>
    <w:p w:rsidR="00C642B4" w:rsidRDefault="0063590B" w:rsidP="00D92B6A">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PNG offers a unique solution to this problem by</w:t>
      </w:r>
      <w:r w:rsidRPr="009D400B">
        <w:rPr>
          <w:rFonts w:ascii="Times New Roman" w:hAnsi="Times New Roman" w:cs="Times New Roman"/>
          <w:color w:val="222222"/>
          <w:sz w:val="24"/>
          <w:szCs w:val="24"/>
          <w:shd w:val="clear" w:color="auto" w:fill="FFFFFF"/>
        </w:rPr>
        <w:t xml:space="preserve"> exploiting the pulsing time responses with a digitize</w:t>
      </w:r>
      <w:r>
        <w:rPr>
          <w:rFonts w:ascii="Times New Roman" w:hAnsi="Times New Roman" w:cs="Times New Roman"/>
          <w:color w:val="222222"/>
          <w:sz w:val="24"/>
          <w:szCs w:val="24"/>
          <w:shd w:val="clear" w:color="auto" w:fill="FFFFFF"/>
        </w:rPr>
        <w:t xml:space="preserve">r, the </w:t>
      </w:r>
      <w:r w:rsidRPr="009D400B">
        <w:rPr>
          <w:rFonts w:ascii="Times New Roman" w:hAnsi="Times New Roman" w:cs="Times New Roman"/>
          <w:color w:val="222222"/>
          <w:sz w:val="24"/>
          <w:szCs w:val="24"/>
          <w:shd w:val="clear" w:color="auto" w:fill="FFFFFF"/>
        </w:rPr>
        <w:t>prompt and delayed responses can be extracted</w:t>
      </w:r>
      <w:r>
        <w:rPr>
          <w:rFonts w:ascii="Times New Roman" w:hAnsi="Times New Roman" w:cs="Times New Roman"/>
          <w:color w:val="222222"/>
          <w:sz w:val="24"/>
          <w:szCs w:val="24"/>
          <w:shd w:val="clear" w:color="auto" w:fill="FFFFFF"/>
        </w:rPr>
        <w:t xml:space="preserve"> and separated</w:t>
      </w:r>
      <w:r w:rsidRPr="009D400B">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This critical step allows for s</w:t>
      </w:r>
      <w:r w:rsidR="00C642B4" w:rsidRPr="009D400B">
        <w:rPr>
          <w:rFonts w:ascii="Times New Roman" w:hAnsi="Times New Roman" w:cs="Times New Roman"/>
          <w:color w:val="222222"/>
          <w:sz w:val="24"/>
          <w:szCs w:val="24"/>
          <w:shd w:val="clear" w:color="auto" w:fill="FFFFFF"/>
        </w:rPr>
        <w:t>upervi</w:t>
      </w:r>
      <w:r>
        <w:rPr>
          <w:rFonts w:ascii="Times New Roman" w:hAnsi="Times New Roman" w:cs="Times New Roman"/>
          <w:color w:val="222222"/>
          <w:sz w:val="24"/>
          <w:szCs w:val="24"/>
          <w:shd w:val="clear" w:color="auto" w:fill="FFFFFF"/>
        </w:rPr>
        <w:t>sed machine learning variable selection techniques such as LASSO and Elastic Net</w:t>
      </w:r>
      <w:r w:rsidR="00C642B4" w:rsidRPr="009D400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be</w:t>
      </w:r>
      <w:r w:rsidR="00C642B4" w:rsidRPr="009D400B">
        <w:rPr>
          <w:rFonts w:ascii="Times New Roman" w:hAnsi="Times New Roman" w:cs="Times New Roman"/>
          <w:color w:val="222222"/>
          <w:sz w:val="24"/>
          <w:szCs w:val="24"/>
          <w:shd w:val="clear" w:color="auto" w:fill="FFFFFF"/>
        </w:rPr>
        <w:t xml:space="preserve"> applied to the prompt and delayed responses, offering on line analysis in a changing environment with improved capabilities over traditional linear least squares methods.</w:t>
      </w:r>
    </w:p>
    <w:p w:rsidR="000709C5" w:rsidRPr="009D400B" w:rsidRDefault="000709C5" w:rsidP="00255632">
      <w:pPr>
        <w:spacing w:line="360" w:lineRule="auto"/>
        <w:rPr>
          <w:rFonts w:ascii="Times New Roman" w:hAnsi="Times New Roman" w:cs="Times New Roman"/>
          <w:b/>
          <w:sz w:val="24"/>
          <w:szCs w:val="24"/>
        </w:rPr>
      </w:pPr>
    </w:p>
    <w:p w:rsidR="008C760D" w:rsidRDefault="008C760D" w:rsidP="008C760D">
      <w:pPr>
        <w:pStyle w:val="Subtitle"/>
        <w:rPr>
          <w:sz w:val="28"/>
          <w:szCs w:val="28"/>
        </w:rPr>
      </w:pPr>
      <w:r w:rsidRPr="008C760D">
        <w:rPr>
          <w:sz w:val="28"/>
          <w:szCs w:val="28"/>
        </w:rPr>
        <w:lastRenderedPageBreak/>
        <w:t>1.2</w:t>
      </w:r>
      <w:r w:rsidRPr="008C760D">
        <w:rPr>
          <w:sz w:val="28"/>
          <w:szCs w:val="28"/>
        </w:rPr>
        <w:tab/>
      </w:r>
      <w:r w:rsidR="00EB008A">
        <w:rPr>
          <w:sz w:val="28"/>
          <w:szCs w:val="28"/>
        </w:rPr>
        <w:t>Benchmarking tool and facility</w:t>
      </w:r>
    </w:p>
    <w:p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r w:rsidR="004C0248">
        <w:rPr>
          <w:rFonts w:ascii="Times New Roman" w:hAnsi="Times New Roman" w:cs="Times New Roman"/>
          <w:sz w:val="24"/>
          <w:szCs w:val="24"/>
          <w:lang w:val="en-US"/>
        </w:rPr>
        <w:t xml:space="preserve">  The tool consists of near and far gamma and neutron detectors separated from a D-T </w:t>
      </w:r>
      <w:r w:rsidR="00EB008A">
        <w:rPr>
          <w:rFonts w:ascii="Times New Roman" w:hAnsi="Times New Roman" w:cs="Times New Roman"/>
          <w:sz w:val="24"/>
          <w:szCs w:val="24"/>
          <w:lang w:val="en-US"/>
        </w:rPr>
        <w:t>PNG</w:t>
      </w:r>
      <w:r w:rsidR="004C0248">
        <w:rPr>
          <w:rFonts w:ascii="Times New Roman" w:hAnsi="Times New Roman" w:cs="Times New Roman"/>
          <w:sz w:val="24"/>
          <w:szCs w:val="24"/>
          <w:lang w:val="en-US"/>
        </w:rPr>
        <w:t xml:space="preserve"> source by a 2” lead divider</w:t>
      </w:r>
      <w:r w:rsidR="0063590B">
        <w:rPr>
          <w:rFonts w:ascii="Times New Roman" w:hAnsi="Times New Roman" w:cs="Times New Roman"/>
          <w:sz w:val="24"/>
          <w:szCs w:val="24"/>
          <w:lang w:val="en-US"/>
        </w:rPr>
        <w:t xml:space="preserve"> (Fig. 1-2)</w:t>
      </w:r>
      <w:r w:rsidR="004C0248">
        <w:rPr>
          <w:rFonts w:ascii="Times New Roman" w:hAnsi="Times New Roman" w:cs="Times New Roman"/>
          <w:sz w:val="24"/>
          <w:szCs w:val="24"/>
          <w:lang w:val="en-US"/>
        </w:rPr>
        <w:t xml:space="preserve">.  </w:t>
      </w:r>
      <w:r w:rsidR="00EB008A">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rsidR="00A5616E" w:rsidRDefault="00A5616E" w:rsidP="008C760D">
      <w:pPr>
        <w:spacing w:line="360" w:lineRule="auto"/>
        <w:rPr>
          <w:rFonts w:ascii="Times New Roman" w:hAnsi="Times New Roman" w:cs="Times New Roman"/>
          <w:sz w:val="24"/>
          <w:szCs w:val="24"/>
          <w:lang w:val="en-US"/>
        </w:rPr>
      </w:pPr>
    </w:p>
    <w:p w:rsidR="004C0248" w:rsidRDefault="00A5616E" w:rsidP="00C709C2">
      <w:pPr>
        <w:keepNext/>
        <w:jc w:val="center"/>
      </w:pPr>
      <w:r>
        <w:rPr>
          <w:noProof/>
          <w:lang w:val="en-US"/>
        </w:rPr>
        <w:drawing>
          <wp:inline distT="0" distB="0" distL="0" distR="0" wp14:anchorId="22B73B76" wp14:editId="0DD23219">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rsidR="00CD0F87" w:rsidRDefault="004C0248" w:rsidP="004C0248">
      <w:pPr>
        <w:pStyle w:val="Caption"/>
        <w:jc w:val="center"/>
      </w:pPr>
      <w:r>
        <w:t xml:space="preserve">Figure </w:t>
      </w:r>
      <w:r w:rsidR="0063590B">
        <w:t>1-</w:t>
      </w:r>
      <w:r>
        <w:fldChar w:fldCharType="begin"/>
      </w:r>
      <w:r>
        <w:instrText xml:space="preserve"> SEQ Figure \* ARABIC </w:instrText>
      </w:r>
      <w:r>
        <w:fldChar w:fldCharType="separate"/>
      </w:r>
      <w:r w:rsidR="006A077D">
        <w:rPr>
          <w:noProof/>
        </w:rPr>
        <w:t>2</w:t>
      </w:r>
      <w:r>
        <w:fldChar w:fldCharType="end"/>
      </w:r>
      <w:r>
        <w:t>: KSU benchmarking tool</w:t>
      </w:r>
    </w:p>
    <w:p w:rsidR="00EB008A" w:rsidRDefault="00EB008A" w:rsidP="00C709C2">
      <w:pPr>
        <w:keepNext/>
        <w:jc w:val="center"/>
      </w:pPr>
      <w:r>
        <w:rPr>
          <w:noProof/>
          <w:lang w:val="en-US"/>
        </w:rPr>
        <w:drawing>
          <wp:inline distT="0" distB="0" distL="0" distR="0" wp14:anchorId="2D284D97" wp14:editId="28F54065">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rsidR="00EB008A" w:rsidRPr="00EB008A" w:rsidRDefault="00EB008A" w:rsidP="00EB008A">
      <w:pPr>
        <w:pStyle w:val="Caption"/>
        <w:jc w:val="center"/>
      </w:pPr>
      <w:r>
        <w:t>Figure 1-</w:t>
      </w:r>
      <w:r>
        <w:fldChar w:fldCharType="begin"/>
      </w:r>
      <w:r>
        <w:instrText xml:space="preserve"> SEQ Figure \* ARABIC </w:instrText>
      </w:r>
      <w:r>
        <w:fldChar w:fldCharType="separate"/>
      </w:r>
      <w:r w:rsidR="006A077D">
        <w:rPr>
          <w:noProof/>
        </w:rPr>
        <w:t>3</w:t>
      </w:r>
      <w:r>
        <w:fldChar w:fldCharType="end"/>
      </w:r>
      <w:r>
        <w:t>: Data acquisition scheme</w:t>
      </w:r>
    </w:p>
    <w:p w:rsidR="00EB008A" w:rsidRPr="00EB008A" w:rsidRDefault="00EB008A" w:rsidP="00C709C2">
      <w:pPr>
        <w:keepNext/>
        <w:spacing w:line="360" w:lineRule="auto"/>
        <w:rPr>
          <w:rFonts w:ascii="Times New Roman" w:hAnsi="Times New Roman" w:cs="Times New Roman"/>
          <w:sz w:val="24"/>
          <w:szCs w:val="24"/>
        </w:rPr>
      </w:pPr>
      <w:r>
        <w:tab/>
      </w:r>
      <w:r>
        <w:rPr>
          <w:rFonts w:ascii="Times New Roman" w:hAnsi="Times New Roman" w:cs="Times New Roman"/>
          <w:sz w:val="24"/>
          <w:szCs w:val="24"/>
        </w:rPr>
        <w:t>The design facility</w:t>
      </w:r>
      <w:r w:rsidR="00C709C2">
        <w:rPr>
          <w:rFonts w:ascii="Times New Roman" w:hAnsi="Times New Roman" w:cs="Times New Roman"/>
          <w:sz w:val="24"/>
          <w:szCs w:val="24"/>
        </w:rPr>
        <w:t xml:space="preserve"> (Fig. 1-4)</w:t>
      </w:r>
      <w:r>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Pr>
          <w:rFonts w:ascii="Times New Roman" w:hAnsi="Times New Roman" w:cs="Times New Roman"/>
          <w:sz w:val="24"/>
          <w:szCs w:val="24"/>
        </w:rPr>
        <w:t xml:space="preserve">detailed operating procedures to minimize unnecessary dosage to bystanders.  </w:t>
      </w:r>
    </w:p>
    <w:p w:rsidR="004C0248" w:rsidRDefault="004C0248" w:rsidP="004C0248">
      <w:pPr>
        <w:keepNext/>
        <w:jc w:val="center"/>
      </w:pPr>
      <w:r>
        <w:rPr>
          <w:noProof/>
          <w:lang w:val="en-US"/>
        </w:rPr>
        <w:drawing>
          <wp:inline distT="0" distB="0" distL="0" distR="0" wp14:anchorId="125E2DD4" wp14:editId="4128C6A6">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rsidR="004C0248" w:rsidRDefault="004C0248" w:rsidP="004C0248">
      <w:pPr>
        <w:pStyle w:val="Caption"/>
        <w:jc w:val="center"/>
      </w:pPr>
      <w:r>
        <w:t xml:space="preserve">Figure </w:t>
      </w:r>
      <w:r w:rsidR="00C709C2">
        <w:t>1-</w:t>
      </w:r>
      <w:r>
        <w:fldChar w:fldCharType="begin"/>
      </w:r>
      <w:r>
        <w:instrText xml:space="preserve"> SEQ Figure \* ARABIC </w:instrText>
      </w:r>
      <w:r>
        <w:fldChar w:fldCharType="separate"/>
      </w:r>
      <w:r w:rsidR="006A077D">
        <w:rPr>
          <w:noProof/>
        </w:rPr>
        <w:t>4</w:t>
      </w:r>
      <w:r>
        <w:fldChar w:fldCharType="end"/>
      </w:r>
      <w:r>
        <w:t>: KSU design facility</w:t>
      </w:r>
    </w:p>
    <w:p w:rsidR="00C709C2" w:rsidRDefault="00C709C2"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Pr>
          <w:rFonts w:ascii="Times New Roman" w:hAnsi="Times New Roman" w:cs="Times New Roman"/>
          <w:sz w:val="24"/>
          <w:szCs w:val="24"/>
        </w:rPr>
        <w:t xml:space="preserve"> (green material) has been fitted both inside and outside the test chamber to reduce neutron escape and dosage.  </w:t>
      </w:r>
    </w:p>
    <w:p w:rsidR="00C709C2" w:rsidRPr="00C709C2" w:rsidRDefault="00C709C2" w:rsidP="00C709C2">
      <w:pPr>
        <w:spacing w:line="360" w:lineRule="auto"/>
        <w:rPr>
          <w:rFonts w:ascii="Times New Roman" w:hAnsi="Times New Roman" w:cs="Times New Roman"/>
          <w:sz w:val="24"/>
          <w:szCs w:val="24"/>
        </w:rPr>
      </w:pPr>
    </w:p>
    <w:p w:rsidR="004C0248" w:rsidRDefault="004C0248" w:rsidP="004C0248">
      <w:pPr>
        <w:keepNext/>
        <w:jc w:val="center"/>
      </w:pPr>
      <w:r>
        <w:rPr>
          <w:noProof/>
          <w:lang w:val="en-US"/>
        </w:rPr>
        <w:drawing>
          <wp:inline distT="0" distB="0" distL="0" distR="0" wp14:anchorId="423A3343">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Pr>
          <w:noProof/>
          <w:lang w:val="en-US"/>
        </w:rPr>
        <w:drawing>
          <wp:inline distT="0" distB="0" distL="0" distR="0" wp14:anchorId="0564491A" wp14:editId="735521E4">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rsidR="004C0248" w:rsidRDefault="004C0248" w:rsidP="004C0248">
      <w:pPr>
        <w:pStyle w:val="Caption"/>
        <w:jc w:val="center"/>
      </w:pPr>
      <w:r>
        <w:t xml:space="preserve">Figure </w:t>
      </w:r>
      <w:r w:rsidR="00075F84">
        <w:t>1-</w:t>
      </w:r>
      <w:r>
        <w:fldChar w:fldCharType="begin"/>
      </w:r>
      <w:r>
        <w:instrText xml:space="preserve"> SEQ Figure \* ARABIC </w:instrText>
      </w:r>
      <w:r>
        <w:fldChar w:fldCharType="separate"/>
      </w:r>
      <w:r w:rsidR="006A077D">
        <w:rPr>
          <w:noProof/>
        </w:rPr>
        <w:t>5</w:t>
      </w:r>
      <w:r>
        <w:fldChar w:fldCharType="end"/>
      </w:r>
      <w:r>
        <w:t>: Test chamber</w:t>
      </w:r>
    </w:p>
    <w:p w:rsidR="004C0248" w:rsidRDefault="004C0248" w:rsidP="004C0248">
      <w:pPr>
        <w:keepNext/>
        <w:jc w:val="center"/>
      </w:pPr>
      <w:r>
        <w:rPr>
          <w:noProof/>
          <w:lang w:val="en-US"/>
        </w:rPr>
        <w:lastRenderedPageBreak/>
        <w:drawing>
          <wp:inline distT="0" distB="0" distL="0" distR="0" wp14:anchorId="23E94198">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Pr>
          <w:noProof/>
          <w:lang w:val="en-US"/>
        </w:rPr>
        <w:drawing>
          <wp:inline distT="0" distB="0" distL="0" distR="0" wp14:anchorId="47F5DCDB" wp14:editId="3E26A855">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rsidR="004C0248" w:rsidRDefault="003B2F9F" w:rsidP="004C0248">
      <w:pPr>
        <w:pStyle w:val="Caption"/>
        <w:jc w:val="center"/>
      </w:pPr>
      <w:r>
        <w:t xml:space="preserve">              </w:t>
      </w:r>
      <w:r w:rsidR="004C0248">
        <w:t xml:space="preserve">Figure </w:t>
      </w:r>
      <w:r w:rsidR="00075F84">
        <w:t>1-</w:t>
      </w:r>
      <w:r w:rsidR="004C0248">
        <w:fldChar w:fldCharType="begin"/>
      </w:r>
      <w:r w:rsidR="004C0248">
        <w:instrText xml:space="preserve"> SEQ Figure \* ARABIC </w:instrText>
      </w:r>
      <w:r w:rsidR="004C0248">
        <w:fldChar w:fldCharType="separate"/>
      </w:r>
      <w:r w:rsidR="006A077D">
        <w:rPr>
          <w:noProof/>
        </w:rPr>
        <w:t>6</w:t>
      </w:r>
      <w:r w:rsidR="004C0248">
        <w:fldChar w:fldCharType="end"/>
      </w:r>
      <w:r>
        <w:t>: a. Open borehole tube            b. C</w:t>
      </w:r>
      <w:r w:rsidR="004C0248">
        <w:t>apped borehole tube</w:t>
      </w:r>
    </w:p>
    <w:p w:rsidR="004C0248" w:rsidRDefault="004C0248" w:rsidP="004C0248">
      <w:pPr>
        <w:jc w:val="center"/>
      </w:pPr>
    </w:p>
    <w:p w:rsidR="00D519D2" w:rsidRDefault="00D519D2" w:rsidP="00D519D2">
      <w:pPr>
        <w:pStyle w:val="Subtitle"/>
        <w:rPr>
          <w:sz w:val="28"/>
          <w:szCs w:val="28"/>
        </w:rPr>
      </w:pPr>
      <w:r w:rsidRPr="008C760D">
        <w:rPr>
          <w:sz w:val="28"/>
          <w:szCs w:val="28"/>
        </w:rPr>
        <w:t>1</w:t>
      </w:r>
      <w:r>
        <w:rPr>
          <w:sz w:val="28"/>
          <w:szCs w:val="28"/>
        </w:rPr>
        <w:t>.3</w:t>
      </w:r>
      <w:r w:rsidRPr="008C760D">
        <w:rPr>
          <w:sz w:val="28"/>
          <w:szCs w:val="28"/>
        </w:rPr>
        <w:tab/>
      </w:r>
      <w:r>
        <w:rPr>
          <w:sz w:val="28"/>
          <w:szCs w:val="28"/>
        </w:rPr>
        <w:t>Monte Carlo Library Least Squares</w:t>
      </w:r>
    </w:p>
    <w:p w:rsidR="00D519D2" w:rsidRDefault="00D519D2" w:rsidP="00D519D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quantitatively analyze measured PGNAA </w:t>
      </w:r>
      <w:r w:rsidR="003B2F9F">
        <w:rPr>
          <w:rFonts w:ascii="Times New Roman" w:hAnsi="Times New Roman" w:cs="Times New Roman"/>
          <w:sz w:val="24"/>
          <w:szCs w:val="24"/>
          <w:lang w:val="en-US"/>
        </w:rPr>
        <w:t xml:space="preserve">γ </w:t>
      </w:r>
      <w:r>
        <w:rPr>
          <w:rFonts w:ascii="Times New Roman" w:hAnsi="Times New Roman" w:cs="Times New Roman"/>
          <w:sz w:val="24"/>
          <w:szCs w:val="24"/>
          <w:lang w:val="en-US"/>
        </w:rPr>
        <w:t xml:space="preserve">spectra, monte </w:t>
      </w:r>
      <w:proofErr w:type="spellStart"/>
      <w:r>
        <w:rPr>
          <w:rFonts w:ascii="Times New Roman" w:hAnsi="Times New Roman" w:cs="Times New Roman"/>
          <w:sz w:val="24"/>
          <w:szCs w:val="24"/>
          <w:lang w:val="en-US"/>
        </w:rPr>
        <w:t>carlo</w:t>
      </w:r>
      <w:proofErr w:type="spellEnd"/>
      <w:r>
        <w:rPr>
          <w:rFonts w:ascii="Times New Roman" w:hAnsi="Times New Roman" w:cs="Times New Roman"/>
          <w:sz w:val="24"/>
          <w:szCs w:val="24"/>
          <w:lang w:val="en-US"/>
        </w:rPr>
        <w:t xml:space="preserve"> library least squares (MCLLS) has been shown to be an effective method over single peak analysis (Gardner</w:t>
      </w:r>
      <w:r w:rsidR="00FA4285">
        <w:rPr>
          <w:rFonts w:ascii="Times New Roman" w:hAnsi="Times New Roman" w:cs="Times New Roman"/>
          <w:sz w:val="24"/>
          <w:szCs w:val="24"/>
          <w:lang w:val="en-US"/>
        </w:rPr>
        <w:t>,</w:t>
      </w:r>
      <w:r>
        <w:rPr>
          <w:rFonts w:ascii="Times New Roman" w:hAnsi="Times New Roman" w:cs="Times New Roman"/>
          <w:sz w:val="24"/>
          <w:szCs w:val="24"/>
          <w:lang w:val="en-US"/>
        </w:rPr>
        <w:t xml:space="preserve"> 1997).  MCLLS requires extremely accurate forward model simulations to represent the expected pulse-height spectrum obtained with a PGNAA system with a known geometry and compositional makeup.  Previous studies have demonstrated the effectiveness on bulk coal (</w:t>
      </w:r>
      <w:proofErr w:type="spellStart"/>
      <w:r>
        <w:rPr>
          <w:rFonts w:ascii="Times New Roman" w:hAnsi="Times New Roman" w:cs="Times New Roman"/>
          <w:sz w:val="24"/>
          <w:szCs w:val="24"/>
          <w:lang w:val="en-US"/>
        </w:rPr>
        <w:t>Shyu</w:t>
      </w:r>
      <w:proofErr w:type="spellEnd"/>
      <w:r>
        <w:rPr>
          <w:rFonts w:ascii="Times New Roman" w:hAnsi="Times New Roman" w:cs="Times New Roman"/>
          <w:sz w:val="24"/>
          <w:szCs w:val="24"/>
          <w:lang w:val="en-US"/>
        </w:rPr>
        <w:t xml:space="preserve"> et al., 19</w:t>
      </w:r>
      <w:r w:rsidR="00FA4285">
        <w:rPr>
          <w:rFonts w:ascii="Times New Roman" w:hAnsi="Times New Roman" w:cs="Times New Roman"/>
          <w:sz w:val="24"/>
          <w:szCs w:val="24"/>
          <w:lang w:val="en-US"/>
        </w:rPr>
        <w:t>8</w:t>
      </w:r>
      <w:r>
        <w:rPr>
          <w:rFonts w:ascii="Times New Roman" w:hAnsi="Times New Roman" w:cs="Times New Roman"/>
          <w:sz w:val="24"/>
          <w:szCs w:val="24"/>
          <w:lang w:val="en-US"/>
        </w:rPr>
        <w:t>8, 1998) and PGNAA applications (Han, 2005 and Hou, 2017).  The MCLLS approach consists of:</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Generating pulse-height spectra with MCNP or similar coding packages using assumed or known geometry and compositions.</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Utilizing each prompt γ</w:t>
      </w:r>
      <w:r w:rsidR="002C60A0">
        <w:rPr>
          <w:rFonts w:ascii="Times New Roman" w:hAnsi="Times New Roman" w:cs="Times New Roman"/>
          <w:sz w:val="24"/>
          <w:szCs w:val="24"/>
          <w:lang w:val="en-US"/>
        </w:rPr>
        <w:t>-ray pulse-</w:t>
      </w:r>
      <w:r>
        <w:rPr>
          <w:rFonts w:ascii="Times New Roman" w:hAnsi="Times New Roman" w:cs="Times New Roman"/>
          <w:sz w:val="24"/>
          <w:szCs w:val="24"/>
          <w:lang w:val="en-US"/>
        </w:rPr>
        <w:t>height spectrum as a library input variable for model selection</w:t>
      </w:r>
      <w:r w:rsidR="002C60A0">
        <w:rPr>
          <w:rFonts w:ascii="Times New Roman" w:hAnsi="Times New Roman" w:cs="Times New Roman"/>
          <w:sz w:val="24"/>
          <w:szCs w:val="24"/>
          <w:lang w:val="en-US"/>
        </w:rPr>
        <w:t>.</w:t>
      </w:r>
    </w:p>
    <w:p w:rsidR="00D519D2"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Adjusting all non-linear parameters between simulated and experimental response to treat the problem as a sum of linear responses.</w:t>
      </w:r>
    </w:p>
    <w:p w:rsidR="002C60A0"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Perform a linear library least-squares (LLS) analysis.</w:t>
      </w:r>
    </w:p>
    <w:p w:rsidR="002C60A0" w:rsidRDefault="002C60A0" w:rsidP="002C60A0">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Assuming all non-linear physical components are correctly adjusted, the library least-squares method treats an unknown sample as the sum of the products of an elemental amount with the library spectrum of each element for each channel as given by equation 1.1.</w:t>
      </w:r>
    </w:p>
    <w:p w:rsidR="002C60A0" w:rsidRDefault="002C60A0" w:rsidP="002C60A0">
      <w:pPr>
        <w:spacing w:line="360" w:lineRule="auto"/>
        <w:ind w:firstLine="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B75EC3" w:rsidTr="002C60A0">
        <w:trPr>
          <w:jc w:val="center"/>
        </w:trPr>
        <w:tc>
          <w:tcPr>
            <w:tcW w:w="35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2C60A0" w:rsidRPr="00B75EC3" w:rsidRDefault="002C60A0" w:rsidP="002C60A0">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732688" w:rsidRDefault="00732688" w:rsidP="002C60A0">
      <w:pPr>
        <w:spacing w:line="360" w:lineRule="auto"/>
        <w:rPr>
          <w:rFonts w:ascii="Times New Roman" w:hAnsi="Times New Roman" w:cs="Times New Roman"/>
          <w:sz w:val="24"/>
          <w:szCs w:val="24"/>
          <w:lang w:val="en-US"/>
        </w:rPr>
      </w:pPr>
    </w:p>
    <w:p w:rsidR="002C60A0" w:rsidRDefault="002C60A0"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Where,</w:t>
      </w:r>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Pr>
          <w:rFonts w:ascii="Times New Roman" w:hAnsi="Times New Roman" w:cs="Times New Roman"/>
          <w:iCs/>
          <w:sz w:val="24"/>
          <w:szCs w:val="24"/>
          <w:lang w:val="en-US"/>
        </w:rPr>
        <w:t xml:space="preserve"> of an unknown </w:t>
      </w:r>
      <w:proofErr w:type="gramStart"/>
      <w:r w:rsidR="002C60A0">
        <w:rPr>
          <w:rFonts w:ascii="Times New Roman" w:hAnsi="Times New Roman" w:cs="Times New Roman"/>
          <w:iCs/>
          <w:sz w:val="24"/>
          <w:szCs w:val="24"/>
          <w:lang w:val="en-US"/>
        </w:rPr>
        <w:t>spectrum</w:t>
      </w:r>
      <w:proofErr w:type="gramEnd"/>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oMath>
      <w:r w:rsidR="00191036" w:rsidRPr="002C60A0">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2C60A0">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Default="006A728C"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Equation 1.1 </w:t>
      </w:r>
      <w:r w:rsidR="003B2F9F">
        <w:rPr>
          <w:rFonts w:ascii="Times New Roman" w:hAnsi="Times New Roman" w:cs="Times New Roman"/>
          <w:sz w:val="24"/>
          <w:szCs w:val="24"/>
          <w:lang w:val="en-US"/>
        </w:rPr>
        <w:t>is</w:t>
      </w:r>
      <w:r>
        <w:rPr>
          <w:rFonts w:ascii="Times New Roman" w:hAnsi="Times New Roman" w:cs="Times New Roman"/>
          <w:sz w:val="24"/>
          <w:szCs w:val="24"/>
          <w:lang w:val="en-US"/>
        </w:rPr>
        <w:t xml:space="preserve"> solved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Pr>
          <w:rFonts w:ascii="Times New Roman" w:hAnsi="Times New Roman" w:cs="Times New Roman"/>
          <w:sz w:val="24"/>
          <w:szCs w:val="24"/>
          <w:lang w:val="en-US"/>
        </w:rPr>
        <w:t xml:space="preserve"> given by equation 1.2.</w:t>
      </w:r>
    </w:p>
    <w:p w:rsidR="003B2F9F" w:rsidRPr="002C60A0" w:rsidRDefault="003B2F9F" w:rsidP="002C60A0">
      <w:pPr>
        <w:spacing w:line="360" w:lineRule="auto"/>
        <w:rPr>
          <w:rFonts w:ascii="Times New Roman" w:hAnsi="Times New Roman" w:cs="Times New Roman"/>
          <w:sz w:val="24"/>
          <w:szCs w:val="24"/>
          <w:lang w:val="en-US"/>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B75EC3" w:rsidTr="003B2F9F">
        <w:trPr>
          <w:trHeight w:val="729"/>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1.2</w:t>
            </w:r>
            <w:r w:rsidRPr="00B75EC3">
              <w:rPr>
                <w:rFonts w:ascii="Times New Roman" w:hAnsi="Times New Roman" w:cs="Times New Roman"/>
                <w:sz w:val="24"/>
                <w:szCs w:val="24"/>
              </w:rPr>
              <w:t>)</w:t>
            </w:r>
          </w:p>
        </w:tc>
      </w:tr>
      <w:tr w:rsidR="006A728C" w:rsidRPr="00B75EC3" w:rsidTr="003B2F9F">
        <w:trPr>
          <w:trHeight w:val="317"/>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r>
    </w:tbl>
    <w:p w:rsidR="006A728C" w:rsidRDefault="006A728C" w:rsidP="006A728C">
      <w:pPr>
        <w:spacing w:line="360" w:lineRule="auto"/>
        <w:rPr>
          <w:rFonts w:ascii="Times New Roman" w:hAnsi="Times New Roman" w:cs="Times New Roman"/>
          <w:sz w:val="24"/>
          <w:szCs w:val="24"/>
          <w:lang w:val="en-US"/>
        </w:rPr>
      </w:pPr>
      <w:r>
        <w:rPr>
          <w:rFonts w:ascii="Times New Roman" w:hAnsi="Times New Roman" w:cs="Times New Roman"/>
          <w:sz w:val="24"/>
          <w:szCs w:val="24"/>
        </w:rPr>
        <w:t>Where,</w:t>
      </w:r>
      <w:r w:rsidRPr="006A728C">
        <w:rPr>
          <w:rFonts w:ascii="Times New Roman" w:hAnsi="Times New Roman" w:cs="Times New Roman"/>
          <w:sz w:val="24"/>
          <w:szCs w:val="24"/>
          <w:lang w:val="en-US"/>
        </w:rPr>
        <w:t xml:space="preserve"> </w:t>
      </w:r>
    </w:p>
    <w:p w:rsidR="006A728C" w:rsidRDefault="00B0153B" w:rsidP="006A728C">
      <w:pPr>
        <w:numPr>
          <w:ilvl w:val="1"/>
          <w:numId w:val="3"/>
        </w:numPr>
        <w:spacing w:line="36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Pr>
          <w:rFonts w:ascii="Times New Roman" w:hAnsi="Times New Roman" w:cs="Times New Roman"/>
          <w:sz w:val="24"/>
          <w:szCs w:val="24"/>
        </w:rPr>
        <w:t xml:space="preserve"> </w:t>
      </w:r>
      <w:r w:rsidR="006A728C" w:rsidRPr="002C60A0">
        <w:rPr>
          <w:rFonts w:ascii="Times New Roman" w:hAnsi="Times New Roman" w:cs="Times New Roman"/>
          <w:sz w:val="24"/>
          <w:szCs w:val="24"/>
          <w:lang w:val="en-US"/>
        </w:rPr>
        <w:t xml:space="preserve">is the </w:t>
      </w:r>
      <w:r w:rsidR="006A728C">
        <w:rPr>
          <w:rFonts w:ascii="Times New Roman" w:hAnsi="Times New Roman" w:cs="Times New Roman"/>
          <w:sz w:val="24"/>
          <w:szCs w:val="24"/>
          <w:lang w:val="en-US"/>
        </w:rPr>
        <w:t>number of degrees of freedom</w:t>
      </w:r>
    </w:p>
    <w:p w:rsidR="006A728C" w:rsidRPr="006A728C" w:rsidRDefault="00B0153B" w:rsidP="006A728C">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Pr="002C60A0" w:rsidRDefault="00B0153B" w:rsidP="006A728C">
      <w:pPr>
        <w:numPr>
          <w:ilvl w:val="1"/>
          <w:numId w:val="3"/>
        </w:numPr>
        <w:spacing w:line="36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Cambria Math" w:hAnsi="Times New Roman" w:cs="Times New Roman"/>
            <w:sz w:val="24"/>
            <w:szCs w:val="24"/>
            <w:lang w:val="en-US"/>
          </w:rPr>
          <m:t xml:space="preserve"> </m:t>
        </m:r>
      </m:oMath>
      <w:r w:rsidR="006A728C">
        <w:rPr>
          <w:rFonts w:ascii="Times New Roman" w:hAnsi="Times New Roman" w:cs="Times New Roman"/>
          <w:sz w:val="24"/>
          <w:szCs w:val="24"/>
          <w:lang w:val="en-US"/>
        </w:rPr>
        <w:t xml:space="preserve"> is the variance of the random error in counts in each channel </w:t>
      </w:r>
      <w:proofErr w:type="spellStart"/>
      <w:r w:rsidR="006A728C" w:rsidRPr="006A728C">
        <w:rPr>
          <w:rFonts w:ascii="Times New Roman" w:hAnsi="Times New Roman" w:cs="Times New Roman"/>
          <w:i/>
          <w:sz w:val="24"/>
          <w:szCs w:val="24"/>
          <w:lang w:val="en-US"/>
        </w:rPr>
        <w:t>i</w:t>
      </w:r>
      <w:proofErr w:type="spellEnd"/>
    </w:p>
    <w:p w:rsidR="006A728C" w:rsidRPr="006A728C" w:rsidRDefault="006A728C" w:rsidP="006A728C">
      <w:pPr>
        <w:pStyle w:val="ListParagraph"/>
        <w:spacing w:line="360" w:lineRule="auto"/>
        <w:ind w:left="1800"/>
        <w:rPr>
          <w:rFonts w:ascii="Times New Roman" w:hAnsi="Times New Roman" w:cs="Times New Roman"/>
          <w:sz w:val="24"/>
          <w:szCs w:val="24"/>
        </w:rPr>
      </w:pPr>
    </w:p>
    <w:p w:rsidR="00B75EC3" w:rsidRDefault="00B75EC3"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B75EC3" w:rsidRDefault="00B75EC3" w:rsidP="00C709C2">
      <w:pPr>
        <w:spacing w:line="360" w:lineRule="auto"/>
        <w:rPr>
          <w:rFonts w:ascii="Times New Roman" w:hAnsi="Times New Roman" w:cs="Times New Roman"/>
          <w:b/>
        </w:rPr>
      </w:pPr>
    </w:p>
    <w:p w:rsidR="00B75EC3" w:rsidRPr="009D400B" w:rsidRDefault="00B75EC3" w:rsidP="00B75EC3">
      <w:pPr>
        <w:pStyle w:val="Footer"/>
        <w:tabs>
          <w:tab w:val="clear" w:pos="4320"/>
          <w:tab w:val="clear" w:pos="8640"/>
        </w:tabs>
        <w:spacing w:line="480" w:lineRule="auto"/>
        <w:rPr>
          <w:b/>
          <w:sz w:val="32"/>
          <w:szCs w:val="32"/>
        </w:rPr>
      </w:pPr>
      <w:r>
        <w:rPr>
          <w:b/>
          <w:sz w:val="32"/>
          <w:szCs w:val="32"/>
        </w:rPr>
        <w:lastRenderedPageBreak/>
        <w:t>CHAPTER 2</w:t>
      </w:r>
    </w:p>
    <w:p w:rsidR="00B75EC3" w:rsidRDefault="00B75EC3" w:rsidP="00B75EC3">
      <w:pPr>
        <w:pStyle w:val="Footer"/>
        <w:tabs>
          <w:tab w:val="clear" w:pos="4320"/>
          <w:tab w:val="clear" w:pos="8640"/>
        </w:tabs>
        <w:spacing w:line="480" w:lineRule="auto"/>
        <w:rPr>
          <w:b/>
          <w:sz w:val="32"/>
          <w:szCs w:val="32"/>
        </w:rPr>
      </w:pPr>
      <w:r>
        <w:rPr>
          <w:b/>
          <w:sz w:val="32"/>
          <w:szCs w:val="32"/>
        </w:rPr>
        <w:t>Nuclear Reactions</w:t>
      </w:r>
    </w:p>
    <w:p w:rsidR="00B75EC3" w:rsidRPr="009D400B" w:rsidRDefault="00B75EC3" w:rsidP="00B75EC3">
      <w:pPr>
        <w:pStyle w:val="Footer"/>
        <w:tabs>
          <w:tab w:val="clear" w:pos="4320"/>
          <w:tab w:val="clear" w:pos="8640"/>
        </w:tabs>
        <w:spacing w:line="480" w:lineRule="auto"/>
        <w:rPr>
          <w:b/>
          <w:sz w:val="32"/>
          <w:szCs w:val="32"/>
        </w:rPr>
      </w:pPr>
    </w:p>
    <w:p w:rsidR="009C3E1A" w:rsidRPr="009C3E1A" w:rsidRDefault="009C3E1A" w:rsidP="00C709C2">
      <w:pPr>
        <w:spacing w:line="360" w:lineRule="auto"/>
        <w:rPr>
          <w:rFonts w:ascii="Times New Roman" w:hAnsi="Times New Roman" w:cs="Times New Roman"/>
        </w:rPr>
      </w:pPr>
      <w:r w:rsidRPr="009C3E1A">
        <w:rPr>
          <w:rFonts w:ascii="Times New Roman" w:hAnsi="Times New Roman" w:cs="Times New Roman"/>
        </w:rPr>
        <w:t>Prompt gamma-ray neutron activation analysis</w:t>
      </w:r>
      <w:r w:rsidR="00B75EC3">
        <w:rPr>
          <w:rFonts w:ascii="Times New Roman" w:hAnsi="Times New Roman" w:cs="Times New Roman"/>
        </w:rPr>
        <w:t xml:space="preserve"> (PGNAA)</w:t>
      </w:r>
      <w:r w:rsidRPr="009C3E1A">
        <w:rPr>
          <w:rFonts w:ascii="Times New Roman" w:hAnsi="Times New Roman" w:cs="Times New Roman"/>
        </w:rPr>
        <w:t xml:space="preserve"> is a nondestructive, near real time technique used for bulk material identifications.  PGNAA relies on neutron inelastic scatter and capture reactions to produce characteristic </w:t>
      </w:r>
      <w:r w:rsidR="000D4F67">
        <w:rPr>
          <w:rFonts w:ascii="Times New Roman" w:hAnsi="Times New Roman" w:cs="Times New Roman"/>
        </w:rPr>
        <w:t>γ</w:t>
      </w:r>
      <w:r w:rsidRPr="009C3E1A">
        <w:rPr>
          <w:rFonts w:ascii="Times New Roman" w:hAnsi="Times New Roman" w:cs="Times New Roman"/>
        </w:rPr>
        <w:t xml:space="preserve">-rays used to identify minute amounts of elements in a bulk sample.  Due to low cross sections for these reactions, background sources from natural radiation, activation of the </w:t>
      </w:r>
      <w:proofErr w:type="spellStart"/>
      <w:r w:rsidRPr="009C3E1A">
        <w:rPr>
          <w:rFonts w:ascii="Times New Roman" w:hAnsi="Times New Roman" w:cs="Times New Roman"/>
        </w:rPr>
        <w:t>NaI</w:t>
      </w:r>
      <w:proofErr w:type="spellEnd"/>
      <w:r w:rsidRPr="009C3E1A">
        <w:rPr>
          <w:rFonts w:ascii="Times New Roman" w:hAnsi="Times New Roman" w:cs="Times New Roman"/>
        </w:rPr>
        <w:t xml:space="preserve"> detector, and </w:t>
      </w:r>
      <w:r w:rsidR="000D4F67">
        <w:rPr>
          <w:rFonts w:ascii="Times New Roman" w:hAnsi="Times New Roman" w:cs="Times New Roman"/>
        </w:rPr>
        <w:t>γ</w:t>
      </w:r>
      <w:r w:rsidRPr="009C3E1A">
        <w:rPr>
          <w:rFonts w:ascii="Times New Roman" w:hAnsi="Times New Roman" w:cs="Times New Roman"/>
        </w:rPr>
        <w:t xml:space="preserve">-rays from the decay of the neutron source a low signal to noise ratio (SNR) is common.  </w:t>
      </w:r>
    </w:p>
    <w:p w:rsidR="009C3E1A" w:rsidRDefault="009C3E1A" w:rsidP="00C709C2">
      <w:pPr>
        <w:spacing w:line="360" w:lineRule="auto"/>
        <w:rPr>
          <w:rFonts w:ascii="Times New Roman" w:hAnsi="Times New Roman" w:cs="Times New Roman"/>
        </w:rPr>
      </w:pPr>
    </w:p>
    <w:p w:rsidR="002453EC" w:rsidRPr="002453EC" w:rsidRDefault="002453EC" w:rsidP="002453EC">
      <w:pPr>
        <w:pStyle w:val="Footer"/>
        <w:tabs>
          <w:tab w:val="clear" w:pos="4320"/>
          <w:tab w:val="clear" w:pos="8640"/>
        </w:tabs>
        <w:spacing w:line="480" w:lineRule="auto"/>
        <w:rPr>
          <w:b/>
          <w:sz w:val="32"/>
          <w:szCs w:val="32"/>
        </w:rPr>
      </w:pPr>
      <w:r>
        <w:rPr>
          <w:b/>
          <w:sz w:val="32"/>
          <w:szCs w:val="32"/>
        </w:rPr>
        <w:t>2.1 Neutron Transport</w:t>
      </w:r>
    </w:p>
    <w:p w:rsidR="009C3E1A" w:rsidRPr="00B75EC3" w:rsidRDefault="009C3E1A" w:rsidP="00C709C2">
      <w:pPr>
        <w:spacing w:line="360" w:lineRule="auto"/>
        <w:rPr>
          <w:rFonts w:ascii="Times New Roman" w:hAnsi="Times New Roman" w:cs="Times New Roman"/>
          <w:b/>
          <w:sz w:val="28"/>
          <w:szCs w:val="28"/>
        </w:rPr>
      </w:pPr>
      <w:r w:rsidRPr="00B75EC3">
        <w:rPr>
          <w:rFonts w:ascii="Times New Roman" w:hAnsi="Times New Roman" w:cs="Times New Roman"/>
          <w:b/>
          <w:sz w:val="28"/>
          <w:szCs w:val="28"/>
        </w:rPr>
        <w:t>2.1.</w:t>
      </w:r>
      <w:r w:rsidR="002453EC">
        <w:rPr>
          <w:rFonts w:ascii="Times New Roman" w:hAnsi="Times New Roman" w:cs="Times New Roman"/>
          <w:b/>
          <w:sz w:val="28"/>
          <w:szCs w:val="28"/>
        </w:rPr>
        <w:t>1</w:t>
      </w:r>
      <w:r w:rsidRPr="00B75EC3">
        <w:rPr>
          <w:rFonts w:ascii="Times New Roman" w:hAnsi="Times New Roman" w:cs="Times New Roman"/>
          <w:b/>
          <w:sz w:val="28"/>
          <w:szCs w:val="28"/>
        </w:rPr>
        <w:t xml:space="preserve"> Neutron Inelastic Scatter</w:t>
      </w:r>
      <w:r w:rsidR="00285449">
        <w:rPr>
          <w:rFonts w:ascii="Times New Roman" w:hAnsi="Times New Roman" w:cs="Times New Roman"/>
          <w:b/>
          <w:sz w:val="28"/>
          <w:szCs w:val="28"/>
        </w:rPr>
        <w:t xml:space="preserve"> (n, </w:t>
      </w:r>
      <w:proofErr w:type="spellStart"/>
      <w:r w:rsidR="00285449">
        <w:rPr>
          <w:rFonts w:ascii="Times New Roman" w:hAnsi="Times New Roman" w:cs="Times New Roman"/>
          <w:b/>
          <w:sz w:val="28"/>
          <w:szCs w:val="28"/>
        </w:rPr>
        <w:t>n’γ</w:t>
      </w:r>
      <w:proofErr w:type="spellEnd"/>
      <w:r w:rsidR="00285449">
        <w:rPr>
          <w:rFonts w:ascii="Times New Roman" w:hAnsi="Times New Roman" w:cs="Times New Roman"/>
          <w:b/>
          <w:sz w:val="28"/>
          <w:szCs w:val="28"/>
        </w:rPr>
        <w:t>)</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Pr>
          <w:rFonts w:ascii="Times New Roman" w:hAnsi="Times New Roman" w:cs="Times New Roman"/>
          <w:sz w:val="24"/>
          <w:szCs w:val="24"/>
        </w:rPr>
        <w:t>γ</w:t>
      </w:r>
      <w:r w:rsidRPr="00B75EC3">
        <w:rPr>
          <w:rFonts w:ascii="Times New Roman" w:hAnsi="Times New Roman" w:cs="Times New Roman"/>
          <w:sz w:val="24"/>
          <w:szCs w:val="24"/>
        </w:rPr>
        <w:t xml:space="preserve">-ray to return to its normal energy state represented in equation </w:t>
      </w:r>
      <w:r w:rsidR="00285449">
        <w:rPr>
          <w:rFonts w:ascii="Times New Roman" w:hAnsi="Times New Roman" w:cs="Times New Roman"/>
          <w:sz w:val="24"/>
          <w:szCs w:val="24"/>
        </w:rPr>
        <w:t>2.</w:t>
      </w:r>
      <w:r w:rsidRPr="00B75EC3">
        <w:rPr>
          <w:rFonts w:ascii="Times New Roman" w:hAnsi="Times New Roman" w:cs="Times New Roman"/>
          <w:sz w:val="24"/>
          <w:szCs w:val="24"/>
        </w:rPr>
        <w:t>1 as follows:</w:t>
      </w:r>
    </w:p>
    <w:p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rsidTr="00DA3F15">
        <w:tc>
          <w:tcPr>
            <w:tcW w:w="35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9C3E1A" w:rsidRDefault="009C3E1A" w:rsidP="00C709C2">
      <w:pPr>
        <w:spacing w:line="360" w:lineRule="auto"/>
        <w:rPr>
          <w:rFonts w:ascii="Times New Roman" w:hAnsi="Times New Roman" w:cs="Times New Roman"/>
          <w:sz w:val="24"/>
          <w:szCs w:val="24"/>
        </w:rPr>
      </w:pPr>
    </w:p>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rsidR="00285449" w:rsidRDefault="00285449" w:rsidP="00C709C2">
      <w:pPr>
        <w:spacing w:line="36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B75EC3" w:rsidTr="00285449">
        <w:tc>
          <w:tcPr>
            <w:tcW w:w="351"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85449" w:rsidRPr="00B75EC3" w:rsidRDefault="00B0153B" w:rsidP="00285449">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D4F67">
              <w:rPr>
                <w:rFonts w:ascii="Times New Roman" w:hAnsi="Times New Roman" w:cs="Times New Roman"/>
                <w:sz w:val="24"/>
                <w:szCs w:val="24"/>
              </w:rPr>
              <w:t>2.2</w:t>
            </w:r>
            <w:r w:rsidRPr="00B75EC3">
              <w:rPr>
                <w:rFonts w:ascii="Times New Roman" w:hAnsi="Times New Roman" w:cs="Times New Roman"/>
                <w:sz w:val="24"/>
                <w:szCs w:val="24"/>
              </w:rPr>
              <w:t>)</w:t>
            </w:r>
          </w:p>
        </w:tc>
      </w:tr>
    </w:tbl>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85449" w:rsidRDefault="00B0153B"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285449">
        <w:rPr>
          <w:rFonts w:ascii="Times New Roman" w:hAnsi="Times New Roman" w:cs="Times New Roman"/>
          <w:sz w:val="24"/>
          <w:szCs w:val="24"/>
        </w:rPr>
        <w:t xml:space="preserve"> </w:t>
      </w:r>
      <w:r w:rsidR="00285449" w:rsidRPr="002C60A0">
        <w:rPr>
          <w:rFonts w:ascii="Times New Roman" w:hAnsi="Times New Roman" w:cs="Times New Roman"/>
          <w:sz w:val="24"/>
          <w:szCs w:val="24"/>
          <w:lang w:val="en-US"/>
        </w:rPr>
        <w:t xml:space="preserve">is the </w:t>
      </w:r>
      <w:r w:rsidR="00285449">
        <w:rPr>
          <w:rFonts w:ascii="Times New Roman" w:hAnsi="Times New Roman" w:cs="Times New Roman"/>
          <w:sz w:val="24"/>
          <w:szCs w:val="24"/>
          <w:lang w:val="en-US"/>
        </w:rPr>
        <w:t>kinetic energy of the incident neutron</w:t>
      </w:r>
    </w:p>
    <w:p w:rsidR="00285449" w:rsidRPr="006A728C" w:rsidRDefault="00B0153B"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00285449" w:rsidRPr="002C60A0">
        <w:rPr>
          <w:rFonts w:ascii="Times New Roman" w:hAnsi="Times New Roman" w:cs="Times New Roman"/>
          <w:sz w:val="24"/>
          <w:szCs w:val="24"/>
          <w:lang w:val="en-US"/>
        </w:rPr>
        <w:t xml:space="preserve"> is </w:t>
      </w:r>
      <w:r w:rsidR="00285449">
        <w:rPr>
          <w:rFonts w:ascii="Times New Roman" w:hAnsi="Times New Roman" w:cs="Times New Roman"/>
          <w:sz w:val="24"/>
          <w:szCs w:val="24"/>
          <w:lang w:val="en-US"/>
        </w:rPr>
        <w:t>the energy of the target nucleus’ first excited level</w:t>
      </w:r>
    </w:p>
    <w:p w:rsidR="00285449" w:rsidRPr="002C60A0" w:rsidRDefault="00285449" w:rsidP="0028544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A</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atomic number of the target nucleus</w:t>
      </w:r>
    </w:p>
    <w:p w:rsidR="00285449" w:rsidRDefault="00285449" w:rsidP="00C709C2">
      <w:pPr>
        <w:spacing w:line="360" w:lineRule="auto"/>
        <w:rPr>
          <w:rFonts w:ascii="Times New Roman" w:hAnsi="Times New Roman" w:cs="Times New Roman"/>
          <w:sz w:val="24"/>
          <w:szCs w:val="24"/>
        </w:rPr>
      </w:pPr>
    </w:p>
    <w:p w:rsidR="00285449" w:rsidRDefault="006110C7" w:rsidP="006110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et, al. 2006) below </w:t>
      </w:r>
      <w:r w:rsidR="002453EC">
        <w:rPr>
          <w:rFonts w:ascii="Times New Roman" w:hAnsi="Times New Roman" w:cs="Times New Roman"/>
          <w:sz w:val="24"/>
          <w:szCs w:val="24"/>
        </w:rPr>
        <w:t>lists some common inelastic scatter threshold energies and cross sections.</w:t>
      </w:r>
    </w:p>
    <w:p w:rsidR="006110C7" w:rsidRDefault="006110C7" w:rsidP="006110C7">
      <w:pPr>
        <w:spacing w:line="360" w:lineRule="auto"/>
        <w:ind w:firstLine="720"/>
        <w:rPr>
          <w:rFonts w:ascii="Times New Roman" w:hAnsi="Times New Roman" w:cs="Times New Roman"/>
          <w:sz w:val="24"/>
          <w:szCs w:val="24"/>
        </w:rPr>
      </w:pPr>
    </w:p>
    <w:p w:rsidR="006110C7" w:rsidRDefault="006110C7" w:rsidP="006110C7">
      <w:pPr>
        <w:pStyle w:val="Caption"/>
        <w:keepNext/>
        <w:jc w:val="center"/>
      </w:pPr>
      <w:r>
        <w:t xml:space="preserve">             Table </w:t>
      </w:r>
      <w:r>
        <w:fldChar w:fldCharType="begin"/>
      </w:r>
      <w:r>
        <w:instrText xml:space="preserve"> SEQ Table \* ARABIC </w:instrText>
      </w:r>
      <w:r>
        <w:fldChar w:fldCharType="separate"/>
      </w:r>
      <w:r w:rsidR="00AE3605">
        <w:rPr>
          <w:noProof/>
        </w:rPr>
        <w:t>2</w:t>
      </w:r>
      <w:r>
        <w:fldChar w:fldCharType="end"/>
      </w:r>
      <w:r>
        <w:t>-1: Non-elastic scattering reactions and threshold energies</w:t>
      </w:r>
    </w:p>
    <w:p w:rsidR="006110C7" w:rsidRDefault="006110C7" w:rsidP="006110C7">
      <w:pPr>
        <w:spacing w:line="360" w:lineRule="auto"/>
        <w:ind w:firstLine="720"/>
        <w:jc w:val="center"/>
        <w:rPr>
          <w:rFonts w:ascii="Times New Roman" w:hAnsi="Times New Roman" w:cs="Times New Roman"/>
          <w:sz w:val="24"/>
          <w:szCs w:val="24"/>
        </w:rPr>
      </w:pPr>
      <w:r>
        <w:rPr>
          <w:noProof/>
          <w:lang w:val="en-US"/>
        </w:rPr>
        <w:drawing>
          <wp:inline distT="0" distB="0" distL="0" distR="0" wp14:anchorId="473695F3" wp14:editId="2AE598DA">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rsidR="002453EC" w:rsidRPr="00B75EC3" w:rsidRDefault="002453EC" w:rsidP="006110C7">
      <w:pPr>
        <w:spacing w:line="360" w:lineRule="auto"/>
        <w:ind w:firstLine="720"/>
        <w:jc w:val="center"/>
        <w:rPr>
          <w:rFonts w:ascii="Times New Roman" w:hAnsi="Times New Roman" w:cs="Times New Roman"/>
          <w:sz w:val="24"/>
          <w:szCs w:val="24"/>
        </w:rPr>
      </w:pPr>
    </w:p>
    <w:p w:rsidR="00285449" w:rsidRPr="00B75EC3" w:rsidRDefault="00285449" w:rsidP="0028544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2453EC">
        <w:rPr>
          <w:rFonts w:ascii="Times New Roman" w:hAnsi="Times New Roman" w:cs="Times New Roman"/>
          <w:b/>
          <w:sz w:val="28"/>
          <w:szCs w:val="28"/>
        </w:rPr>
        <w:t>1.</w:t>
      </w:r>
      <w:r>
        <w:rPr>
          <w:rFonts w:ascii="Times New Roman" w:hAnsi="Times New Roman" w:cs="Times New Roman"/>
          <w:b/>
          <w:sz w:val="28"/>
          <w:szCs w:val="28"/>
        </w:rPr>
        <w:t>2</w:t>
      </w:r>
      <w:r w:rsidRPr="00B75EC3">
        <w:rPr>
          <w:rFonts w:ascii="Times New Roman" w:hAnsi="Times New Roman" w:cs="Times New Roman"/>
          <w:b/>
          <w:sz w:val="28"/>
          <w:szCs w:val="28"/>
        </w:rPr>
        <w:t xml:space="preserve"> Neutron </w:t>
      </w:r>
      <w:r>
        <w:rPr>
          <w:rFonts w:ascii="Times New Roman" w:hAnsi="Times New Roman" w:cs="Times New Roman"/>
          <w:b/>
          <w:sz w:val="28"/>
          <w:szCs w:val="28"/>
        </w:rPr>
        <w:t>Capture (n, γ)</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w:t>
      </w:r>
      <w:r w:rsidR="006110C7">
        <w:rPr>
          <w:rFonts w:ascii="Times New Roman" w:hAnsi="Times New Roman" w:cs="Times New Roman"/>
          <w:sz w:val="24"/>
          <w:szCs w:val="24"/>
        </w:rPr>
        <w:t>.3</w:t>
      </w:r>
      <w:r w:rsidRPr="00B75EC3">
        <w:rPr>
          <w:rFonts w:ascii="Times New Roman" w:hAnsi="Times New Roman" w:cs="Times New Roman"/>
          <w:sz w:val="24"/>
          <w:szCs w:val="24"/>
        </w:rPr>
        <w:t xml:space="preserve">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D4F67" w:rsidRPr="00B75EC3" w:rsidTr="000D4F67">
        <w:tc>
          <w:tcPr>
            <w:tcW w:w="351"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D4F67" w:rsidRPr="00B75EC3" w:rsidRDefault="000D4F67" w:rsidP="000D4F6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p>
        </w:tc>
      </w:tr>
      <w:tr w:rsidR="009C3E1A" w:rsidRPr="00B75EC3" w:rsidTr="000D4F67">
        <w:tc>
          <w:tcPr>
            <w:tcW w:w="351"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676" w:type="dxa"/>
          </w:tcPr>
          <w:p w:rsidR="009C3E1A" w:rsidRPr="00B75EC3" w:rsidRDefault="009C3E1A" w:rsidP="006110C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006110C7">
              <w:rPr>
                <w:rFonts w:ascii="Times New Roman" w:hAnsi="Times New Roman" w:cs="Times New Roman"/>
                <w:sz w:val="24"/>
                <w:szCs w:val="24"/>
              </w:rPr>
              <w:t>3</w:t>
            </w:r>
            <w:r w:rsidRPr="00B75EC3">
              <w:rPr>
                <w:rFonts w:ascii="Times New Roman" w:hAnsi="Times New Roman" w:cs="Times New Roman"/>
                <w:sz w:val="24"/>
                <w:szCs w:val="24"/>
              </w:rPr>
              <w:t>)</w:t>
            </w:r>
          </w:p>
        </w:tc>
      </w:tr>
    </w:tbl>
    <w:p w:rsidR="009C3E1A" w:rsidRPr="00B75EC3" w:rsidRDefault="009C3E1A" w:rsidP="00C709C2">
      <w:pPr>
        <w:spacing w:line="360" w:lineRule="auto"/>
        <w:rPr>
          <w:rFonts w:ascii="Times New Roman" w:hAnsi="Times New Roman" w:cs="Times New Roman"/>
          <w:sz w:val="24"/>
          <w:szCs w:val="24"/>
        </w:rPr>
      </w:pP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rsidR="009C3E1A" w:rsidRDefault="009C3E1A" w:rsidP="00C709C2">
      <w:pPr>
        <w:spacing w:line="360" w:lineRule="auto"/>
        <w:rPr>
          <w:rFonts w:ascii="Times New Roman" w:hAnsi="Times New Roman" w:cs="Times New Roman"/>
          <w:sz w:val="24"/>
          <w:szCs w:val="24"/>
        </w:rPr>
      </w:pPr>
    </w:p>
    <w:p w:rsidR="002453EC" w:rsidRDefault="002453EC" w:rsidP="00C709C2">
      <w:pPr>
        <w:spacing w:line="360" w:lineRule="auto"/>
        <w:rPr>
          <w:rFonts w:ascii="Times New Roman" w:hAnsi="Times New Roman" w:cs="Times New Roman"/>
          <w:sz w:val="24"/>
          <w:szCs w:val="24"/>
        </w:rPr>
      </w:pPr>
    </w:p>
    <w:p w:rsidR="000D4F67" w:rsidRPr="00B75EC3" w:rsidRDefault="000D4F67" w:rsidP="00C709C2">
      <w:pPr>
        <w:spacing w:line="360" w:lineRule="auto"/>
        <w:rPr>
          <w:rFonts w:ascii="Times New Roman" w:hAnsi="Times New Roman" w:cs="Times New Roman"/>
          <w:sz w:val="24"/>
          <w:szCs w:val="24"/>
        </w:rPr>
      </w:pPr>
    </w:p>
    <w:p w:rsidR="002453EC" w:rsidRDefault="002453EC" w:rsidP="002453EC">
      <w:pPr>
        <w:pStyle w:val="Footer"/>
        <w:tabs>
          <w:tab w:val="clear" w:pos="4320"/>
          <w:tab w:val="clear" w:pos="8640"/>
        </w:tabs>
        <w:rPr>
          <w:b/>
          <w:sz w:val="32"/>
          <w:szCs w:val="32"/>
        </w:rPr>
      </w:pPr>
      <w:r>
        <w:rPr>
          <w:b/>
          <w:sz w:val="32"/>
          <w:szCs w:val="32"/>
        </w:rPr>
        <w:lastRenderedPageBreak/>
        <w:t xml:space="preserve">2.2 Photon Transport </w:t>
      </w:r>
    </w:p>
    <w:p w:rsidR="00E87A2E" w:rsidRPr="002453EC" w:rsidRDefault="00E87A2E" w:rsidP="002453EC">
      <w:pPr>
        <w:pStyle w:val="Footer"/>
        <w:tabs>
          <w:tab w:val="clear" w:pos="4320"/>
          <w:tab w:val="clear" w:pos="8640"/>
        </w:tabs>
        <w:rPr>
          <w:b/>
          <w:sz w:val="32"/>
          <w:szCs w:val="32"/>
        </w:rPr>
      </w:pPr>
    </w:p>
    <w:p w:rsidR="002453EC" w:rsidRDefault="002453EC" w:rsidP="002453EC">
      <w:pPr>
        <w:spacing w:line="240" w:lineRule="auto"/>
        <w:rPr>
          <w:rFonts w:ascii="Times New Roman" w:hAnsi="Times New Roman" w:cs="Times New Roman"/>
          <w:b/>
          <w:sz w:val="28"/>
          <w:szCs w:val="28"/>
        </w:rPr>
      </w:pPr>
      <w:r>
        <w:rPr>
          <w:rFonts w:ascii="Times New Roman" w:hAnsi="Times New Roman" w:cs="Times New Roman"/>
          <w:b/>
          <w:sz w:val="28"/>
          <w:szCs w:val="28"/>
        </w:rPr>
        <w:t>2.2.1</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rsidR="002453EC" w:rsidRDefault="002453EC" w:rsidP="002453EC">
      <w:pPr>
        <w:spacing w:line="240" w:lineRule="auto"/>
        <w:rPr>
          <w:rFonts w:ascii="Times New Roman" w:hAnsi="Times New Roman" w:cs="Times New Roman"/>
          <w:b/>
          <w:sz w:val="28"/>
          <w:szCs w:val="28"/>
        </w:rPr>
      </w:pPr>
    </w:p>
    <w:p w:rsidR="002453EC" w:rsidRDefault="002453EC" w:rsidP="002453EC">
      <w:pPr>
        <w:spacing w:line="360" w:lineRule="auto"/>
        <w:rPr>
          <w:rFonts w:ascii="Times New Roman" w:hAnsi="Times New Roman" w:cs="Times New Roman"/>
          <w:sz w:val="24"/>
          <w:szCs w:val="24"/>
        </w:rPr>
      </w:pPr>
      <w:r>
        <w:rPr>
          <w:rFonts w:ascii="Times New Roman" w:hAnsi="Times New Roman" w:cs="Times New Roman"/>
          <w:sz w:val="24"/>
          <w:szCs w:val="24"/>
        </w:rPr>
        <w:t>The benchmarking tool analysis relies on three main photon reactions: photoelectric absorption, Compton scattering, and pair production.  Although there are other photon reactions, none are an important focus to this work.</w:t>
      </w:r>
    </w:p>
    <w:p w:rsidR="002453EC" w:rsidRPr="002453EC" w:rsidRDefault="002453EC" w:rsidP="002453EC">
      <w:pPr>
        <w:spacing w:line="240" w:lineRule="auto"/>
        <w:rPr>
          <w:rFonts w:ascii="Times New Roman" w:hAnsi="Times New Roman" w:cs="Times New Roman"/>
          <w:sz w:val="24"/>
          <w:szCs w:val="24"/>
        </w:rPr>
      </w:pPr>
    </w:p>
    <w:p w:rsidR="002453EC" w:rsidRDefault="002453EC" w:rsidP="002453EC">
      <w:pPr>
        <w:spacing w:line="360" w:lineRule="auto"/>
        <w:rPr>
          <w:rFonts w:ascii="Times New Roman" w:hAnsi="Times New Roman" w:cs="Times New Roman"/>
          <w:b/>
          <w:sz w:val="24"/>
          <w:szCs w:val="24"/>
        </w:rPr>
      </w:pPr>
      <w:r>
        <w:rPr>
          <w:rFonts w:ascii="Times New Roman" w:hAnsi="Times New Roman" w:cs="Times New Roman"/>
          <w:b/>
          <w:sz w:val="24"/>
          <w:szCs w:val="24"/>
        </w:rPr>
        <w:t>Photoelectric Absorption</w:t>
      </w:r>
    </w:p>
    <w:p w:rsidR="002453EC" w:rsidRDefault="00F72D4E" w:rsidP="002453EC">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photoelectric absorption, a photon interacts with a target atom’s electron, departs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energy, disappears, and ejects the electron from its bound shell.  The photoelectron carries an energy given by equation 2.4.</w:t>
      </w:r>
    </w:p>
    <w:p w:rsidR="00F72D4E" w:rsidRDefault="00F72D4E" w:rsidP="002453E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B75EC3" w:rsidTr="00F72D4E">
        <w:tc>
          <w:tcPr>
            <w:tcW w:w="351"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F72D4E" w:rsidRPr="00B75EC3" w:rsidRDefault="00F72D4E" w:rsidP="00F72D4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rsidR="00F72D4E" w:rsidRDefault="00F72D4E" w:rsidP="00F72D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F72D4E" w:rsidRDefault="00B0153B"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F72D4E">
        <w:rPr>
          <w:rFonts w:ascii="Times New Roman" w:hAnsi="Times New Roman" w:cs="Times New Roman"/>
          <w:sz w:val="24"/>
          <w:szCs w:val="24"/>
        </w:rPr>
        <w:t xml:space="preserve"> </w:t>
      </w:r>
      <w:r w:rsidR="00F72D4E" w:rsidRPr="002C60A0">
        <w:rPr>
          <w:rFonts w:ascii="Times New Roman" w:hAnsi="Times New Roman" w:cs="Times New Roman"/>
          <w:sz w:val="24"/>
          <w:szCs w:val="24"/>
          <w:lang w:val="en-US"/>
        </w:rPr>
        <w:t xml:space="preserve">is the </w:t>
      </w:r>
      <w:r w:rsidR="00F72D4E">
        <w:rPr>
          <w:rFonts w:ascii="Times New Roman" w:hAnsi="Times New Roman" w:cs="Times New Roman"/>
          <w:sz w:val="24"/>
          <w:szCs w:val="24"/>
          <w:lang w:val="en-US"/>
        </w:rPr>
        <w:t>binding energy of the photoelectron in its original shell</w:t>
      </w:r>
    </w:p>
    <w:p w:rsidR="00F72D4E" w:rsidRPr="006A728C" w:rsidRDefault="00B0153B"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00F72D4E" w:rsidRPr="002C60A0">
        <w:rPr>
          <w:rFonts w:ascii="Times New Roman" w:hAnsi="Times New Roman" w:cs="Times New Roman"/>
          <w:sz w:val="24"/>
          <w:szCs w:val="24"/>
          <w:lang w:val="en-US"/>
        </w:rPr>
        <w:t xml:space="preserve"> is </w:t>
      </w:r>
      <w:r w:rsidR="00F72D4E">
        <w:rPr>
          <w:rFonts w:ascii="Times New Roman" w:hAnsi="Times New Roman" w:cs="Times New Roman"/>
          <w:sz w:val="24"/>
          <w:szCs w:val="24"/>
          <w:lang w:val="en-US"/>
        </w:rPr>
        <w:t>the energy of the exited photoelectron</w:t>
      </w:r>
    </w:p>
    <w:p w:rsidR="00F72D4E" w:rsidRDefault="00F72D4E" w:rsidP="00F72D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energy of the incoming photon</w:t>
      </w:r>
    </w:p>
    <w:p w:rsidR="00430993" w:rsidRPr="002C60A0" w:rsidRDefault="00430993" w:rsidP="00430993">
      <w:pPr>
        <w:spacing w:line="360" w:lineRule="auto"/>
        <w:ind w:left="1080"/>
        <w:rPr>
          <w:rFonts w:ascii="Times New Roman" w:hAnsi="Times New Roman" w:cs="Times New Roman"/>
          <w:sz w:val="24"/>
          <w:szCs w:val="24"/>
          <w:lang w:val="en-US"/>
        </w:rPr>
      </w:pPr>
    </w:p>
    <w:p w:rsidR="00F72D4E" w:rsidRDefault="00F72D4E" w:rsidP="00F72D4E">
      <w:pPr>
        <w:spacing w:line="360" w:lineRule="auto"/>
        <w:rPr>
          <w:rFonts w:ascii="Times New Roman" w:hAnsi="Times New Roman" w:cs="Times New Roman"/>
          <w:b/>
          <w:sz w:val="24"/>
          <w:szCs w:val="24"/>
        </w:rPr>
      </w:pPr>
      <w:r>
        <w:rPr>
          <w:rFonts w:ascii="Times New Roman" w:hAnsi="Times New Roman" w:cs="Times New Roman"/>
          <w:b/>
          <w:sz w:val="24"/>
          <w:szCs w:val="24"/>
        </w:rPr>
        <w:t>Compton Scattering</w:t>
      </w:r>
    </w:p>
    <w:p w:rsidR="00F72D4E" w:rsidRDefault="00897F78" w:rsidP="00F72D4E">
      <w:pPr>
        <w:spacing w:line="360" w:lineRule="auto"/>
        <w:rPr>
          <w:rFonts w:ascii="Times New Roman" w:hAnsi="Times New Roman" w:cs="Times New Roman"/>
          <w:sz w:val="24"/>
          <w:szCs w:val="24"/>
        </w:rPr>
      </w:pPr>
      <w:r>
        <w:rPr>
          <w:rFonts w:ascii="Times New Roman" w:hAnsi="Times New Roman" w:cs="Times New Roman"/>
          <w:sz w:val="24"/>
          <w:szCs w:val="24"/>
        </w:rPr>
        <w:t>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can be calculated if the energy of the incident photon and incident angle are known by:</w:t>
      </w:r>
    </w:p>
    <w:p w:rsidR="00897F78" w:rsidRDefault="00897F78" w:rsidP="00897F78">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B75EC3" w:rsidTr="00DA3F15">
        <w:tc>
          <w:tcPr>
            <w:tcW w:w="351"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97F78" w:rsidRPr="00B75EC3" w:rsidRDefault="00897F78" w:rsidP="00897F7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2.4</w:t>
            </w:r>
            <w:r w:rsidRPr="00B75EC3">
              <w:rPr>
                <w:rFonts w:ascii="Times New Roman" w:hAnsi="Times New Roman" w:cs="Times New Roman"/>
                <w:sz w:val="24"/>
                <w:szCs w:val="24"/>
              </w:rPr>
              <w:t>)</w:t>
            </w:r>
          </w:p>
        </w:tc>
      </w:tr>
    </w:tbl>
    <w:p w:rsidR="00897F78" w:rsidRDefault="00897F78" w:rsidP="00897F78">
      <w:pPr>
        <w:spacing w:line="360" w:lineRule="auto"/>
        <w:rPr>
          <w:rFonts w:ascii="Times New Roman" w:hAnsi="Times New Roman" w:cs="Times New Roman"/>
          <w:sz w:val="24"/>
          <w:szCs w:val="24"/>
        </w:rPr>
      </w:pP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897F78"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Pr>
          <w:rFonts w:ascii="Times New Roman" w:hAnsi="Times New Roman" w:cs="Times New Roman"/>
          <w:sz w:val="24"/>
          <w:szCs w:val="24"/>
        </w:rPr>
        <w:t xml:space="preserve"> </w:t>
      </w:r>
      <w:r w:rsidR="00897F78" w:rsidRPr="002C60A0">
        <w:rPr>
          <w:rFonts w:ascii="Times New Roman" w:hAnsi="Times New Roman" w:cs="Times New Roman"/>
          <w:sz w:val="24"/>
          <w:szCs w:val="24"/>
          <w:lang w:val="en-US"/>
        </w:rPr>
        <w:t xml:space="preserve">is the </w:t>
      </w:r>
      <w:r w:rsidR="00897F78">
        <w:rPr>
          <w:rFonts w:ascii="Times New Roman" w:hAnsi="Times New Roman" w:cs="Times New Roman"/>
          <w:sz w:val="24"/>
          <w:szCs w:val="24"/>
          <w:lang w:val="en-US"/>
        </w:rPr>
        <w:t>scattered photon energy</w:t>
      </w:r>
    </w:p>
    <w:p w:rsidR="00897F78" w:rsidRPr="006A728C"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2C60A0">
        <w:rPr>
          <w:rFonts w:ascii="Times New Roman" w:hAnsi="Times New Roman" w:cs="Times New Roman"/>
          <w:sz w:val="24"/>
          <w:szCs w:val="24"/>
          <w:lang w:val="en-US"/>
        </w:rPr>
        <w:t xml:space="preserve"> is </w:t>
      </w:r>
      <w:r w:rsidR="00897F78">
        <w:rPr>
          <w:rFonts w:ascii="Times New Roman" w:hAnsi="Times New Roman" w:cs="Times New Roman"/>
          <w:sz w:val="24"/>
          <w:szCs w:val="24"/>
          <w:lang w:val="en-US"/>
        </w:rPr>
        <w:t>the energy of the incident photon</w:t>
      </w:r>
    </w:p>
    <w:p w:rsidR="00897F78" w:rsidRDefault="00897F78" w:rsidP="00897F7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 xml:space="preserve">cosθ </m:t>
        </m:r>
      </m:oMath>
      <w:r>
        <w:rPr>
          <w:rFonts w:ascii="Times New Roman" w:hAnsi="Times New Roman" w:cs="Times New Roman"/>
          <w:sz w:val="24"/>
          <w:szCs w:val="24"/>
          <w:lang w:val="en-US"/>
        </w:rPr>
        <w:t>is the scattering angle in the lab frame</w:t>
      </w:r>
    </w:p>
    <w:p w:rsidR="00897F78" w:rsidRPr="00897F78"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sidR="00897F78">
        <w:rPr>
          <w:rFonts w:ascii="Times New Roman" w:hAnsi="Times New Roman" w:cs="Times New Roman"/>
          <w:sz w:val="24"/>
          <w:szCs w:val="24"/>
        </w:rPr>
        <w:t xml:space="preserve"> is the mass of the electron</w:t>
      </w:r>
    </w:p>
    <w:p w:rsidR="00897F78" w:rsidRPr="00897F78" w:rsidRDefault="00897F78" w:rsidP="00DA3F15">
      <w:pPr>
        <w:numPr>
          <w:ilvl w:val="1"/>
          <w:numId w:val="3"/>
        </w:numPr>
        <w:spacing w:line="360" w:lineRule="auto"/>
        <w:rPr>
          <w:rFonts w:ascii="Times New Roman" w:hAnsi="Times New Roman" w:cs="Times New Roman"/>
          <w:sz w:val="24"/>
          <w:szCs w:val="24"/>
        </w:rPr>
      </w:pPr>
      <m:oMath>
        <m:r>
          <w:rPr>
            <w:rFonts w:ascii="Cambria Math" w:hAnsi="Cambria Math" w:cs="Times New Roman"/>
            <w:sz w:val="24"/>
            <w:szCs w:val="24"/>
          </w:rPr>
          <m:t xml:space="preserve">c </m:t>
        </m:r>
      </m:oMath>
      <w:r>
        <w:rPr>
          <w:rFonts w:ascii="Times New Roman" w:hAnsi="Times New Roman" w:cs="Times New Roman"/>
          <w:sz w:val="24"/>
          <w:szCs w:val="24"/>
        </w:rPr>
        <w:t>is the speed of light</w:t>
      </w:r>
    </w:p>
    <w:p w:rsidR="00897F78" w:rsidRDefault="00897F78" w:rsidP="00897F78">
      <w:pPr>
        <w:spacing w:line="360" w:lineRule="auto"/>
        <w:rPr>
          <w:rFonts w:ascii="Times New Roman" w:hAnsi="Times New Roman" w:cs="Times New Roman"/>
          <w:b/>
          <w:sz w:val="24"/>
          <w:szCs w:val="24"/>
        </w:rPr>
      </w:pPr>
      <w:r>
        <w:rPr>
          <w:rFonts w:ascii="Times New Roman" w:hAnsi="Times New Roman" w:cs="Times New Roman"/>
          <w:b/>
          <w:sz w:val="24"/>
          <w:szCs w:val="24"/>
        </w:rPr>
        <w:t>Pair Production</w:t>
      </w: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an incoming photon exceeds 1.02 MeV, </w:t>
      </w:r>
      <w:r w:rsidR="002258EE">
        <w:rPr>
          <w:rFonts w:ascii="Times New Roman" w:hAnsi="Times New Roman" w:cs="Times New Roman"/>
          <w:sz w:val="24"/>
          <w:szCs w:val="24"/>
        </w:rPr>
        <w:t>a photon can disappear and create an electron positron pair.  All additional energy carried by the photon above 1.02 MeV is converted into kinetic energy shared by the positron and electron.  Although possible at any energy above 1.02 MeV, pair production does not become the dominant reaction until photon energies exceed 5 MeV as shown in Figure 2-1.</w:t>
      </w:r>
    </w:p>
    <w:p w:rsidR="002258EE" w:rsidRPr="00897F78" w:rsidRDefault="002258EE" w:rsidP="00897F78">
      <w:pPr>
        <w:spacing w:line="360" w:lineRule="auto"/>
        <w:rPr>
          <w:rFonts w:ascii="Times New Roman" w:hAnsi="Times New Roman" w:cs="Times New Roman"/>
          <w:sz w:val="24"/>
          <w:szCs w:val="24"/>
        </w:rPr>
      </w:pPr>
    </w:p>
    <w:p w:rsidR="002258EE" w:rsidRDefault="002258EE" w:rsidP="002258EE">
      <w:pPr>
        <w:keepNext/>
        <w:jc w:val="center"/>
      </w:pPr>
      <w:r>
        <w:rPr>
          <w:noProof/>
          <w:sz w:val="24"/>
          <w:szCs w:val="24"/>
          <w:lang w:val="en-US"/>
        </w:rPr>
        <w:drawing>
          <wp:inline distT="0" distB="0" distL="0" distR="0" wp14:anchorId="532AA844">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C3E1A" w:rsidRDefault="002258EE" w:rsidP="002258EE">
      <w:pPr>
        <w:pStyle w:val="Caption"/>
        <w:jc w:val="center"/>
      </w:pPr>
      <w:r>
        <w:t xml:space="preserve">Figure </w:t>
      </w:r>
      <w:r w:rsidR="00EB04FC">
        <w:t>2-1</w:t>
      </w:r>
      <w:r>
        <w:t xml:space="preserve">: Energy dependence of photon interactions in </w:t>
      </w:r>
      <w:proofErr w:type="spellStart"/>
      <w:r>
        <w:t>NaI</w:t>
      </w:r>
      <w:proofErr w:type="spellEnd"/>
    </w:p>
    <w:p w:rsidR="00E87A2E" w:rsidRDefault="00E87A2E" w:rsidP="00E87A2E"/>
    <w:p w:rsidR="00E87A2E" w:rsidRDefault="00E87A2E" w:rsidP="00E87A2E">
      <w:pPr>
        <w:pStyle w:val="Footer"/>
        <w:tabs>
          <w:tab w:val="clear" w:pos="4320"/>
          <w:tab w:val="clear" w:pos="8640"/>
        </w:tabs>
        <w:rPr>
          <w:b/>
          <w:sz w:val="32"/>
          <w:szCs w:val="32"/>
        </w:rPr>
      </w:pPr>
      <w:r>
        <w:rPr>
          <w:b/>
          <w:sz w:val="32"/>
          <w:szCs w:val="32"/>
        </w:rPr>
        <w:t xml:space="preserve">2.3 Detector Response </w:t>
      </w:r>
    </w:p>
    <w:p w:rsidR="00E87A2E" w:rsidRDefault="00E87A2E" w:rsidP="00E87A2E"/>
    <w:p w:rsidR="00203074" w:rsidRDefault="00D27975" w:rsidP="00DA62FA">
      <w:pPr>
        <w:spacing w:line="360" w:lineRule="auto"/>
        <w:rPr>
          <w:rFonts w:ascii="Times New Roman" w:hAnsi="Times New Roman" w:cs="Times New Roman"/>
          <w:sz w:val="24"/>
          <w:szCs w:val="24"/>
        </w:rPr>
      </w:pPr>
      <w:r>
        <w:rPr>
          <w:rFonts w:ascii="Times New Roman" w:hAnsi="Times New Roman" w:cs="Times New Roman"/>
          <w:sz w:val="24"/>
          <w:szCs w:val="24"/>
        </w:rPr>
        <w:t>Incident radiation interacting with the detector</w:t>
      </w:r>
      <w:r w:rsidR="00DA62FA">
        <w:rPr>
          <w:rFonts w:ascii="Times New Roman" w:hAnsi="Times New Roman" w:cs="Times New Roman"/>
          <w:sz w:val="24"/>
          <w:szCs w:val="24"/>
        </w:rPr>
        <w:t xml:space="preserve"> are modeled in MCNP 6.1 and carry distinct physical signatures (Knoll, 2011).  The first order physics alone do not provide a genuine representation of the response from a detector.  In order to accurately reproduce a detector response, a detector response function (DRF) must be applied.  A detector response function is the expected detector response provided an incoming particle (Gardner and </w:t>
      </w:r>
      <w:proofErr w:type="spellStart"/>
      <w:r w:rsidR="00DA62FA">
        <w:rPr>
          <w:rFonts w:ascii="Times New Roman" w:hAnsi="Times New Roman" w:cs="Times New Roman"/>
          <w:sz w:val="24"/>
          <w:szCs w:val="24"/>
        </w:rPr>
        <w:t>Sood</w:t>
      </w:r>
      <w:proofErr w:type="spellEnd"/>
      <w:r w:rsidR="00DA62FA">
        <w:rPr>
          <w:rFonts w:ascii="Times New Roman" w:hAnsi="Times New Roman" w:cs="Times New Roman"/>
          <w:sz w:val="24"/>
          <w:szCs w:val="24"/>
        </w:rPr>
        <w:t>, 2004).  During this stage, all non-linear characteristics are removed, allowing the problem to be dealt with by linear methods.</w:t>
      </w:r>
    </w:p>
    <w:p w:rsidR="00DA62FA" w:rsidRDefault="00DA62FA" w:rsidP="00DA62FA">
      <w:pPr>
        <w:pStyle w:val="Footer"/>
        <w:tabs>
          <w:tab w:val="clear" w:pos="4320"/>
          <w:tab w:val="clear" w:pos="8640"/>
        </w:tabs>
        <w:rPr>
          <w:b/>
          <w:sz w:val="32"/>
          <w:szCs w:val="32"/>
        </w:rPr>
      </w:pPr>
      <w:r>
        <w:rPr>
          <w:b/>
          <w:sz w:val="32"/>
          <w:szCs w:val="32"/>
        </w:rPr>
        <w:lastRenderedPageBreak/>
        <w:t xml:space="preserve">2.3.1 Spectral Features </w:t>
      </w:r>
    </w:p>
    <w:p w:rsidR="00DA62FA" w:rsidRDefault="00DA62FA" w:rsidP="00DA62FA">
      <w:pPr>
        <w:spacing w:line="360" w:lineRule="auto"/>
        <w:rPr>
          <w:rFonts w:ascii="Times New Roman" w:hAnsi="Times New Roman" w:cs="Times New Roman"/>
          <w:sz w:val="24"/>
          <w:szCs w:val="24"/>
        </w:rPr>
      </w:pPr>
    </w:p>
    <w:p w:rsidR="00DA62FA" w:rsidRDefault="003173FF" w:rsidP="00DA62FA">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2-2 will </w:t>
      </w:r>
      <w:r w:rsidR="00CB4F71">
        <w:rPr>
          <w:rFonts w:ascii="Times New Roman" w:hAnsi="Times New Roman" w:cs="Times New Roman"/>
          <w:sz w:val="24"/>
          <w:szCs w:val="24"/>
        </w:rPr>
        <w:t>serve</w:t>
      </w:r>
      <w:r>
        <w:rPr>
          <w:rFonts w:ascii="Times New Roman" w:hAnsi="Times New Roman" w:cs="Times New Roman"/>
          <w:sz w:val="24"/>
          <w:szCs w:val="24"/>
        </w:rPr>
        <w:t xml:space="preserve"> as </w:t>
      </w:r>
      <w:r w:rsidR="00CB4F71">
        <w:rPr>
          <w:rFonts w:ascii="Times New Roman" w:hAnsi="Times New Roman" w:cs="Times New Roman"/>
          <w:sz w:val="24"/>
          <w:szCs w:val="24"/>
        </w:rPr>
        <w:t>an</w:t>
      </w:r>
      <w:r>
        <w:rPr>
          <w:rFonts w:ascii="Times New Roman" w:hAnsi="Times New Roman" w:cs="Times New Roman"/>
          <w:sz w:val="24"/>
          <w:szCs w:val="24"/>
        </w:rPr>
        <w:t xml:space="preserve"> example of the expected features produced by a monoenergetic photon on a detector.  The response simulates a 0% resolution detector response from an incoming 6.13 MeV Oxygen-16 decay</w:t>
      </w:r>
      <w:r w:rsidR="00CB4F71">
        <w:rPr>
          <w:rFonts w:ascii="Times New Roman" w:hAnsi="Times New Roman" w:cs="Times New Roman"/>
          <w:sz w:val="24"/>
          <w:szCs w:val="24"/>
        </w:rPr>
        <w:t xml:space="preserve"> γ-ray</w:t>
      </w:r>
      <w:r>
        <w:rPr>
          <w:rFonts w:ascii="Times New Roman" w:hAnsi="Times New Roman" w:cs="Times New Roman"/>
          <w:sz w:val="24"/>
          <w:szCs w:val="24"/>
        </w:rPr>
        <w:t>.</w:t>
      </w:r>
    </w:p>
    <w:p w:rsidR="00CB4F71" w:rsidRDefault="00CB4F71" w:rsidP="00CB4F71">
      <w:pPr>
        <w:keepNext/>
        <w:spacing w:line="360" w:lineRule="auto"/>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D9734C9" wp14:editId="6CD0DD28">
                <wp:simplePos x="0" y="0"/>
                <wp:positionH relativeFrom="column">
                  <wp:posOffset>4376435</wp:posOffset>
                </wp:positionH>
                <wp:positionV relativeFrom="paragraph">
                  <wp:posOffset>2377645</wp:posOffset>
                </wp:positionV>
                <wp:extent cx="200851" cy="292771"/>
                <wp:effectExtent l="0" t="38100" r="66040" b="31115"/>
                <wp:wrapNone/>
                <wp:docPr id="20" name="Straight Arrow Connector 20"/>
                <wp:cNvGraphicFramePr/>
                <a:graphic xmlns:a="http://schemas.openxmlformats.org/drawingml/2006/main">
                  <a:graphicData uri="http://schemas.microsoft.com/office/word/2010/wordprocessingShape">
                    <wps:wsp>
                      <wps:cNvCnPr/>
                      <wps:spPr>
                        <a:xfrm flipV="1">
                          <a:off x="0" y="0"/>
                          <a:ext cx="200851" cy="292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7E07B" id="_x0000_t32" coordsize="21600,21600" o:spt="32" o:oned="t" path="m,l21600,21600e" filled="f">
                <v:path arrowok="t" fillok="f" o:connecttype="none"/>
                <o:lock v:ext="edit" shapetype="t"/>
              </v:shapetype>
              <v:shape id="Straight Arrow Connector 20" o:spid="_x0000_s1026" type="#_x0000_t32" style="position:absolute;margin-left:344.6pt;margin-top:187.2pt;width:15.8pt;height:2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F5DAAD2" wp14:editId="076F00E0">
                <wp:simplePos x="0" y="0"/>
                <wp:positionH relativeFrom="column">
                  <wp:posOffset>983112</wp:posOffset>
                </wp:positionH>
                <wp:positionV relativeFrom="paragraph">
                  <wp:posOffset>2409359</wp:posOffset>
                </wp:positionV>
                <wp:extent cx="280035" cy="280134"/>
                <wp:effectExtent l="0" t="0" r="24765" b="24765"/>
                <wp:wrapNone/>
                <wp:docPr id="10" name="Text Box 10"/>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3173FF" w:rsidRDefault="003173FF" w:rsidP="003173F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DAAD2" id="_x0000_t202" coordsize="21600,21600" o:spt="202" path="m,l,21600r21600,l21600,xe">
                <v:stroke joinstyle="miter"/>
                <v:path gradientshapeok="t" o:connecttype="rect"/>
              </v:shapetype>
              <v:shape id="Text Box 10" o:spid="_x0000_s1026" type="#_x0000_t202" style="position:absolute;margin-left:77.4pt;margin-top:189.7pt;width:22.0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" fillcolor="white [3201]" strokeweight=".5pt">
                <v:textbox>
                  <w:txbxContent>
                    <w:p w:rsidR="003173FF" w:rsidRDefault="003173FF" w:rsidP="003173FF">
                      <w:r>
                        <w:t>F</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F5DAAD2" wp14:editId="076F00E0">
                <wp:simplePos x="0" y="0"/>
                <wp:positionH relativeFrom="column">
                  <wp:posOffset>4117340</wp:posOffset>
                </wp:positionH>
                <wp:positionV relativeFrom="paragraph">
                  <wp:posOffset>2211911</wp:posOffset>
                </wp:positionV>
                <wp:extent cx="280035" cy="274320"/>
                <wp:effectExtent l="0" t="0" r="24765" b="11430"/>
                <wp:wrapNone/>
                <wp:docPr id="14" name="Text Box 14"/>
                <wp:cNvGraphicFramePr/>
                <a:graphic xmlns:a="http://schemas.openxmlformats.org/drawingml/2006/main">
                  <a:graphicData uri="http://schemas.microsoft.com/office/word/2010/wordprocessingShape">
                    <wps:wsp>
                      <wps:cNvSpPr txBox="1"/>
                      <wps:spPr>
                        <a:xfrm>
                          <a:off x="0" y="0"/>
                          <a:ext cx="280035" cy="274320"/>
                        </a:xfrm>
                        <a:prstGeom prst="rect">
                          <a:avLst/>
                        </a:prstGeom>
                        <a:solidFill>
                          <a:schemeClr val="lt1"/>
                        </a:solidFill>
                        <a:ln w="6350">
                          <a:solidFill>
                            <a:prstClr val="black"/>
                          </a:solidFill>
                        </a:ln>
                      </wps:spPr>
                      <wps:txbx>
                        <w:txbxContent>
                          <w:p w:rsidR="003173FF" w:rsidRDefault="003173FF" w:rsidP="003173F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4" o:spid="_x0000_s1027" type="#_x0000_t202" style="position:absolute;margin-left:324.2pt;margin-top:174.15pt;width:22.05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" fillcolor="white [3201]" strokeweight=".5pt">
                <v:textbox>
                  <w:txbxContent>
                    <w:p w:rsidR="003173FF" w:rsidRDefault="003173FF" w:rsidP="003173FF">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D9734C9" wp14:editId="6CD0DD28">
                <wp:simplePos x="0" y="0"/>
                <wp:positionH relativeFrom="column">
                  <wp:posOffset>4265151</wp:posOffset>
                </wp:positionH>
                <wp:positionV relativeFrom="paragraph">
                  <wp:posOffset>1901945</wp:posOffset>
                </wp:positionV>
                <wp:extent cx="179995" cy="287229"/>
                <wp:effectExtent l="0" t="38100" r="48895" b="17780"/>
                <wp:wrapNone/>
                <wp:docPr id="19" name="Straight Arrow Connector 19"/>
                <wp:cNvGraphicFramePr/>
                <a:graphic xmlns:a="http://schemas.openxmlformats.org/drawingml/2006/main">
                  <a:graphicData uri="http://schemas.microsoft.com/office/word/2010/wordprocessingShape">
                    <wps:wsp>
                      <wps:cNvCnPr/>
                      <wps:spPr>
                        <a:xfrm flipV="1">
                          <a:off x="0" y="0"/>
                          <a:ext cx="179995" cy="28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5F7B8" id="Straight Arrow Connector 19" o:spid="_x0000_s1026" type="#_x0000_t32" style="position:absolute;margin-left:335.85pt;margin-top:149.75pt;width:14.15pt;height:2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D9734C9" wp14:editId="6CD0DD28">
                <wp:simplePos x="0" y="0"/>
                <wp:positionH relativeFrom="column">
                  <wp:posOffset>1259062</wp:posOffset>
                </wp:positionH>
                <wp:positionV relativeFrom="paragraph">
                  <wp:posOffset>1510680</wp:posOffset>
                </wp:positionV>
                <wp:extent cx="152180" cy="179411"/>
                <wp:effectExtent l="38100" t="0" r="19685" b="49530"/>
                <wp:wrapNone/>
                <wp:docPr id="23" name="Straight Arrow Connector 23"/>
                <wp:cNvGraphicFramePr/>
                <a:graphic xmlns:a="http://schemas.openxmlformats.org/drawingml/2006/main">
                  <a:graphicData uri="http://schemas.microsoft.com/office/word/2010/wordprocessingShape">
                    <wps:wsp>
                      <wps:cNvCnPr/>
                      <wps:spPr>
                        <a:xfrm flipH="1">
                          <a:off x="0" y="0"/>
                          <a:ext cx="152180" cy="179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19DB24" id="Straight Arrow Connector 23" o:spid="_x0000_s1026" type="#_x0000_t32" style="position:absolute;margin-left:99.15pt;margin-top:118.95pt;width:12pt;height:14.1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F5DAAD2" wp14:editId="076F00E0">
                <wp:simplePos x="0" y="0"/>
                <wp:positionH relativeFrom="column">
                  <wp:posOffset>1262618</wp:posOffset>
                </wp:positionH>
                <wp:positionV relativeFrom="paragraph">
                  <wp:posOffset>1262266</wp:posOffset>
                </wp:positionV>
                <wp:extent cx="280035" cy="248421"/>
                <wp:effectExtent l="0" t="0" r="24765" b="18415"/>
                <wp:wrapNone/>
                <wp:docPr id="9" name="Text Box 9"/>
                <wp:cNvGraphicFramePr/>
                <a:graphic xmlns:a="http://schemas.openxmlformats.org/drawingml/2006/main">
                  <a:graphicData uri="http://schemas.microsoft.com/office/word/2010/wordprocessingShape">
                    <wps:wsp>
                      <wps:cNvSpPr txBox="1"/>
                      <wps:spPr>
                        <a:xfrm>
                          <a:off x="0" y="0"/>
                          <a:ext cx="280035" cy="248421"/>
                        </a:xfrm>
                        <a:prstGeom prst="rect">
                          <a:avLst/>
                        </a:prstGeom>
                        <a:solidFill>
                          <a:schemeClr val="lt1"/>
                        </a:solidFill>
                        <a:ln w="6350">
                          <a:solidFill>
                            <a:prstClr val="black"/>
                          </a:solidFill>
                        </a:ln>
                      </wps:spPr>
                      <wps:txbx>
                        <w:txbxContent>
                          <w:p w:rsidR="003173FF" w:rsidRDefault="003173FF" w:rsidP="003173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9" o:spid="_x0000_s1028" type="#_x0000_t202" style="position:absolute;margin-left:99.4pt;margin-top:99.4pt;width:22.05pt;height: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" fillcolor="white [3201]" strokeweight=".5pt">
                <v:textbox>
                  <w:txbxContent>
                    <w:p w:rsidR="003173FF" w:rsidRDefault="003173FF" w:rsidP="003173FF">
                      <w:r>
                        <w:t>E</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D9734C9" wp14:editId="6CD0DD28">
                <wp:simplePos x="0" y="0"/>
                <wp:positionH relativeFrom="column">
                  <wp:posOffset>1103054</wp:posOffset>
                </wp:positionH>
                <wp:positionV relativeFrom="paragraph">
                  <wp:posOffset>2113367</wp:posOffset>
                </wp:positionV>
                <wp:extent cx="45719" cy="307637"/>
                <wp:effectExtent l="57150" t="38100" r="50165" b="1651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307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BB77C" id="Straight Arrow Connector 24" o:spid="_x0000_s1026" type="#_x0000_t32" style="position:absolute;margin-left:86.85pt;margin-top:166.4pt;width:3.6pt;height:24.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983112</wp:posOffset>
                </wp:positionH>
                <wp:positionV relativeFrom="paragraph">
                  <wp:posOffset>844836</wp:posOffset>
                </wp:positionV>
                <wp:extent cx="169138" cy="174423"/>
                <wp:effectExtent l="38100" t="0" r="21590" b="54610"/>
                <wp:wrapNone/>
                <wp:docPr id="15" name="Straight Arrow Connector 15"/>
                <wp:cNvGraphicFramePr/>
                <a:graphic xmlns:a="http://schemas.openxmlformats.org/drawingml/2006/main">
                  <a:graphicData uri="http://schemas.microsoft.com/office/word/2010/wordprocessingShape">
                    <wps:wsp>
                      <wps:cNvCnPr/>
                      <wps:spPr>
                        <a:xfrm flipH="1">
                          <a:off x="0" y="0"/>
                          <a:ext cx="169138" cy="174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0FC72" id="Straight Arrow Connector 15" o:spid="_x0000_s1026" type="#_x0000_t32" style="position:absolute;margin-left:77.4pt;margin-top:66.5pt;width:13.3pt;height:1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5DAAD2" wp14:editId="076F00E0">
                <wp:simplePos x="0" y="0"/>
                <wp:positionH relativeFrom="column">
                  <wp:posOffset>4223154</wp:posOffset>
                </wp:positionH>
                <wp:positionV relativeFrom="paragraph">
                  <wp:posOffset>2705350</wp:posOffset>
                </wp:positionV>
                <wp:extent cx="280035" cy="253706"/>
                <wp:effectExtent l="0" t="0" r="24765" b="13335"/>
                <wp:wrapNone/>
                <wp:docPr id="13" name="Text Box 13"/>
                <wp:cNvGraphicFramePr/>
                <a:graphic xmlns:a="http://schemas.openxmlformats.org/drawingml/2006/main">
                  <a:graphicData uri="http://schemas.microsoft.com/office/word/2010/wordprocessingShape">
                    <wps:wsp>
                      <wps:cNvSpPr txBox="1"/>
                      <wps:spPr>
                        <a:xfrm>
                          <a:off x="0" y="0"/>
                          <a:ext cx="280035" cy="253706"/>
                        </a:xfrm>
                        <a:prstGeom prst="rect">
                          <a:avLst/>
                        </a:prstGeom>
                        <a:solidFill>
                          <a:schemeClr val="lt1"/>
                        </a:solidFill>
                        <a:ln w="6350">
                          <a:solidFill>
                            <a:prstClr val="black"/>
                          </a:solidFill>
                        </a:ln>
                      </wps:spPr>
                      <wps:txbx>
                        <w:txbxContent>
                          <w:p w:rsidR="003173FF" w:rsidRDefault="003173FF" w:rsidP="003173F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3" o:spid="_x0000_s1029" type="#_x0000_t202" style="position:absolute;margin-left:332.55pt;margin-top:213pt;width:22.0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" fillcolor="white [3201]" strokeweight=".5pt">
                <v:textbox>
                  <w:txbxContent>
                    <w:p w:rsidR="003173FF" w:rsidRDefault="003173FF" w:rsidP="003173FF">
                      <w:r>
                        <w:t>H</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5DAAD2" wp14:editId="076F00E0">
                <wp:simplePos x="0" y="0"/>
                <wp:positionH relativeFrom="column">
                  <wp:posOffset>4128014</wp:posOffset>
                </wp:positionH>
                <wp:positionV relativeFrom="paragraph">
                  <wp:posOffset>844836</wp:posOffset>
                </wp:positionV>
                <wp:extent cx="280035" cy="280134"/>
                <wp:effectExtent l="0" t="0" r="24765" b="24765"/>
                <wp:wrapNone/>
                <wp:docPr id="12" name="Text Box 12"/>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3173FF" w:rsidRDefault="003173FF" w:rsidP="003173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2" o:spid="_x0000_s1030" type="#_x0000_t202" style="position:absolute;margin-left:325.05pt;margin-top:66.5pt;width:22.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" fillcolor="white [3201]" strokeweight=".5pt">
                <v:textbox>
                  <w:txbxContent>
                    <w:p w:rsidR="003173FF" w:rsidRDefault="003173FF" w:rsidP="003173FF">
                      <w:r>
                        <w:t>C</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5DAAD2" wp14:editId="076F00E0">
                <wp:simplePos x="0" y="0"/>
                <wp:positionH relativeFrom="column">
                  <wp:posOffset>1009540</wp:posOffset>
                </wp:positionH>
                <wp:positionV relativeFrom="paragraph">
                  <wp:posOffset>606987</wp:posOffset>
                </wp:positionV>
                <wp:extent cx="280035" cy="243135"/>
                <wp:effectExtent l="0" t="0" r="24765" b="24130"/>
                <wp:wrapNone/>
                <wp:docPr id="8" name="Text Box 8"/>
                <wp:cNvGraphicFramePr/>
                <a:graphic xmlns:a="http://schemas.openxmlformats.org/drawingml/2006/main">
                  <a:graphicData uri="http://schemas.microsoft.com/office/word/2010/wordprocessingShape">
                    <wps:wsp>
                      <wps:cNvSpPr txBox="1"/>
                      <wps:spPr>
                        <a:xfrm>
                          <a:off x="0" y="0"/>
                          <a:ext cx="280035" cy="243135"/>
                        </a:xfrm>
                        <a:prstGeom prst="rect">
                          <a:avLst/>
                        </a:prstGeom>
                        <a:solidFill>
                          <a:schemeClr val="lt1"/>
                        </a:solidFill>
                        <a:ln w="6350">
                          <a:solidFill>
                            <a:prstClr val="black"/>
                          </a:solidFill>
                        </a:ln>
                      </wps:spPr>
                      <wps:txbx>
                        <w:txbxContent>
                          <w:p w:rsidR="003173FF" w:rsidRDefault="003173FF" w:rsidP="003173F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8" o:spid="_x0000_s1031" type="#_x0000_t202" style="position:absolute;margin-left:79.5pt;margin-top:47.8pt;width:22.05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" fillcolor="white [3201]" strokeweight=".5pt">
                <v:textbox>
                  <w:txbxContent>
                    <w:p w:rsidR="003173FF" w:rsidRDefault="003173FF" w:rsidP="003173FF">
                      <w:r>
                        <w:t>G</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5DAAD2" wp14:editId="076F00E0">
                <wp:simplePos x="0" y="0"/>
                <wp:positionH relativeFrom="column">
                  <wp:posOffset>3795024</wp:posOffset>
                </wp:positionH>
                <wp:positionV relativeFrom="paragraph">
                  <wp:posOffset>976975</wp:posOffset>
                </wp:positionV>
                <wp:extent cx="280035" cy="269563"/>
                <wp:effectExtent l="0" t="0" r="24765" b="16510"/>
                <wp:wrapNone/>
                <wp:docPr id="11" name="Text Box 11"/>
                <wp:cNvGraphicFramePr/>
                <a:graphic xmlns:a="http://schemas.openxmlformats.org/drawingml/2006/main">
                  <a:graphicData uri="http://schemas.microsoft.com/office/word/2010/wordprocessingShape">
                    <wps:wsp>
                      <wps:cNvSpPr txBox="1"/>
                      <wps:spPr>
                        <a:xfrm>
                          <a:off x="0" y="0"/>
                          <a:ext cx="280035" cy="269563"/>
                        </a:xfrm>
                        <a:prstGeom prst="rect">
                          <a:avLst/>
                        </a:prstGeom>
                        <a:solidFill>
                          <a:schemeClr val="lt1"/>
                        </a:solidFill>
                        <a:ln w="6350">
                          <a:solidFill>
                            <a:prstClr val="black"/>
                          </a:solidFill>
                        </a:ln>
                      </wps:spPr>
                      <wps:txbx>
                        <w:txbxContent>
                          <w:p w:rsidR="003173FF" w:rsidRDefault="003173FF" w:rsidP="003173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1" o:spid="_x0000_s1032" type="#_x0000_t202" style="position:absolute;margin-left:298.8pt;margin-top:76.95pt;width:22.0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NiTwIAAKkEAAAOAAAAZHJzL2Uyb0RvYy54bWysVMFuGjEQvVfqP1i+l11IoA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" fillcolor="white [3201]" strokeweight=".5pt">
                <v:textbox>
                  <w:txbxContent>
                    <w:p w:rsidR="003173FF" w:rsidRDefault="003173FF" w:rsidP="003173FF">
                      <w:r>
                        <w:t>D</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4693569</wp:posOffset>
                </wp:positionH>
                <wp:positionV relativeFrom="paragraph">
                  <wp:posOffset>982261</wp:posOffset>
                </wp:positionV>
                <wp:extent cx="280134" cy="221993"/>
                <wp:effectExtent l="0" t="0" r="24765" b="26035"/>
                <wp:wrapNone/>
                <wp:docPr id="7" name="Text Box 7"/>
                <wp:cNvGraphicFramePr/>
                <a:graphic xmlns:a="http://schemas.openxmlformats.org/drawingml/2006/main">
                  <a:graphicData uri="http://schemas.microsoft.com/office/word/2010/wordprocessingShape">
                    <wps:wsp>
                      <wps:cNvSpPr txBox="1"/>
                      <wps:spPr>
                        <a:xfrm>
                          <a:off x="0" y="0"/>
                          <a:ext cx="280134" cy="221993"/>
                        </a:xfrm>
                        <a:prstGeom prst="rect">
                          <a:avLst/>
                        </a:prstGeom>
                        <a:solidFill>
                          <a:schemeClr val="lt1"/>
                        </a:solidFill>
                        <a:ln w="6350">
                          <a:solidFill>
                            <a:prstClr val="black"/>
                          </a:solidFill>
                        </a:ln>
                      </wps:spPr>
                      <wps:txbx>
                        <w:txbxContent>
                          <w:p w:rsidR="003173FF" w:rsidRDefault="003173F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369.55pt;margin-top:77.35pt;width:22.0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" fillcolor="white [3201]" strokeweight=".5pt">
                <v:textbox>
                  <w:txbxContent>
                    <w:p w:rsidR="003173FF" w:rsidRDefault="003173FF">
                      <w:r>
                        <w:t>A</w:t>
                      </w:r>
                    </w:p>
                  </w:txbxContent>
                </v:textbox>
              </v:shape>
            </w:pict>
          </mc:Fallback>
        </mc:AlternateContent>
      </w:r>
      <w:r w:rsidR="003173FF">
        <w:rPr>
          <w:rFonts w:ascii="Times New Roman" w:hAnsi="Times New Roman" w:cs="Times New Roman"/>
          <w:noProof/>
          <w:sz w:val="24"/>
          <w:szCs w:val="24"/>
        </w:rPr>
        <w:drawing>
          <wp:inline distT="0" distB="0" distL="0" distR="0">
            <wp:extent cx="5943600" cy="432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xygen.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3173FF" w:rsidRPr="00D27975" w:rsidRDefault="00CB4F71" w:rsidP="00CB4F71">
      <w:pPr>
        <w:pStyle w:val="Caption"/>
        <w:jc w:val="center"/>
        <w:rPr>
          <w:rFonts w:ascii="Times New Roman" w:hAnsi="Times New Roman" w:cs="Times New Roman"/>
          <w:sz w:val="24"/>
          <w:szCs w:val="24"/>
        </w:rPr>
      </w:pPr>
      <w:r>
        <w:t>Figure 2-2: Infinite resolution detector response</w:t>
      </w:r>
    </w:p>
    <w:p w:rsidR="002F569C" w:rsidRDefault="00CB4F71" w:rsidP="002F569C">
      <w:pPr>
        <w:spacing w:line="360" w:lineRule="auto"/>
        <w:rPr>
          <w:rFonts w:ascii="Times New Roman" w:hAnsi="Times New Roman" w:cs="Times New Roman"/>
          <w:b/>
          <w:sz w:val="24"/>
          <w:szCs w:val="24"/>
        </w:rPr>
      </w:pPr>
      <w:r>
        <w:rPr>
          <w:rFonts w:ascii="Times New Roman" w:hAnsi="Times New Roman" w:cs="Times New Roman"/>
          <w:b/>
          <w:sz w:val="24"/>
          <w:szCs w:val="24"/>
        </w:rPr>
        <w:t>A:  Full Energy Peak</w:t>
      </w:r>
      <w:r w:rsidR="00BD37F3">
        <w:rPr>
          <w:rFonts w:ascii="Times New Roman" w:hAnsi="Times New Roman" w:cs="Times New Roman"/>
          <w:b/>
          <w:sz w:val="24"/>
          <w:szCs w:val="24"/>
        </w:rPr>
        <w:tab/>
      </w:r>
      <w:r w:rsidR="00BD37F3">
        <w:rPr>
          <w:rFonts w:ascii="Times New Roman" w:hAnsi="Times New Roman" w:cs="Times New Roman"/>
          <w:b/>
          <w:sz w:val="24"/>
          <w:szCs w:val="24"/>
        </w:rPr>
        <w:tab/>
      </w:r>
    </w:p>
    <w:p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full energy peak is equal to the incoming photon energy, 6.13 MeV for this example.  The pulse signals that produce this signature occur when the particle enters the detector and deposits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energy with no escaping secondary particles.  This can occur in a singular photoelectric absorption or by a series of reactions.  For this reason, the full energy peak can be referred to as the “photoelectric peak”.  </w:t>
      </w:r>
    </w:p>
    <w:p w:rsidR="00732688" w:rsidRDefault="00732688" w:rsidP="002F569C">
      <w:pPr>
        <w:spacing w:line="360" w:lineRule="auto"/>
        <w:rPr>
          <w:rFonts w:ascii="Times New Roman" w:hAnsi="Times New Roman" w:cs="Times New Roman"/>
          <w:sz w:val="24"/>
          <w:szCs w:val="24"/>
        </w:rPr>
      </w:pPr>
    </w:p>
    <w:p w:rsidR="00732688" w:rsidRDefault="00732688" w:rsidP="002F569C">
      <w:pPr>
        <w:spacing w:line="360" w:lineRule="auto"/>
        <w:rPr>
          <w:rFonts w:ascii="Times New Roman" w:hAnsi="Times New Roman" w:cs="Times New Roman"/>
          <w:sz w:val="24"/>
          <w:szCs w:val="24"/>
        </w:rPr>
      </w:pPr>
    </w:p>
    <w:p w:rsidR="002F569C" w:rsidRDefault="002F569C" w:rsidP="002F569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B:  Compton Edge</w:t>
      </w:r>
    </w:p>
    <w:p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Not all events result in full energy deposition.  The Compton edge occurs once a photon undergoes a Compton scattering reaction, and then exits the detector without depositing additional energy.  The scattering angle determines the energy that is deposited in the detector, ranging from 0° to 180°.  From equation 2.4, the maximum energy deposited by a Compton scattering</w:t>
      </w:r>
      <w:r w:rsidR="00D92F1F">
        <w:rPr>
          <w:rFonts w:ascii="Times New Roman" w:hAnsi="Times New Roman" w:cs="Times New Roman"/>
          <w:sz w:val="24"/>
          <w:szCs w:val="24"/>
        </w:rPr>
        <w:t xml:space="preserve"> identified as the Compton edge</w:t>
      </w:r>
      <w:r>
        <w:rPr>
          <w:rFonts w:ascii="Times New Roman" w:hAnsi="Times New Roman" w:cs="Times New Roman"/>
          <w:sz w:val="24"/>
          <w:szCs w:val="24"/>
        </w:rPr>
        <w:t xml:space="preserve"> is</w:t>
      </w:r>
    </w:p>
    <w:p w:rsidR="002F569C" w:rsidRDefault="002F569C" w:rsidP="002F569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F569C" w:rsidRPr="00B75EC3" w:rsidTr="00343751">
        <w:tc>
          <w:tcPr>
            <w:tcW w:w="351" w:type="dxa"/>
          </w:tcPr>
          <w:p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F569C" w:rsidRPr="00B75EC3" w:rsidRDefault="00D92F1F" w:rsidP="00D92F1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ΔE=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r>
                  <w:rPr>
                    <w:rFonts w:ascii="Cambria Math" w:hAnsi="Cambria Math" w:cs="Times New Roman"/>
                    <w:sz w:val="24"/>
                    <w:szCs w:val="24"/>
                  </w:rPr>
                  <m:t>6.13-</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m:rPr>
                    <m:sty m:val="p"/>
                  </m:rPr>
                  <w:rPr>
                    <w:rFonts w:ascii="Cambria Math" w:hAnsi="Cambria Math" w:cs="Times New Roman"/>
                    <w:sz w:val="24"/>
                    <w:szCs w:val="24"/>
                  </w:rPr>
                  <m:t>5.88 MeV</m:t>
                </m:r>
              </m:oMath>
            </m:oMathPara>
          </w:p>
        </w:tc>
        <w:tc>
          <w:tcPr>
            <w:tcW w:w="676" w:type="dxa"/>
          </w:tcPr>
          <w:p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2.5</w:t>
            </w:r>
            <w:r w:rsidRPr="00B75EC3">
              <w:rPr>
                <w:rFonts w:ascii="Times New Roman" w:hAnsi="Times New Roman" w:cs="Times New Roman"/>
                <w:sz w:val="24"/>
                <w:szCs w:val="24"/>
              </w:rPr>
              <w:t>)</w:t>
            </w:r>
          </w:p>
        </w:tc>
      </w:tr>
    </w:tbl>
    <w:p w:rsidR="002F569C" w:rsidRDefault="002F569C" w:rsidP="002F569C">
      <w:pPr>
        <w:spacing w:line="360" w:lineRule="auto"/>
        <w:rPr>
          <w:rFonts w:ascii="Times New Roman" w:hAnsi="Times New Roman" w:cs="Times New Roman"/>
          <w:sz w:val="24"/>
          <w:szCs w:val="24"/>
        </w:rPr>
      </w:pPr>
    </w:p>
    <w:p w:rsidR="00D92F1F" w:rsidRDefault="00D92F1F" w:rsidP="00D92F1F">
      <w:pPr>
        <w:spacing w:line="360" w:lineRule="auto"/>
        <w:rPr>
          <w:rFonts w:ascii="Times New Roman" w:hAnsi="Times New Roman" w:cs="Times New Roman"/>
          <w:b/>
          <w:sz w:val="24"/>
          <w:szCs w:val="24"/>
        </w:rPr>
      </w:pPr>
      <w:r>
        <w:rPr>
          <w:rFonts w:ascii="Times New Roman" w:hAnsi="Times New Roman" w:cs="Times New Roman"/>
          <w:b/>
          <w:sz w:val="24"/>
          <w:szCs w:val="24"/>
        </w:rPr>
        <w:t>C:  Single Escape Peak</w:t>
      </w:r>
    </w:p>
    <w:p w:rsidR="00D92F1F" w:rsidRDefault="00D92F1F" w:rsidP="00D92F1F">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event a photon creates a pair production reaction, an electron-positron pair is created.  The positron will then annihilate inside the detector, creating a 0.511 MeV photon.  </w:t>
      </w:r>
      <w:r w:rsidR="009525DD">
        <w:rPr>
          <w:rFonts w:ascii="Times New Roman" w:hAnsi="Times New Roman" w:cs="Times New Roman"/>
          <w:sz w:val="24"/>
          <w:szCs w:val="24"/>
        </w:rPr>
        <w:t>If the annihilation photon exits the detector without depositing its energy and the full energy of the incoming photon is deposited inside the detector, the result is the single escape peak.  The energy of the peak is equal to the full energy peak minus the resting mass energy of an electron, 0.511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D:  Double Escape Peak</w:t>
      </w:r>
    </w:p>
    <w:p w:rsidR="009525DD" w:rsidRDefault="009525DD" w:rsidP="009525DD">
      <w:pPr>
        <w:spacing w:line="360" w:lineRule="auto"/>
        <w:rPr>
          <w:rFonts w:ascii="Times New Roman" w:hAnsi="Times New Roman" w:cs="Times New Roman"/>
          <w:sz w:val="24"/>
          <w:szCs w:val="24"/>
        </w:rPr>
      </w:pPr>
      <w:r>
        <w:rPr>
          <w:rFonts w:ascii="Times New Roman" w:hAnsi="Times New Roman" w:cs="Times New Roman"/>
          <w:sz w:val="24"/>
          <w:szCs w:val="24"/>
        </w:rPr>
        <w:t>The double escape peak is the result of both annihilation photons escape the detector.  In this way, the resulting energy is equal to that of the full energy peak minus the resting mass energy of two electrons, 1.022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E:  Annihilation Peak</w:t>
      </w:r>
    </w:p>
    <w:p w:rsidR="009525DD" w:rsidRDefault="009525DD" w:rsidP="009525D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In the event that</w:t>
      </w:r>
      <w:proofErr w:type="gramEnd"/>
      <w:r>
        <w:rPr>
          <w:rFonts w:ascii="Times New Roman" w:hAnsi="Times New Roman" w:cs="Times New Roman"/>
          <w:sz w:val="24"/>
          <w:szCs w:val="24"/>
        </w:rPr>
        <w:t xml:space="preserve"> the incoming particle interacts with a material outside of the detector by a pair production reaction, a resulting annihilation photon can enter the detector and deposit its energy.  The annihilation peak appears when the detector is surrounded by a dense material and is equal to 0.511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F:  Backscattering Peak</w:t>
      </w:r>
    </w:p>
    <w:p w:rsidR="009525DD" w:rsidRDefault="00B228CF"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backscattering peak is </w:t>
      </w:r>
      <w:r w:rsidR="00563AA8">
        <w:rPr>
          <w:rFonts w:ascii="Times New Roman" w:hAnsi="Times New Roman" w:cs="Times New Roman"/>
          <w:sz w:val="24"/>
          <w:szCs w:val="24"/>
        </w:rPr>
        <w:t xml:space="preserve">created when a Compton scattering even occurs outside the detector and the scattered photon reaches the detector and deposits its full energy.  The scattering angle occurs over a small range of angles around 180°.  This causes the peak to be a range of energies instead of a singular energy peak.  The energy for backscattering peaks is usually between 200 </w:t>
      </w:r>
      <w:r w:rsidR="00563AA8">
        <w:rPr>
          <w:rFonts w:ascii="Times New Roman" w:hAnsi="Times New Roman" w:cs="Times New Roman"/>
          <w:sz w:val="24"/>
          <w:szCs w:val="24"/>
        </w:rPr>
        <w:lastRenderedPageBreak/>
        <w:t>and 300 KeV.  For the case of 180° scatter, the energy of the incoming scattered photon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563AA8" w:rsidRPr="00B75EC3" w:rsidTr="00FA2179">
        <w:tc>
          <w:tcPr>
            <w:tcW w:w="351"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w:rPr>
                    <w:rFonts w:ascii="Cambria Math" w:hAnsi="Cambria Math" w:cs="Times New Roman"/>
                    <w:sz w:val="24"/>
                    <w:szCs w:val="24"/>
                  </w:rPr>
                  <m:t>0.245</m:t>
                </m:r>
                <m:r>
                  <m:rPr>
                    <m:sty m:val="p"/>
                  </m:rPr>
                  <w:rPr>
                    <w:rFonts w:ascii="Cambria Math" w:hAnsi="Cambria Math" w:cs="Times New Roman"/>
                    <w:sz w:val="24"/>
                    <w:szCs w:val="24"/>
                  </w:rPr>
                  <m:t xml:space="preserve"> MeV</m:t>
                </m:r>
              </m:oMath>
            </m:oMathPara>
          </w:p>
        </w:tc>
        <w:tc>
          <w:tcPr>
            <w:tcW w:w="676"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6</w:t>
            </w:r>
            <w:r w:rsidRPr="00B75EC3">
              <w:rPr>
                <w:rFonts w:ascii="Times New Roman" w:hAnsi="Times New Roman" w:cs="Times New Roman"/>
                <w:sz w:val="24"/>
                <w:szCs w:val="24"/>
              </w:rPr>
              <w:t>)</w:t>
            </w:r>
          </w:p>
        </w:tc>
      </w:tr>
    </w:tbl>
    <w:p w:rsidR="00563AA8" w:rsidRDefault="00563AA8" w:rsidP="009525DD">
      <w:pPr>
        <w:spacing w:line="360" w:lineRule="auto"/>
        <w:rPr>
          <w:rFonts w:ascii="Times New Roman" w:hAnsi="Times New Roman" w:cs="Times New Roman"/>
          <w:sz w:val="24"/>
          <w:szCs w:val="24"/>
        </w:rPr>
      </w:pPr>
    </w:p>
    <w:p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t>G</w:t>
      </w:r>
      <w:r>
        <w:rPr>
          <w:rFonts w:ascii="Times New Roman" w:hAnsi="Times New Roman" w:cs="Times New Roman"/>
          <w:b/>
          <w:sz w:val="24"/>
          <w:szCs w:val="24"/>
        </w:rPr>
        <w:t xml:space="preserve">:  </w:t>
      </w:r>
      <w:r>
        <w:rPr>
          <w:rFonts w:ascii="Times New Roman" w:hAnsi="Times New Roman" w:cs="Times New Roman"/>
          <w:b/>
          <w:sz w:val="24"/>
          <w:szCs w:val="24"/>
        </w:rPr>
        <w:t>X-Ray Fluorescence Peaks</w:t>
      </w:r>
    </w:p>
    <w:p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X-ray fluorescence peaks are not of interest to prompt gamma neutron activation analysis and contributes to a collection of noise signatures that collect below 100 KeV.  These peaks are generated by interactions that occur in the surrounding medium by exciting the target atom.  During the de-excitation, characteristic X-ray photons are emitted and enter the detector and deposit their full energy.  These peaks complicate the fitting functions, as they can be orders of magnitude higher than other signatures within the spectrum.</w:t>
      </w:r>
    </w:p>
    <w:p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t>H</w:t>
      </w:r>
      <w:r>
        <w:rPr>
          <w:rFonts w:ascii="Times New Roman" w:hAnsi="Times New Roman" w:cs="Times New Roman"/>
          <w:b/>
          <w:sz w:val="24"/>
          <w:szCs w:val="24"/>
        </w:rPr>
        <w:t xml:space="preserve">:  </w:t>
      </w:r>
      <w:r>
        <w:rPr>
          <w:rFonts w:ascii="Times New Roman" w:hAnsi="Times New Roman" w:cs="Times New Roman"/>
          <w:b/>
          <w:sz w:val="24"/>
          <w:szCs w:val="24"/>
        </w:rPr>
        <w:t>X-Ray Escape Peaks</w:t>
      </w:r>
    </w:p>
    <w:p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When the excited atoms discussed above are generated within the detector, an X-ray photon can exit the detector.  The resulting energy response is equal to the full energy peak minus the energy carried by the exited photon.  If the detector material is larger than 1”, these events happen infrequently and do not affect the total response substantially.</w:t>
      </w:r>
    </w:p>
    <w:p w:rsidR="00892C94" w:rsidRDefault="00892C94" w:rsidP="00892C94">
      <w:pPr>
        <w:spacing w:line="360" w:lineRule="auto"/>
        <w:rPr>
          <w:rFonts w:ascii="Times New Roman" w:hAnsi="Times New Roman" w:cs="Times New Roman"/>
          <w:b/>
          <w:sz w:val="24"/>
          <w:szCs w:val="24"/>
        </w:rPr>
      </w:pPr>
      <w:r>
        <w:rPr>
          <w:rFonts w:ascii="Times New Roman" w:hAnsi="Times New Roman" w:cs="Times New Roman"/>
          <w:b/>
          <w:sz w:val="24"/>
          <w:szCs w:val="24"/>
        </w:rPr>
        <w:t>Energy Resolution</w:t>
      </w:r>
    </w:p>
    <w:p w:rsidR="00892C94" w:rsidRDefault="00B0734E" w:rsidP="00892C94">
      <w:pPr>
        <w:spacing w:line="360" w:lineRule="auto"/>
        <w:rPr>
          <w:rFonts w:ascii="Times New Roman" w:hAnsi="Times New Roman" w:cs="Times New Roman"/>
          <w:sz w:val="24"/>
          <w:szCs w:val="24"/>
        </w:rPr>
      </w:pPr>
      <w:r>
        <w:rPr>
          <w:rFonts w:ascii="Times New Roman" w:hAnsi="Times New Roman" w:cs="Times New Roman"/>
          <w:sz w:val="24"/>
          <w:szCs w:val="24"/>
        </w:rPr>
        <w:t>Unfortunately, Figure 2-2 does not accurately represent the true response of even the highest resolution detectors.  The energy resolution is dependent on the characteristics of the detector material and electronics.  For scintillation detectors, the energy peaks are Gaussian distributed peaks and can be described by the normal distribution</w:t>
      </w:r>
    </w:p>
    <w:p w:rsidR="00B0734E" w:rsidRPr="00B0734E" w:rsidRDefault="00B0734E" w:rsidP="00892C94">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B0734E" w:rsidRPr="00B75EC3" w:rsidTr="00FA2179">
        <w:tc>
          <w:tcPr>
            <w:tcW w:w="351"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E</m:t>
                    </m:r>
                  </m:e>
                  <m:e>
                    <m:r>
                      <w:rPr>
                        <w:rFonts w:ascii="Cambria Math" w:hAnsi="Cambria Math" w:cs="Times New Roman"/>
                        <w:sz w:val="24"/>
                        <w:szCs w:val="24"/>
                      </w:rPr>
                      <m:t xml:space="preserve">μ,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rad>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exp</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(E-μ)</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up>
                </m:sSup>
              </m:oMath>
            </m:oMathPara>
          </w:p>
        </w:tc>
        <w:tc>
          <w:tcPr>
            <w:tcW w:w="676"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7</w:t>
            </w:r>
            <w:r w:rsidRPr="00B75EC3">
              <w:rPr>
                <w:rFonts w:ascii="Times New Roman" w:hAnsi="Times New Roman" w:cs="Times New Roman"/>
                <w:sz w:val="24"/>
                <w:szCs w:val="24"/>
              </w:rPr>
              <w:t>)</w:t>
            </w:r>
          </w:p>
        </w:tc>
      </w:tr>
    </w:tbl>
    <w:p w:rsidR="00563AA8" w:rsidRPr="00563AA8" w:rsidRDefault="00563AA8" w:rsidP="00563AA8">
      <w:pPr>
        <w:spacing w:line="360" w:lineRule="auto"/>
        <w:rPr>
          <w:rFonts w:ascii="Times New Roman" w:hAnsi="Times New Roman" w:cs="Times New Roman"/>
          <w:sz w:val="24"/>
          <w:szCs w:val="24"/>
        </w:rPr>
      </w:pPr>
    </w:p>
    <w:p w:rsidR="00B0734E" w:rsidRDefault="00B0734E" w:rsidP="00B073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E</m:t>
        </m:r>
      </m:oMath>
      <w:r w:rsidR="00B0734E">
        <w:rPr>
          <w:rFonts w:ascii="Times New Roman" w:hAnsi="Times New Roman" w:cs="Times New Roman"/>
          <w:sz w:val="24"/>
          <w:szCs w:val="24"/>
        </w:rPr>
        <w:t xml:space="preserve"> </w:t>
      </w:r>
      <w:r w:rsidR="00B0734E" w:rsidRPr="002C60A0">
        <w:rPr>
          <w:rFonts w:ascii="Times New Roman" w:hAnsi="Times New Roman" w:cs="Times New Roman"/>
          <w:sz w:val="24"/>
          <w:szCs w:val="24"/>
          <w:lang w:val="en-US"/>
        </w:rPr>
        <w:t xml:space="preserve">is the </w:t>
      </w:r>
      <w:r w:rsidR="00B0734E">
        <w:rPr>
          <w:rFonts w:ascii="Times New Roman" w:hAnsi="Times New Roman" w:cs="Times New Roman"/>
          <w:sz w:val="24"/>
          <w:szCs w:val="24"/>
          <w:lang w:val="en-US"/>
        </w:rPr>
        <w:t>energy</w:t>
      </w:r>
    </w:p>
    <w:p w:rsidR="00B0734E" w:rsidRPr="006A728C"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μ</m:t>
        </m:r>
      </m:oMath>
      <w:r w:rsidR="00B0734E" w:rsidRPr="002C60A0">
        <w:rPr>
          <w:rFonts w:ascii="Times New Roman" w:hAnsi="Times New Roman" w:cs="Times New Roman"/>
          <w:sz w:val="24"/>
          <w:szCs w:val="24"/>
          <w:lang w:val="en-US"/>
        </w:rPr>
        <w:t xml:space="preserve"> is </w:t>
      </w:r>
      <w:r w:rsidR="00B0734E">
        <w:rPr>
          <w:rFonts w:ascii="Times New Roman" w:hAnsi="Times New Roman" w:cs="Times New Roman"/>
          <w:sz w:val="24"/>
          <w:szCs w:val="24"/>
          <w:lang w:val="en-US"/>
        </w:rPr>
        <w:t xml:space="preserve">the </w:t>
      </w:r>
      <w:r>
        <w:rPr>
          <w:rFonts w:ascii="Times New Roman" w:hAnsi="Times New Roman" w:cs="Times New Roman"/>
          <w:sz w:val="24"/>
          <w:szCs w:val="24"/>
          <w:lang w:val="en-US"/>
        </w:rPr>
        <w:t>peak centroid</w:t>
      </w:r>
    </w:p>
    <w:p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σ</m:t>
        </m:r>
        <m:r>
          <w:rPr>
            <w:rFonts w:ascii="Cambria Math" w:hAnsi="Cambria Math" w:cs="Times New Roman"/>
            <w:sz w:val="24"/>
            <w:szCs w:val="24"/>
          </w:rPr>
          <m:t xml:space="preserve"> </m:t>
        </m:r>
      </m:oMath>
      <w:r w:rsidR="00B0734E">
        <w:rPr>
          <w:rFonts w:ascii="Times New Roman" w:hAnsi="Times New Roman" w:cs="Times New Roman"/>
          <w:sz w:val="24"/>
          <w:szCs w:val="24"/>
          <w:lang w:val="en-US"/>
        </w:rPr>
        <w:t xml:space="preserve">is the </w:t>
      </w:r>
      <w:r>
        <w:rPr>
          <w:rFonts w:ascii="Times New Roman" w:hAnsi="Times New Roman" w:cs="Times New Roman"/>
          <w:sz w:val="24"/>
          <w:szCs w:val="24"/>
          <w:lang w:val="en-US"/>
        </w:rPr>
        <w:t>standard deviation</w:t>
      </w:r>
    </w:p>
    <w:p w:rsidR="00563AA8" w:rsidRDefault="008D7E92" w:rsidP="00563AA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common way of determining the standard deviation is by measuring the full width at half maximum (FWHM), or the width of the peak at half of the amplitude.  The standard deviation can be calculated by solving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D7E92" w:rsidRPr="00B75EC3" w:rsidTr="00FA2179">
        <w:tc>
          <w:tcPr>
            <w:tcW w:w="351"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FWHM≈2.355σ</m:t>
                </m:r>
              </m:oMath>
            </m:oMathPara>
          </w:p>
        </w:tc>
        <w:tc>
          <w:tcPr>
            <w:tcW w:w="676"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8</w:t>
            </w:r>
            <w:r w:rsidRPr="00B75EC3">
              <w:rPr>
                <w:rFonts w:ascii="Times New Roman" w:hAnsi="Times New Roman" w:cs="Times New Roman"/>
                <w:sz w:val="24"/>
                <w:szCs w:val="24"/>
              </w:rPr>
              <w:t>)</w:t>
            </w:r>
          </w:p>
        </w:tc>
      </w:tr>
    </w:tbl>
    <w:p w:rsidR="00563AA8" w:rsidRDefault="00563AA8" w:rsidP="009525DD">
      <w:pPr>
        <w:spacing w:line="360" w:lineRule="auto"/>
        <w:rPr>
          <w:rFonts w:ascii="Times New Roman" w:hAnsi="Times New Roman" w:cs="Times New Roman"/>
          <w:sz w:val="24"/>
          <w:szCs w:val="24"/>
        </w:rPr>
      </w:pPr>
    </w:p>
    <w:p w:rsidR="008D7E92" w:rsidRDefault="008D7E92"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It has been demonstrated (Wang and Gardner, 2012) that a subroutine can fit </w:t>
      </w:r>
      <w:r w:rsidR="00732688">
        <w:rPr>
          <w:rFonts w:ascii="Times New Roman" w:hAnsi="Times New Roman" w:cs="Times New Roman"/>
          <w:sz w:val="24"/>
          <w:szCs w:val="24"/>
        </w:rPr>
        <w:t>parameters to simplify the FWHM equation to</w:t>
      </w:r>
    </w:p>
    <w:p w:rsidR="00732688" w:rsidRDefault="00732688" w:rsidP="009525DD">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32688" w:rsidRPr="00B75EC3" w:rsidTr="00FA2179">
        <w:tc>
          <w:tcPr>
            <w:tcW w:w="351"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m:t>
                </m:r>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sup>
                </m:sSup>
              </m:oMath>
            </m:oMathPara>
          </w:p>
        </w:tc>
        <w:tc>
          <w:tcPr>
            <w:tcW w:w="676"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2.8</w:t>
            </w:r>
            <w:r w:rsidRPr="00B75EC3">
              <w:rPr>
                <w:rFonts w:ascii="Times New Roman" w:hAnsi="Times New Roman" w:cs="Times New Roman"/>
                <w:sz w:val="24"/>
                <w:szCs w:val="24"/>
              </w:rPr>
              <w:t>)</w:t>
            </w:r>
          </w:p>
        </w:tc>
      </w:tr>
    </w:tbl>
    <w:p w:rsidR="00732688" w:rsidRDefault="00732688" w:rsidP="0073268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E</m:t>
        </m:r>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energy</w:t>
      </w:r>
    </w:p>
    <w:p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d,e</m:t>
        </m:r>
      </m:oMath>
      <w:r>
        <w:rPr>
          <w:rFonts w:ascii="Times New Roman" w:hAnsi="Times New Roman" w:cs="Times New Roman"/>
          <w:sz w:val="24"/>
          <w:szCs w:val="24"/>
        </w:rPr>
        <w:t xml:space="preserve"> are empirical fitting parameters</w:t>
      </w:r>
    </w:p>
    <w:p w:rsidR="00732688" w:rsidRPr="009525DD" w:rsidRDefault="00732688" w:rsidP="009525DD">
      <w:pPr>
        <w:spacing w:line="360" w:lineRule="auto"/>
        <w:rPr>
          <w:rFonts w:ascii="Times New Roman" w:hAnsi="Times New Roman" w:cs="Times New Roman"/>
          <w:sz w:val="24"/>
          <w:szCs w:val="24"/>
        </w:rPr>
      </w:pPr>
    </w:p>
    <w:p w:rsidR="009525DD" w:rsidRPr="009525DD" w:rsidRDefault="009525DD" w:rsidP="009525DD">
      <w:pPr>
        <w:spacing w:line="360" w:lineRule="auto"/>
        <w:rPr>
          <w:rFonts w:ascii="Times New Roman" w:hAnsi="Times New Roman" w:cs="Times New Roman"/>
          <w:sz w:val="24"/>
          <w:szCs w:val="24"/>
        </w:rPr>
      </w:pPr>
    </w:p>
    <w:p w:rsidR="009525DD" w:rsidRPr="009525DD" w:rsidRDefault="009525DD" w:rsidP="009525DD">
      <w:pPr>
        <w:spacing w:line="360" w:lineRule="auto"/>
        <w:rPr>
          <w:rFonts w:ascii="Times New Roman" w:hAnsi="Times New Roman" w:cs="Times New Roman"/>
          <w:sz w:val="24"/>
          <w:szCs w:val="24"/>
        </w:rPr>
      </w:pPr>
    </w:p>
    <w:p w:rsidR="009525DD" w:rsidRPr="00D92F1F" w:rsidRDefault="009525DD" w:rsidP="00D92F1F">
      <w:pPr>
        <w:spacing w:line="360" w:lineRule="auto"/>
        <w:rPr>
          <w:rFonts w:ascii="Times New Roman" w:hAnsi="Times New Roman" w:cs="Times New Roman"/>
          <w:sz w:val="24"/>
          <w:szCs w:val="24"/>
        </w:rPr>
      </w:pPr>
    </w:p>
    <w:p w:rsidR="00D92F1F" w:rsidRPr="002F569C" w:rsidRDefault="00D92F1F" w:rsidP="002F569C">
      <w:pPr>
        <w:spacing w:line="360" w:lineRule="auto"/>
        <w:rPr>
          <w:rFonts w:ascii="Times New Roman" w:hAnsi="Times New Roman" w:cs="Times New Roman"/>
          <w:sz w:val="24"/>
          <w:szCs w:val="24"/>
        </w:rPr>
      </w:pPr>
    </w:p>
    <w:p w:rsidR="00203074" w:rsidRDefault="00203074" w:rsidP="00E87A2E"/>
    <w:p w:rsidR="00203074" w:rsidRDefault="00203074"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Pr="009D400B" w:rsidRDefault="00203074" w:rsidP="00203074">
      <w:pPr>
        <w:pStyle w:val="Footer"/>
        <w:tabs>
          <w:tab w:val="clear" w:pos="4320"/>
          <w:tab w:val="clear" w:pos="8640"/>
        </w:tabs>
        <w:spacing w:line="480" w:lineRule="auto"/>
        <w:rPr>
          <w:b/>
          <w:sz w:val="32"/>
          <w:szCs w:val="32"/>
        </w:rPr>
      </w:pPr>
      <w:r>
        <w:rPr>
          <w:b/>
          <w:sz w:val="32"/>
          <w:szCs w:val="32"/>
        </w:rPr>
        <w:lastRenderedPageBreak/>
        <w:t>CHAPTER 3</w:t>
      </w:r>
    </w:p>
    <w:p w:rsidR="00203074" w:rsidRDefault="00203074" w:rsidP="00203074">
      <w:pPr>
        <w:pStyle w:val="Footer"/>
        <w:tabs>
          <w:tab w:val="clear" w:pos="4320"/>
          <w:tab w:val="clear" w:pos="8640"/>
        </w:tabs>
        <w:spacing w:line="480" w:lineRule="auto"/>
        <w:rPr>
          <w:b/>
          <w:sz w:val="32"/>
          <w:szCs w:val="32"/>
        </w:rPr>
      </w:pPr>
      <w:r>
        <w:rPr>
          <w:b/>
          <w:sz w:val="32"/>
          <w:szCs w:val="32"/>
        </w:rPr>
        <w:t>Machine Learning Enhancements</w:t>
      </w:r>
    </w:p>
    <w:p w:rsidR="00203074" w:rsidRDefault="00203074" w:rsidP="00203074">
      <w:pPr>
        <w:pStyle w:val="Footer"/>
        <w:tabs>
          <w:tab w:val="clear" w:pos="4320"/>
          <w:tab w:val="clear" w:pos="8640"/>
        </w:tabs>
        <w:spacing w:line="480" w:lineRule="auto"/>
        <w:rPr>
          <w:b/>
          <w:sz w:val="32"/>
          <w:szCs w:val="32"/>
        </w:rPr>
      </w:pPr>
    </w:p>
    <w:p w:rsidR="00203074" w:rsidRDefault="00203074" w:rsidP="00203074">
      <w:pPr>
        <w:pStyle w:val="Footer"/>
        <w:tabs>
          <w:tab w:val="clear" w:pos="4320"/>
          <w:tab w:val="clear" w:pos="8640"/>
        </w:tabs>
        <w:spacing w:line="360" w:lineRule="auto"/>
      </w:pPr>
      <w:r>
        <w:t xml:space="preserve">Many </w:t>
      </w:r>
      <w:proofErr w:type="gramStart"/>
      <w:r>
        <w:t>modern day</w:t>
      </w:r>
      <w:proofErr w:type="gramEnd"/>
      <w:r>
        <w:t xml:space="preserve"> advancements have been made with the assistance of machine learning techniques. Traditional methods of solving linear least squares (LLS) problems can be enhanced by utilizing ready-made packages available on MATLAB and Python coding platforms.  All codes used for this investigation have been modified from the </w:t>
      </w:r>
      <w:proofErr w:type="spellStart"/>
      <w:r>
        <w:t>sklearn</w:t>
      </w:r>
      <w:proofErr w:type="spellEnd"/>
      <w:r>
        <w:t xml:space="preserve"> packages in Python.  </w:t>
      </w:r>
    </w:p>
    <w:p w:rsidR="00203074" w:rsidRPr="00203074" w:rsidRDefault="00203074" w:rsidP="00203074">
      <w:pPr>
        <w:pStyle w:val="Footer"/>
        <w:tabs>
          <w:tab w:val="clear" w:pos="4320"/>
          <w:tab w:val="clear" w:pos="8640"/>
        </w:tabs>
        <w:spacing w:line="360" w:lineRule="auto"/>
      </w:pPr>
    </w:p>
    <w:p w:rsidR="00203074" w:rsidRDefault="00203074" w:rsidP="00203074">
      <w:pPr>
        <w:pStyle w:val="Footer"/>
        <w:tabs>
          <w:tab w:val="clear" w:pos="4320"/>
          <w:tab w:val="clear" w:pos="8640"/>
        </w:tabs>
        <w:rPr>
          <w:b/>
          <w:sz w:val="32"/>
          <w:szCs w:val="32"/>
        </w:rPr>
      </w:pPr>
      <w:r>
        <w:rPr>
          <w:b/>
          <w:sz w:val="32"/>
          <w:szCs w:val="32"/>
        </w:rPr>
        <w:t xml:space="preserve">3.1 Supervised Machine Learning </w:t>
      </w:r>
    </w:p>
    <w:p w:rsidR="00DD44C2" w:rsidRDefault="00DD44C2" w:rsidP="00203074">
      <w:pPr>
        <w:pStyle w:val="Footer"/>
        <w:tabs>
          <w:tab w:val="clear" w:pos="4320"/>
          <w:tab w:val="clear" w:pos="8640"/>
        </w:tabs>
        <w:rPr>
          <w:b/>
          <w:sz w:val="32"/>
          <w:szCs w:val="32"/>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3.1.1</w:t>
      </w:r>
      <w:r w:rsidRPr="00B75EC3">
        <w:rPr>
          <w:rFonts w:ascii="Times New Roman" w:hAnsi="Times New Roman" w:cs="Times New Roman"/>
          <w:b/>
          <w:sz w:val="28"/>
          <w:szCs w:val="28"/>
        </w:rPr>
        <w:t xml:space="preserve"> </w:t>
      </w:r>
      <w:r>
        <w:rPr>
          <w:rFonts w:ascii="Times New Roman" w:hAnsi="Times New Roman" w:cs="Times New Roman"/>
          <w:b/>
          <w:sz w:val="28"/>
          <w:szCs w:val="28"/>
        </w:rPr>
        <w:t>Linear Least Squares</w:t>
      </w:r>
    </w:p>
    <w:p w:rsidR="00203074" w:rsidRDefault="00203074" w:rsidP="00203074">
      <w:pPr>
        <w:pStyle w:val="Footer"/>
        <w:tabs>
          <w:tab w:val="clear" w:pos="4320"/>
          <w:tab w:val="clear" w:pos="8640"/>
        </w:tabs>
        <w:rPr>
          <w:b/>
          <w:sz w:val="32"/>
          <w:szCs w:val="32"/>
        </w:rPr>
      </w:pPr>
    </w:p>
    <w:p w:rsidR="00203074" w:rsidRDefault="00203074" w:rsidP="00203074">
      <w:pPr>
        <w:pStyle w:val="Footer"/>
        <w:tabs>
          <w:tab w:val="clear" w:pos="4320"/>
          <w:tab w:val="clear" w:pos="8640"/>
        </w:tabs>
        <w:spacing w:line="360" w:lineRule="auto"/>
      </w:pPr>
      <w:r>
        <w:t xml:space="preserve">The linear model </w:t>
      </w:r>
      <w:r w:rsidR="00DA3F15">
        <w:t xml:space="preserve">and analysis have been thoroughly used and examined over the last half century and remains important.  The linear model, given a vector of inputs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t xml:space="preserve">, an output Y can be predicted as </w:t>
      </w:r>
    </w:p>
    <w:p w:rsidR="00DA3F15" w:rsidRPr="00203074" w:rsidRDefault="00DA3F15" w:rsidP="00203074">
      <w:pPr>
        <w:pStyle w:val="Footer"/>
        <w:tabs>
          <w:tab w:val="clear" w:pos="4320"/>
          <w:tab w:val="clear" w:pos="8640"/>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3.1</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B0153B" w:rsidP="00DA3F15">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DA3F15">
        <w:rPr>
          <w:rFonts w:ascii="Times New Roman" w:hAnsi="Times New Roman" w:cs="Times New Roman"/>
          <w:sz w:val="24"/>
          <w:szCs w:val="24"/>
          <w:lang w:val="en-US"/>
        </w:rPr>
        <w:t>intercept, also known as the bias in machine learning</w:t>
      </w:r>
    </w:p>
    <w:p w:rsidR="00DA3F15" w:rsidRPr="006A728C"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203074" w:rsidRDefault="00B0153B" w:rsidP="00DD44C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can be included in the vector coefficients and a constant variable 1 in X, allowing equation 3.1 to be rewritten as</w:t>
      </w:r>
    </w:p>
    <w:p w:rsidR="00DA3F15" w:rsidRDefault="00DA3F15"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E354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3.2</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B0153B" w:rsidP="00DA3F15">
      <w:pPr>
        <w:numPr>
          <w:ilvl w:val="1"/>
          <w:numId w:val="3"/>
        </w:numPr>
        <w:spacing w:line="36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E3547E">
        <w:rPr>
          <w:rFonts w:ascii="Times New Roman" w:hAnsi="Times New Roman" w:cs="Times New Roman"/>
          <w:sz w:val="24"/>
          <w:szCs w:val="24"/>
          <w:lang w:val="en-US"/>
        </w:rPr>
        <w:t>vector or matrix transpose</w:t>
      </w:r>
    </w:p>
    <w:p w:rsidR="00DA3F15"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E3547E" w:rsidRPr="00E3547E"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E3547E">
        <w:rPr>
          <w:rFonts w:ascii="Times New Roman" w:hAnsi="Times New Roman" w:cs="Times New Roman"/>
          <w:sz w:val="24"/>
          <w:szCs w:val="24"/>
        </w:rPr>
        <w:t xml:space="preserve"> is the linear coefficient</w:t>
      </w:r>
    </w:p>
    <w:p w:rsidR="00E3547E" w:rsidRDefault="005064B5" w:rsidP="00DD44C2">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Fitting </w:t>
      </w:r>
      <w:r w:rsidR="00DD44C2">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Pr>
          <w:rFonts w:ascii="Times New Roman" w:hAnsi="Times New Roman" w:cs="Times New Roman"/>
          <w:sz w:val="24"/>
          <w:szCs w:val="24"/>
        </w:rPr>
        <w:t xml:space="preserve"> coefficients that minimize the residual sum of squares</w:t>
      </w:r>
    </w:p>
    <w:p w:rsidR="00DD44C2" w:rsidRPr="006A728C" w:rsidRDefault="00DD44C2" w:rsidP="00DD44C2">
      <w:pPr>
        <w:spacing w:line="36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B75EC3" w:rsidTr="00071639">
        <w:tc>
          <w:tcPr>
            <w:tcW w:w="351"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D44C2" w:rsidRPr="000D4F67" w:rsidRDefault="00DD44C2" w:rsidP="00DD44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RSS(β)=</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p w:rsidR="000D4F67" w:rsidRPr="00B75EC3" w:rsidRDefault="00F732FC" w:rsidP="00F732F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nary>
                        <m:r>
                          <w:rPr>
                            <w:rFonts w:ascii="Cambria Math" w:hAnsi="Cambria Math" w:cs="Times New Roman"/>
                            <w:sz w:val="24"/>
                            <w:szCs w:val="24"/>
                          </w:rPr>
                          <m:t>)</m:t>
                        </m:r>
                      </m:e>
                      <m:sup>
                        <m:r>
                          <w:rPr>
                            <w:rFonts w:ascii="Cambria Math" w:hAnsi="Cambria Math" w:cs="Times New Roman"/>
                            <w:sz w:val="24"/>
                            <w:szCs w:val="24"/>
                          </w:rPr>
                          <m:t>2</m:t>
                        </m:r>
                      </m:sup>
                    </m:sSup>
                  </m:e>
                </m:nary>
              </m:oMath>
            </m:oMathPara>
          </w:p>
        </w:tc>
        <w:tc>
          <w:tcPr>
            <w:tcW w:w="676"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3.3</w:t>
            </w:r>
            <w:r w:rsidRPr="00B75EC3">
              <w:rPr>
                <w:rFonts w:ascii="Times New Roman" w:hAnsi="Times New Roman" w:cs="Times New Roman"/>
                <w:sz w:val="24"/>
                <w:szCs w:val="24"/>
              </w:rPr>
              <w:t>)</w:t>
            </w:r>
          </w:p>
        </w:tc>
      </w:tr>
    </w:tbl>
    <w:p w:rsidR="00DD44C2" w:rsidRDefault="00DD44C2" w:rsidP="00DD44C2">
      <w:pPr>
        <w:spacing w:line="360" w:lineRule="auto"/>
        <w:rPr>
          <w:rFonts w:ascii="Times New Roman" w:hAnsi="Times New Roman" w:cs="Times New Roman"/>
          <w:sz w:val="24"/>
          <w:szCs w:val="24"/>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3.1.2</w:t>
      </w:r>
      <w:r w:rsidRPr="00B75EC3">
        <w:rPr>
          <w:rFonts w:ascii="Times New Roman" w:hAnsi="Times New Roman" w:cs="Times New Roman"/>
          <w:b/>
          <w:sz w:val="28"/>
          <w:szCs w:val="28"/>
        </w:rPr>
        <w:t xml:space="preserve"> </w:t>
      </w:r>
      <w:r w:rsidR="00F732FC">
        <w:rPr>
          <w:rFonts w:ascii="Times New Roman" w:hAnsi="Times New Roman" w:cs="Times New Roman"/>
          <w:b/>
          <w:sz w:val="28"/>
          <w:szCs w:val="28"/>
        </w:rPr>
        <w:t>Least Absolute Selection and Shrinkage Operator (LASSO)</w:t>
      </w:r>
    </w:p>
    <w:p w:rsidR="00DD44C2" w:rsidRDefault="00DD44C2" w:rsidP="00DD44C2">
      <w:pPr>
        <w:spacing w:line="360" w:lineRule="auto"/>
        <w:rPr>
          <w:rFonts w:ascii="Times New Roman" w:hAnsi="Times New Roman" w:cs="Times New Roman"/>
          <w:sz w:val="24"/>
          <w:szCs w:val="24"/>
        </w:rPr>
      </w:pPr>
    </w:p>
    <w:p w:rsidR="00DA3F15" w:rsidRDefault="00B241D5" w:rsidP="00DA3F15">
      <w:pPr>
        <w:spacing w:line="360" w:lineRule="auto"/>
        <w:rPr>
          <w:rFonts w:ascii="Times New Roman" w:hAnsi="Times New Roman" w:cs="Times New Roman"/>
          <w:sz w:val="24"/>
          <w:szCs w:val="24"/>
        </w:rPr>
      </w:pPr>
      <w:r>
        <w:rPr>
          <w:rFonts w:ascii="Times New Roman" w:hAnsi="Times New Roman" w:cs="Times New Roman"/>
          <w:sz w:val="24"/>
          <w:szCs w:val="24"/>
        </w:rPr>
        <w:t>The least absolute selection and shrinkage operator (LASSO) method became popular as a statistical and modeling method to reduce or eliminate unnecessary variables from a model (</w:t>
      </w:r>
      <w:proofErr w:type="spellStart"/>
      <w:r>
        <w:rPr>
          <w:rFonts w:ascii="Times New Roman" w:hAnsi="Times New Roman" w:cs="Times New Roman"/>
          <w:sz w:val="24"/>
          <w:szCs w:val="24"/>
        </w:rPr>
        <w:t>Tibshirani</w:t>
      </w:r>
      <w:proofErr w:type="spellEnd"/>
      <w:r w:rsidR="006D5D72">
        <w:rPr>
          <w:rFonts w:ascii="Times New Roman" w:hAnsi="Times New Roman" w:cs="Times New Roman"/>
          <w:sz w:val="24"/>
          <w:szCs w:val="24"/>
        </w:rPr>
        <w:t>,</w:t>
      </w:r>
      <w:r>
        <w:rPr>
          <w:rFonts w:ascii="Times New Roman" w:hAnsi="Times New Roman" w:cs="Times New Roman"/>
          <w:sz w:val="24"/>
          <w:szCs w:val="24"/>
        </w:rPr>
        <w:t xml:space="preserve"> 1996).  The LASSO method utilizes tuning parameters to shrink and select variables placed in a linear model by reducing predictive error between in and out of sample tests, also known as test/train splitting in machine learning.  </w:t>
      </w:r>
      <w:r w:rsidR="00071639">
        <w:rPr>
          <w:rFonts w:ascii="Times New Roman" w:hAnsi="Times New Roman" w:cs="Times New Roman"/>
          <w:sz w:val="24"/>
          <w:szCs w:val="24"/>
        </w:rPr>
        <w:t xml:space="preserve">LASSO is defined as </w:t>
      </w:r>
    </w:p>
    <w:p w:rsidR="00071639" w:rsidRDefault="00071639"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71639" w:rsidRPr="00B75EC3" w:rsidTr="00071639">
        <w:tc>
          <w:tcPr>
            <w:tcW w:w="351"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71639" w:rsidRPr="00071639" w:rsidRDefault="00B0153B"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lasso</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e>
                </m:func>
              </m:oMath>
            </m:oMathPara>
          </w:p>
          <w:p w:rsid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Or</w:t>
            </w:r>
          </w:p>
          <w:p w:rsidR="00071639" w:rsidRP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3.4</w:t>
            </w:r>
            <w:r w:rsidRPr="00B75EC3">
              <w:rPr>
                <w:rFonts w:ascii="Times New Roman" w:hAnsi="Times New Roman" w:cs="Times New Roman"/>
                <w:sz w:val="24"/>
                <w:szCs w:val="24"/>
              </w:rPr>
              <w:t>)</w:t>
            </w:r>
          </w:p>
        </w:tc>
      </w:tr>
    </w:tbl>
    <w:p w:rsidR="00071639" w:rsidRDefault="00071639" w:rsidP="00071639">
      <w:pPr>
        <w:spacing w:line="360" w:lineRule="auto"/>
        <w:rPr>
          <w:rFonts w:ascii="Times New Roman" w:hAnsi="Times New Roman" w:cs="Times New Roman"/>
          <w:sz w:val="24"/>
          <w:szCs w:val="24"/>
        </w:rPr>
      </w:pPr>
    </w:p>
    <w:p w:rsidR="00071639" w:rsidRDefault="00071639" w:rsidP="00071639">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a tuning parameter that serves as a penalty</w:t>
      </w:r>
    </w:p>
    <w:p w:rsidR="00071639" w:rsidRPr="00413394" w:rsidRDefault="00071639" w:rsidP="00071639">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r>
          <w:rPr>
            <w:rFonts w:ascii="Cambria Math" w:hAnsi="Cambria Math" w:cs="Times New Roman"/>
            <w:sz w:val="24"/>
            <w:szCs w:val="24"/>
          </w:rPr>
          <m:t>λ=0</m:t>
        </m:r>
      </m:oMath>
      <w:r>
        <w:rPr>
          <w:rFonts w:ascii="Times New Roman" w:hAnsi="Times New Roman" w:cs="Times New Roman"/>
          <w:sz w:val="24"/>
          <w:szCs w:val="24"/>
        </w:rPr>
        <w:t>, eq. 3.4 is identical to linear least squares (LLS)</w:t>
      </w:r>
    </w:p>
    <w:p w:rsidR="00413394" w:rsidRDefault="00413394" w:rsidP="00413394">
      <w:pPr>
        <w:spacing w:line="360" w:lineRule="auto"/>
        <w:ind w:left="2160"/>
        <w:rPr>
          <w:rFonts w:ascii="Times New Roman" w:hAnsi="Times New Roman" w:cs="Times New Roman"/>
          <w:sz w:val="24"/>
          <w:szCs w:val="24"/>
          <w:lang w:val="en-US"/>
        </w:rPr>
      </w:pPr>
    </w:p>
    <w:p w:rsidR="00413394" w:rsidRDefault="00413394" w:rsidP="00413394">
      <w:pPr>
        <w:spacing w:line="360" w:lineRule="auto"/>
        <w:ind w:left="2160"/>
        <w:rPr>
          <w:rFonts w:ascii="Times New Roman" w:hAnsi="Times New Roman" w:cs="Times New Roman"/>
          <w:sz w:val="24"/>
          <w:szCs w:val="24"/>
          <w:lang w:val="en-US"/>
        </w:rPr>
      </w:pPr>
    </w:p>
    <w:p w:rsidR="00413394" w:rsidRPr="00E3547E" w:rsidRDefault="00413394" w:rsidP="00413394">
      <w:pPr>
        <w:spacing w:line="360" w:lineRule="auto"/>
        <w:ind w:left="2160"/>
        <w:rPr>
          <w:rFonts w:ascii="Times New Roman" w:hAnsi="Times New Roman" w:cs="Times New Roman"/>
          <w:sz w:val="24"/>
          <w:szCs w:val="24"/>
          <w:lang w:val="en-US"/>
        </w:rPr>
      </w:pPr>
    </w:p>
    <w:p w:rsidR="00413394" w:rsidRPr="00413394" w:rsidRDefault="00413394" w:rsidP="00413394">
      <w:pPr>
        <w:spacing w:line="240" w:lineRule="auto"/>
        <w:rPr>
          <w:rFonts w:ascii="Times New Roman" w:hAnsi="Times New Roman" w:cs="Times New Roman"/>
          <w:b/>
          <w:sz w:val="28"/>
          <w:szCs w:val="28"/>
        </w:rPr>
      </w:pPr>
      <w:r w:rsidRPr="00413394">
        <w:rPr>
          <w:rFonts w:ascii="Times New Roman" w:hAnsi="Times New Roman" w:cs="Times New Roman"/>
          <w:b/>
          <w:sz w:val="28"/>
          <w:szCs w:val="28"/>
        </w:rPr>
        <w:lastRenderedPageBreak/>
        <w:t>3.1.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Elastic Net</w:t>
      </w:r>
    </w:p>
    <w:p w:rsidR="00071639" w:rsidRDefault="00071639" w:rsidP="00DA3F15">
      <w:pPr>
        <w:spacing w:line="360" w:lineRule="auto"/>
        <w:rPr>
          <w:rFonts w:ascii="Times New Roman" w:hAnsi="Times New Roman" w:cs="Times New Roman"/>
          <w:sz w:val="24"/>
          <w:szCs w:val="24"/>
        </w:rPr>
      </w:pPr>
    </w:p>
    <w:p w:rsidR="00413394" w:rsidRDefault="00413394" w:rsidP="00DA3F15">
      <w:pPr>
        <w:spacing w:line="360" w:lineRule="auto"/>
        <w:rPr>
          <w:rFonts w:ascii="Times New Roman" w:hAnsi="Times New Roman" w:cs="Times New Roman"/>
          <w:sz w:val="24"/>
          <w:szCs w:val="24"/>
        </w:rPr>
      </w:pPr>
      <w:r>
        <w:rPr>
          <w:rFonts w:ascii="Times New Roman" w:hAnsi="Times New Roman" w:cs="Times New Roman"/>
          <w:sz w:val="24"/>
          <w:szCs w:val="24"/>
        </w:rPr>
        <w:t>LASSO has been thoroughly investigated since its introduction.  While offering many benefits over traditional linear least squares</w:t>
      </w:r>
      <w:r w:rsidR="00B0153B">
        <w:rPr>
          <w:rFonts w:ascii="Times New Roman" w:hAnsi="Times New Roman" w:cs="Times New Roman"/>
          <w:sz w:val="24"/>
          <w:szCs w:val="24"/>
        </w:rPr>
        <w:t>, limitations were found in situations where</w:t>
      </w:r>
    </w:p>
    <w:p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the number of observations (n) are less than the number of parameters (p) LASSO can select at most n variables</w:t>
      </w:r>
    </w:p>
    <w:p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a case where there are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predictors that are highly correlated, LASSO tends to select only 1, seemingly at random (grouping effect)</w:t>
      </w:r>
    </w:p>
    <w:p w:rsidR="00B0153B" w:rsidRPr="006D5D72"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n&gt;p and the predictors are highly correlated, LASSO is dominated by shrinkage methods like Ridge Regression</w:t>
      </w:r>
    </w:p>
    <w:p w:rsidR="00B0153B" w:rsidRDefault="001B1DCA"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To remedy these deficiencies, </w:t>
      </w:r>
      <w:r w:rsidR="006D5D72">
        <w:rPr>
          <w:rFonts w:ascii="Times New Roman" w:hAnsi="Times New Roman" w:cs="Times New Roman"/>
          <w:sz w:val="24"/>
          <w:szCs w:val="24"/>
        </w:rPr>
        <w:t>Elastic Net was proposed (Zou and Hastie, 2005).  The Elastic Net variable selection method combines the penalty terms used in LASSO and Ridge Regression as</w:t>
      </w:r>
    </w:p>
    <w:p w:rsidR="006D5D72" w:rsidRDefault="006D5D72" w:rsidP="00B0153B">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D5D72" w:rsidRPr="00B75EC3" w:rsidTr="00343751">
        <w:tc>
          <w:tcPr>
            <w:tcW w:w="351" w:type="dxa"/>
          </w:tcPr>
          <w:p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6D5D72" w:rsidRPr="00071639" w:rsidRDefault="006D5D72" w:rsidP="006D5D7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ElasticNet</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w:t>
            </w:r>
            <w:r w:rsidR="00992021">
              <w:rPr>
                <w:rFonts w:ascii="Times New Roman" w:hAnsi="Times New Roman" w:cs="Times New Roman"/>
                <w:sz w:val="24"/>
                <w:szCs w:val="24"/>
              </w:rPr>
              <w:t>5</w:t>
            </w:r>
            <w:r w:rsidRPr="00B75EC3">
              <w:rPr>
                <w:rFonts w:ascii="Times New Roman" w:hAnsi="Times New Roman" w:cs="Times New Roman"/>
                <w:sz w:val="24"/>
                <w:szCs w:val="24"/>
              </w:rPr>
              <w:t>)</w:t>
            </w:r>
          </w:p>
        </w:tc>
      </w:tr>
    </w:tbl>
    <w:p w:rsidR="006D5D72" w:rsidRDefault="006D5D72" w:rsidP="006D5D72">
      <w:pPr>
        <w:spacing w:line="360" w:lineRule="auto"/>
        <w:rPr>
          <w:rFonts w:ascii="Times New Roman" w:hAnsi="Times New Roman" w:cs="Times New Roman"/>
          <w:sz w:val="24"/>
          <w:szCs w:val="24"/>
        </w:rPr>
      </w:pPr>
    </w:p>
    <w:p w:rsidR="006D5D72" w:rsidRDefault="006D5D72" w:rsidP="006D5D7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6D5D72" w:rsidRDefault="006D5D72" w:rsidP="006D5D72">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rsidR="006D5D72" w:rsidRDefault="0099202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006D5D72" w:rsidRPr="002C60A0">
        <w:rPr>
          <w:rFonts w:ascii="Times New Roman" w:hAnsi="Times New Roman" w:cs="Times New Roman"/>
          <w:sz w:val="24"/>
          <w:szCs w:val="24"/>
          <w:lang w:val="en-US"/>
        </w:rPr>
        <w:t xml:space="preserve">is </w:t>
      </w:r>
      <w:r w:rsidR="006D5D72">
        <w:rPr>
          <w:rFonts w:ascii="Times New Roman" w:hAnsi="Times New Roman" w:cs="Times New Roman"/>
          <w:sz w:val="24"/>
          <w:szCs w:val="24"/>
          <w:lang w:val="en-US"/>
        </w:rPr>
        <w:t>a tuning parameter that serves as a penalty</w:t>
      </w:r>
      <w:r>
        <w:rPr>
          <w:rFonts w:ascii="Times New Roman" w:hAnsi="Times New Roman" w:cs="Times New Roman"/>
          <w:sz w:val="24"/>
          <w:szCs w:val="24"/>
          <w:lang w:val="en-US"/>
        </w:rPr>
        <w:t xml:space="preserve"> from LASSO</w:t>
      </w:r>
    </w:p>
    <w:p w:rsidR="00992021" w:rsidRDefault="0099202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Pr>
          <w:rFonts w:ascii="Times New Roman" w:hAnsi="Times New Roman" w:cs="Times New Roman"/>
          <w:iCs/>
          <w:sz w:val="24"/>
          <w:szCs w:val="24"/>
        </w:rPr>
        <w:t xml:space="preserve"> is a quadratic tuning parameter that serves as a penalty from Ridge Regression</w:t>
      </w:r>
    </w:p>
    <w:p w:rsidR="006D5D72" w:rsidRPr="00992021" w:rsidRDefault="006D5D72" w:rsidP="006D5D72">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 eq. 3.</w:t>
      </w:r>
      <w:r w:rsidR="00992021">
        <w:rPr>
          <w:rFonts w:ascii="Times New Roman" w:hAnsi="Times New Roman" w:cs="Times New Roman"/>
          <w:sz w:val="24"/>
          <w:szCs w:val="24"/>
        </w:rPr>
        <w:t>5</w:t>
      </w:r>
      <w:r>
        <w:rPr>
          <w:rFonts w:ascii="Times New Roman" w:hAnsi="Times New Roman" w:cs="Times New Roman"/>
          <w:sz w:val="24"/>
          <w:szCs w:val="24"/>
        </w:rPr>
        <w:t xml:space="preserve"> is identical to </w:t>
      </w:r>
      <w:r w:rsidR="00992021">
        <w:rPr>
          <w:rFonts w:ascii="Times New Roman" w:hAnsi="Times New Roman" w:cs="Times New Roman"/>
          <w:sz w:val="24"/>
          <w:szCs w:val="24"/>
        </w:rPr>
        <w:t>LASSO</w:t>
      </w:r>
    </w:p>
    <w:p w:rsidR="00992021" w:rsidRPr="00992021" w:rsidRDefault="00992021" w:rsidP="00992021">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r w:rsidRPr="00992021">
        <w:rPr>
          <w:rFonts w:ascii="Times New Roman" w:hAnsi="Times New Roman" w:cs="Times New Roman"/>
          <w:sz w:val="24"/>
          <w:szCs w:val="24"/>
        </w:rPr>
        <w:t xml:space="preserve"> </w:t>
      </w:r>
      <w:r>
        <w:rPr>
          <w:rFonts w:ascii="Times New Roman" w:hAnsi="Times New Roman" w:cs="Times New Roman"/>
          <w:sz w:val="24"/>
          <w:szCs w:val="24"/>
        </w:rPr>
        <w:t>eq. 3.5 is identical to linear least squares (LLS)</w:t>
      </w:r>
    </w:p>
    <w:p w:rsidR="00992021" w:rsidRPr="00413394" w:rsidRDefault="00992021" w:rsidP="00992021">
      <w:pPr>
        <w:spacing w:line="360" w:lineRule="auto"/>
        <w:rPr>
          <w:rFonts w:ascii="Times New Roman" w:hAnsi="Times New Roman" w:cs="Times New Roman"/>
          <w:sz w:val="24"/>
          <w:szCs w:val="24"/>
          <w:lang w:val="en-US"/>
        </w:rPr>
      </w:pPr>
    </w:p>
    <w:p w:rsidR="006D5D72" w:rsidRDefault="006D5D72"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Pr="009D400B" w:rsidRDefault="00782074" w:rsidP="00782074">
      <w:pPr>
        <w:pStyle w:val="Footer"/>
        <w:tabs>
          <w:tab w:val="clear" w:pos="4320"/>
          <w:tab w:val="clear" w:pos="8640"/>
        </w:tabs>
        <w:spacing w:line="480" w:lineRule="auto"/>
        <w:rPr>
          <w:b/>
          <w:sz w:val="32"/>
          <w:szCs w:val="32"/>
        </w:rPr>
      </w:pPr>
      <w:r>
        <w:rPr>
          <w:b/>
          <w:sz w:val="32"/>
          <w:szCs w:val="32"/>
        </w:rPr>
        <w:lastRenderedPageBreak/>
        <w:t xml:space="preserve">CHAPTER </w:t>
      </w:r>
      <w:r>
        <w:rPr>
          <w:b/>
          <w:sz w:val="32"/>
          <w:szCs w:val="32"/>
        </w:rPr>
        <w:t>4</w:t>
      </w:r>
    </w:p>
    <w:p w:rsidR="00782074" w:rsidRDefault="00EF2836" w:rsidP="00782074">
      <w:pPr>
        <w:pStyle w:val="Footer"/>
        <w:tabs>
          <w:tab w:val="clear" w:pos="4320"/>
          <w:tab w:val="clear" w:pos="8640"/>
        </w:tabs>
        <w:spacing w:line="480" w:lineRule="auto"/>
        <w:rPr>
          <w:b/>
          <w:sz w:val="32"/>
          <w:szCs w:val="32"/>
        </w:rPr>
      </w:pPr>
      <w:r>
        <w:rPr>
          <w:b/>
          <w:sz w:val="32"/>
          <w:szCs w:val="32"/>
        </w:rPr>
        <w:t>Data Processing and Results</w:t>
      </w:r>
    </w:p>
    <w:p w:rsidR="00782074" w:rsidRDefault="00782074" w:rsidP="00782074">
      <w:pPr>
        <w:pStyle w:val="Footer"/>
        <w:tabs>
          <w:tab w:val="clear" w:pos="4320"/>
          <w:tab w:val="clear" w:pos="8640"/>
        </w:tabs>
        <w:spacing w:line="480" w:lineRule="auto"/>
        <w:rPr>
          <w:b/>
          <w:sz w:val="32"/>
          <w:szCs w:val="32"/>
        </w:rPr>
      </w:pPr>
    </w:p>
    <w:p w:rsidR="00782074" w:rsidRPr="00203074" w:rsidRDefault="00782074" w:rsidP="00782074">
      <w:pPr>
        <w:pStyle w:val="Footer"/>
        <w:tabs>
          <w:tab w:val="clear" w:pos="4320"/>
          <w:tab w:val="clear" w:pos="8640"/>
        </w:tabs>
        <w:spacing w:line="360" w:lineRule="auto"/>
      </w:pPr>
    </w:p>
    <w:p w:rsidR="00B10945" w:rsidRDefault="00EF2836" w:rsidP="00C063C4">
      <w:pPr>
        <w:pStyle w:val="Footer"/>
        <w:tabs>
          <w:tab w:val="clear" w:pos="4320"/>
          <w:tab w:val="clear" w:pos="8640"/>
        </w:tabs>
        <w:spacing w:line="360" w:lineRule="auto"/>
        <w:rPr>
          <w:b/>
          <w:sz w:val="32"/>
          <w:szCs w:val="32"/>
        </w:rPr>
      </w:pPr>
      <w:r>
        <w:rPr>
          <w:b/>
          <w:sz w:val="32"/>
          <w:szCs w:val="32"/>
        </w:rPr>
        <w:t>4</w:t>
      </w:r>
      <w:r w:rsidR="00782074">
        <w:rPr>
          <w:b/>
          <w:sz w:val="32"/>
          <w:szCs w:val="32"/>
        </w:rPr>
        <w:t xml:space="preserve">.1 </w:t>
      </w:r>
      <w:r w:rsidR="00B10945">
        <w:rPr>
          <w:b/>
          <w:sz w:val="32"/>
          <w:szCs w:val="32"/>
        </w:rPr>
        <w:t>Data Collection</w:t>
      </w:r>
    </w:p>
    <w:p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Pr>
          <w:rFonts w:ascii="Times New Roman" w:hAnsi="Times New Roman" w:cs="Times New Roman"/>
          <w:b/>
          <w:sz w:val="28"/>
          <w:szCs w:val="28"/>
        </w:rPr>
        <w:t>Experimental Data</w:t>
      </w:r>
    </w:p>
    <w:p w:rsidR="00C063C4" w:rsidRDefault="00C063C4" w:rsidP="00C063C4">
      <w:pPr>
        <w:spacing w:line="360" w:lineRule="auto"/>
        <w:rPr>
          <w:rFonts w:ascii="Times New Roman" w:hAnsi="Times New Roman" w:cs="Times New Roman"/>
          <w:sz w:val="24"/>
          <w:szCs w:val="24"/>
        </w:rPr>
      </w:pPr>
      <w:r>
        <w:rPr>
          <w:rFonts w:ascii="Times New Roman" w:hAnsi="Times New Roman" w:cs="Times New Roman"/>
          <w:sz w:val="24"/>
          <w:szCs w:val="24"/>
        </w:rPr>
        <w:t>In section 1.2, the benchmarking tool and facility were discussed.  Each data collection sequence involved:</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Source calibration runs to adjust gain on detection systems</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Pre-run background tests (5 minutes)</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Live D-T runs (1 hour)</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Post-run background tests (5 minutes)</w:t>
      </w:r>
    </w:p>
    <w:p w:rsidR="00C063C4" w:rsidRDefault="00C063C4" w:rsidP="008E4727">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w:t>
      </w:r>
      <w:r w:rsidR="00082F18">
        <w:rPr>
          <w:rFonts w:ascii="Times New Roman" w:hAnsi="Times New Roman" w:cs="Times New Roman"/>
          <w:sz w:val="24"/>
          <w:szCs w:val="24"/>
        </w:rPr>
        <w:t xml:space="preserve"> collected during</w:t>
      </w:r>
      <w:r>
        <w:rPr>
          <w:rFonts w:ascii="Times New Roman" w:hAnsi="Times New Roman" w:cs="Times New Roman"/>
          <w:sz w:val="24"/>
          <w:szCs w:val="24"/>
        </w:rPr>
        <w:t xml:space="preserve"> each of these runs was processed by Kansas State University and converted into counts per channel text files for each detector.  Additional binary files were provided that have additional time dependent information for the pulsing sequence and detector responses.  As of the time of writing this preliminary document, we have received pure water and sand data sets (more will be received over the next few months).</w:t>
      </w:r>
    </w:p>
    <w:p w:rsidR="00410AE6"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counts per channel data files must be processed and converted to energy to match the simulated responses.  </w:t>
      </w:r>
      <w:r w:rsidR="006C6033">
        <w:rPr>
          <w:rFonts w:ascii="Times New Roman" w:hAnsi="Times New Roman" w:cs="Times New Roman"/>
          <w:sz w:val="24"/>
          <w:szCs w:val="24"/>
        </w:rPr>
        <w:t>Aaron Feinberg is currently working on a new method to adjust these, however, for the results demonstrated here, a second order polynomial is used for fitting purposes by</w:t>
      </w:r>
    </w:p>
    <w:p w:rsidR="006C6033" w:rsidRDefault="006C6033" w:rsidP="00C063C4">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C6033" w:rsidRPr="00B75EC3" w:rsidTr="00FA2179">
        <w:tc>
          <w:tcPr>
            <w:tcW w:w="351" w:type="dxa"/>
          </w:tcPr>
          <w:p w:rsidR="006C6033" w:rsidRPr="00B75EC3"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6C6033" w:rsidRPr="00071639"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Energy=a+b*channel+c*</m:t>
                </m:r>
                <m:sSup>
                  <m:sSupPr>
                    <m:ctrlPr>
                      <w:rPr>
                        <w:rFonts w:ascii="Cambria Math" w:hAnsi="Cambria Math" w:cs="Times New Roman"/>
                        <w:i/>
                        <w:iCs/>
                        <w:sz w:val="24"/>
                        <w:szCs w:val="24"/>
                      </w:rPr>
                    </m:ctrlPr>
                  </m:sSupPr>
                  <m:e>
                    <m:r>
                      <w:rPr>
                        <w:rFonts w:ascii="Cambria Math" w:hAnsi="Cambria Math" w:cs="Times New Roman"/>
                        <w:sz w:val="24"/>
                        <w:szCs w:val="24"/>
                      </w:rPr>
                      <m:t>channel</m:t>
                    </m:r>
                  </m:e>
                  <m:sup>
                    <m:r>
                      <w:rPr>
                        <w:rFonts w:ascii="Cambria Math" w:hAnsi="Cambria Math" w:cs="Times New Roman"/>
                        <w:sz w:val="24"/>
                        <w:szCs w:val="24"/>
                      </w:rPr>
                      <m:t>2</m:t>
                    </m:r>
                  </m:sup>
                </m:sSup>
              </m:oMath>
            </m:oMathPara>
          </w:p>
        </w:tc>
        <w:tc>
          <w:tcPr>
            <w:tcW w:w="676" w:type="dxa"/>
          </w:tcPr>
          <w:p w:rsidR="006C6033" w:rsidRPr="00B75EC3"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4.1</w:t>
            </w:r>
            <w:r w:rsidRPr="00B75EC3">
              <w:rPr>
                <w:rFonts w:ascii="Times New Roman" w:hAnsi="Times New Roman" w:cs="Times New Roman"/>
                <w:sz w:val="24"/>
                <w:szCs w:val="24"/>
              </w:rPr>
              <w:t>)</w:t>
            </w:r>
          </w:p>
        </w:tc>
      </w:tr>
    </w:tbl>
    <w:p w:rsidR="006C6033" w:rsidRDefault="006C6033" w:rsidP="00C063C4">
      <w:pPr>
        <w:spacing w:line="360" w:lineRule="auto"/>
        <w:rPr>
          <w:rFonts w:ascii="Times New Roman" w:hAnsi="Times New Roman" w:cs="Times New Roman"/>
          <w:sz w:val="24"/>
          <w:szCs w:val="24"/>
        </w:rPr>
      </w:pPr>
    </w:p>
    <w:p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 xml:space="preserve">Simulated </w:t>
      </w:r>
      <w:r w:rsidR="00410AE6">
        <w:rPr>
          <w:rFonts w:ascii="Times New Roman" w:hAnsi="Times New Roman" w:cs="Times New Roman"/>
          <w:b/>
          <w:sz w:val="28"/>
          <w:szCs w:val="28"/>
        </w:rPr>
        <w:t>Data</w:t>
      </w:r>
    </w:p>
    <w:p w:rsidR="00C063C4"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In order to simulate an accurate detector response, extensive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particles) MCNP 6.1 calculations were conducted with accurate details of the detector, tool, test chamber, and surrounding medium geometry and materials.  Libraries were created by using F8 tallies for each </w:t>
      </w:r>
      <w:r>
        <w:rPr>
          <w:rFonts w:ascii="Times New Roman" w:hAnsi="Times New Roman" w:cs="Times New Roman"/>
          <w:sz w:val="24"/>
          <w:szCs w:val="24"/>
        </w:rPr>
        <w:lastRenderedPageBreak/>
        <w:t>detector and medium (water, sand, limestone, etc.).  To accurately model the detector response, Gaussian broadening functions were used in order to take the pulse response and broaden the data to match the FWHM found using the calibration sources.</w:t>
      </w:r>
    </w:p>
    <w:p w:rsidR="00410AE6" w:rsidRDefault="00410AE6" w:rsidP="00410AE6">
      <w:pPr>
        <w:keepNext/>
        <w:spacing w:line="360" w:lineRule="auto"/>
        <w:jc w:val="center"/>
      </w:pPr>
      <w:r w:rsidRPr="00410AE6">
        <w:rPr>
          <w:rFonts w:ascii="Times New Roman" w:hAnsi="Times New Roman" w:cs="Times New Roman"/>
          <w:sz w:val="24"/>
          <w:szCs w:val="24"/>
        </w:rPr>
        <w:drawing>
          <wp:inline distT="0" distB="0" distL="0" distR="0" wp14:anchorId="4154CAB4" wp14:editId="7CDEA6BD">
            <wp:extent cx="4537123" cy="3402842"/>
            <wp:effectExtent l="0" t="0" r="0" b="7620"/>
            <wp:docPr id="17" name="Content Placeholder 10">
              <a:extLst xmlns:a="http://schemas.openxmlformats.org/drawingml/2006/main">
                <a:ext uri="{FF2B5EF4-FFF2-40B4-BE49-F238E27FC236}">
                  <a16:creationId xmlns:a16="http://schemas.microsoft.com/office/drawing/2014/main" id="{8C774859-5BE8-4B3A-9E65-40554E825F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C774859-5BE8-4B3A-9E65-40554E825F9F}"/>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7123" cy="3402842"/>
                    </a:xfrm>
                    <a:prstGeom prst="rect">
                      <a:avLst/>
                    </a:prstGeom>
                  </pic:spPr>
                </pic:pic>
              </a:graphicData>
            </a:graphic>
          </wp:inline>
        </w:drawing>
      </w:r>
    </w:p>
    <w:p w:rsidR="00410AE6" w:rsidRPr="00410AE6" w:rsidRDefault="00410AE6" w:rsidP="00410AE6">
      <w:pPr>
        <w:pStyle w:val="Caption"/>
        <w:jc w:val="center"/>
        <w:rPr>
          <w:rFonts w:ascii="Times New Roman" w:hAnsi="Times New Roman" w:cs="Times New Roman"/>
          <w:sz w:val="24"/>
          <w:szCs w:val="24"/>
        </w:rPr>
      </w:pPr>
      <w:r>
        <w:t>Figure 4-1: F8 tally simulated response and Gaussian broadened detector response</w:t>
      </w:r>
    </w:p>
    <w:p w:rsidR="006C6033" w:rsidRDefault="006C6033" w:rsidP="006C6033">
      <w:pPr>
        <w:spacing w:line="360" w:lineRule="auto"/>
        <w:rPr>
          <w:rFonts w:ascii="Times New Roman" w:hAnsi="Times New Roman" w:cs="Times New Roman"/>
          <w:b/>
          <w:sz w:val="28"/>
          <w:szCs w:val="28"/>
        </w:rPr>
      </w:pPr>
    </w:p>
    <w:p w:rsidR="006C6033" w:rsidRDefault="006C6033" w:rsidP="006C6033">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 xml:space="preserve">Simulated </w:t>
      </w:r>
      <w:r>
        <w:rPr>
          <w:rFonts w:ascii="Times New Roman" w:hAnsi="Times New Roman" w:cs="Times New Roman"/>
          <w:b/>
          <w:sz w:val="28"/>
          <w:szCs w:val="28"/>
        </w:rPr>
        <w:t>Example</w:t>
      </w:r>
    </w:p>
    <w:p w:rsidR="006C6033" w:rsidRDefault="005C48D8" w:rsidP="006C6033">
      <w:pPr>
        <w:spacing w:line="360" w:lineRule="auto"/>
        <w:rPr>
          <w:rFonts w:ascii="Times New Roman" w:hAnsi="Times New Roman" w:cs="Times New Roman"/>
          <w:sz w:val="24"/>
          <w:szCs w:val="24"/>
        </w:rPr>
      </w:pPr>
      <w:r>
        <w:rPr>
          <w:rFonts w:ascii="Times New Roman" w:hAnsi="Times New Roman" w:cs="Times New Roman"/>
          <w:sz w:val="24"/>
          <w:szCs w:val="24"/>
        </w:rPr>
        <w:t xml:space="preserve">Prior to </w:t>
      </w:r>
      <w:r w:rsidR="00BE1BAB">
        <w:rPr>
          <w:rFonts w:ascii="Times New Roman" w:hAnsi="Times New Roman" w:cs="Times New Roman"/>
          <w:sz w:val="24"/>
          <w:szCs w:val="24"/>
        </w:rPr>
        <w:t xml:space="preserve">running a full case with data from Kansas State University, a simulated example was conducted to demonstrate the capabilities of each code.  Using simulated data, a salt water test case was created by combining a combination of water, sodium, and chlorine libraries.  Random Poisson distributed noise was then applied to the test case to simulate the random effects found in true examples.  5 total libraries were used as training data sets (water, sodium, chlorine, iron, and copper) to train the model versus the test data set containing salt water.  Using </w:t>
      </w:r>
      <w:proofErr w:type="gramStart"/>
      <w:r w:rsidR="00BE1BAB">
        <w:rPr>
          <w:rFonts w:ascii="Times New Roman" w:hAnsi="Times New Roman" w:cs="Times New Roman"/>
          <w:sz w:val="24"/>
          <w:szCs w:val="24"/>
        </w:rPr>
        <w:t>10 fold</w:t>
      </w:r>
      <w:proofErr w:type="gramEnd"/>
      <w:r w:rsidR="00BE1BAB">
        <w:rPr>
          <w:rFonts w:ascii="Times New Roman" w:hAnsi="Times New Roman" w:cs="Times New Roman"/>
          <w:sz w:val="24"/>
          <w:szCs w:val="24"/>
        </w:rPr>
        <w:t xml:space="preserve"> cross validation, the model was correctly trained to fit only the 3 libraries that contribute to the full spectrum, while providing a zero contribution for the iron and copper libraries.  Figures 4-2 thru 4-4 demonstrate how the tuning parameters select the best model and the final fits for LASSO and Elastic Net.</w:t>
      </w:r>
    </w:p>
    <w:p w:rsidR="00BE1BAB" w:rsidRDefault="00BE1BAB" w:rsidP="006C6033">
      <w:pPr>
        <w:spacing w:line="360" w:lineRule="auto"/>
        <w:rPr>
          <w:rFonts w:ascii="Times New Roman" w:hAnsi="Times New Roman" w:cs="Times New Roman"/>
          <w:sz w:val="24"/>
          <w:szCs w:val="24"/>
        </w:rPr>
      </w:pPr>
    </w:p>
    <w:p w:rsidR="00BE1BAB" w:rsidRDefault="00BE1BAB" w:rsidP="00BE1BAB">
      <w:pPr>
        <w:keepNext/>
        <w:spacing w:line="360" w:lineRule="auto"/>
        <w:jc w:val="center"/>
      </w:pPr>
      <w:r>
        <w:rPr>
          <w:rFonts w:ascii="Times New Roman" w:hAnsi="Times New Roman" w:cs="Times New Roman"/>
          <w:noProof/>
          <w:sz w:val="24"/>
          <w:szCs w:val="24"/>
        </w:rPr>
        <w:lastRenderedPageBreak/>
        <w:drawing>
          <wp:inline distT="0" distB="0" distL="0" distR="0" wp14:anchorId="091235E0">
            <wp:extent cx="4267835"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835" cy="3176270"/>
                    </a:xfrm>
                    <a:prstGeom prst="rect">
                      <a:avLst/>
                    </a:prstGeom>
                    <a:noFill/>
                  </pic:spPr>
                </pic:pic>
              </a:graphicData>
            </a:graphic>
          </wp:inline>
        </w:drawing>
      </w:r>
    </w:p>
    <w:p w:rsidR="00BE1BAB" w:rsidRPr="006C6033" w:rsidRDefault="00BE1BAB" w:rsidP="00BE1BAB">
      <w:pPr>
        <w:pStyle w:val="Caption"/>
        <w:jc w:val="center"/>
        <w:rPr>
          <w:rFonts w:ascii="Times New Roman" w:hAnsi="Times New Roman" w:cs="Times New Roman"/>
          <w:sz w:val="24"/>
          <w:szCs w:val="24"/>
        </w:rPr>
      </w:pPr>
      <w:r>
        <w:t>Figure 4-2: Model selection by changing tuning parameters</w:t>
      </w:r>
    </w:p>
    <w:p w:rsidR="00C063C4" w:rsidRPr="00C063C4" w:rsidRDefault="00C063C4" w:rsidP="00C063C4">
      <w:pPr>
        <w:spacing w:line="360" w:lineRule="auto"/>
        <w:rPr>
          <w:rFonts w:ascii="Times New Roman" w:hAnsi="Times New Roman" w:cs="Times New Roman"/>
          <w:sz w:val="24"/>
          <w:szCs w:val="24"/>
        </w:rPr>
      </w:pPr>
    </w:p>
    <w:p w:rsidR="00AE3605" w:rsidRDefault="00AE3605" w:rsidP="00AE3605">
      <w:pPr>
        <w:pStyle w:val="Footer"/>
        <w:keepNext/>
        <w:tabs>
          <w:tab w:val="clear" w:pos="4320"/>
          <w:tab w:val="clear" w:pos="8640"/>
        </w:tabs>
        <w:spacing w:line="360" w:lineRule="auto"/>
        <w:jc w:val="center"/>
      </w:pPr>
      <w:r>
        <w:rPr>
          <w:b/>
          <w:noProof/>
          <w:sz w:val="32"/>
          <w:szCs w:val="32"/>
        </w:rPr>
        <w:drawing>
          <wp:inline distT="0" distB="0" distL="0" distR="0" wp14:anchorId="575459A7">
            <wp:extent cx="4267835"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835" cy="3200400"/>
                    </a:xfrm>
                    <a:prstGeom prst="rect">
                      <a:avLst/>
                    </a:prstGeom>
                    <a:noFill/>
                  </pic:spPr>
                </pic:pic>
              </a:graphicData>
            </a:graphic>
          </wp:inline>
        </w:drawing>
      </w:r>
    </w:p>
    <w:p w:rsidR="00C063C4" w:rsidRDefault="00AE3605" w:rsidP="00AE3605">
      <w:pPr>
        <w:pStyle w:val="Caption"/>
        <w:jc w:val="center"/>
        <w:rPr>
          <w:b/>
          <w:sz w:val="32"/>
          <w:szCs w:val="32"/>
        </w:rPr>
      </w:pPr>
      <w:r>
        <w:t>Figure 4-3: LASSO salt water simulation fit</w:t>
      </w:r>
    </w:p>
    <w:p w:rsidR="00AE3605" w:rsidRDefault="00AE3605" w:rsidP="00AE3605">
      <w:pPr>
        <w:keepNext/>
        <w:spacing w:line="360" w:lineRule="auto"/>
        <w:jc w:val="center"/>
      </w:pPr>
      <w:r>
        <w:rPr>
          <w:rFonts w:ascii="Times New Roman" w:hAnsi="Times New Roman" w:cs="Times New Roman"/>
          <w:noProof/>
          <w:sz w:val="24"/>
          <w:szCs w:val="24"/>
        </w:rPr>
        <w:lastRenderedPageBreak/>
        <w:drawing>
          <wp:inline distT="0" distB="0" distL="0" distR="0" wp14:anchorId="29003B3D">
            <wp:extent cx="4871085" cy="36518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rsidR="00782074" w:rsidRDefault="00AE3605" w:rsidP="00AE3605">
      <w:pPr>
        <w:pStyle w:val="Caption"/>
        <w:jc w:val="center"/>
      </w:pPr>
      <w:r>
        <w:t>Figure 4-4: Elastic Net salt water simulation fit</w:t>
      </w:r>
    </w:p>
    <w:p w:rsidR="00AE3605" w:rsidRDefault="00AE3605" w:rsidP="00AE3605"/>
    <w:p w:rsidR="00AE3605" w:rsidRDefault="00AE3605" w:rsidP="00AE3605">
      <w:pPr>
        <w:spacing w:line="360" w:lineRule="auto"/>
        <w:rPr>
          <w:rFonts w:ascii="Times New Roman" w:hAnsi="Times New Roman" w:cs="Times New Roman"/>
          <w:sz w:val="24"/>
          <w:szCs w:val="24"/>
        </w:rPr>
      </w:pPr>
      <w:r>
        <w:rPr>
          <w:rFonts w:ascii="Times New Roman" w:hAnsi="Times New Roman" w:cs="Times New Roman"/>
          <w:sz w:val="24"/>
          <w:szCs w:val="24"/>
        </w:rPr>
        <w:tab/>
        <w:t>When the alpha parameter is increased, the penalty for each term becomes greater, allowing the shrinkage and removal of parameters.  The MSE at each alpha is compared, settling on the best overall fit for the final solution.  Without putting the output of the LASSO and Elastic Net fits into an OLS program for a final fit, table 4-1 displays the relative error of each method averaged over 10 runs.</w:t>
      </w:r>
    </w:p>
    <w:p w:rsidR="00AE3605" w:rsidRDefault="00AE3605" w:rsidP="00AE3605">
      <w:pPr>
        <w:spacing w:line="360" w:lineRule="auto"/>
        <w:rPr>
          <w:rFonts w:ascii="Times New Roman" w:hAnsi="Times New Roman" w:cs="Times New Roman"/>
          <w:sz w:val="24"/>
          <w:szCs w:val="24"/>
        </w:rPr>
      </w:pPr>
    </w:p>
    <w:p w:rsidR="00AE3605" w:rsidRDefault="00AE3605" w:rsidP="00AE3605">
      <w:pPr>
        <w:pStyle w:val="Caption"/>
        <w:keepNext/>
        <w:jc w:val="center"/>
      </w:pPr>
      <w:r>
        <w:t xml:space="preserve">Table </w:t>
      </w:r>
      <w:r w:rsidR="00513957">
        <w:t>4-1</w:t>
      </w:r>
      <w:r>
        <w:t>: Relative error of the two methods</w:t>
      </w:r>
    </w:p>
    <w:p w:rsidR="00AE3605" w:rsidRDefault="00AE3605" w:rsidP="00AE36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EA5E1">
            <wp:extent cx="1725588" cy="97360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5061" cy="1001517"/>
                    </a:xfrm>
                    <a:prstGeom prst="rect">
                      <a:avLst/>
                    </a:prstGeom>
                    <a:noFill/>
                  </pic:spPr>
                </pic:pic>
              </a:graphicData>
            </a:graphic>
          </wp:inline>
        </w:drawing>
      </w: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pStyle w:val="Footer"/>
        <w:tabs>
          <w:tab w:val="clear" w:pos="4320"/>
          <w:tab w:val="clear" w:pos="8640"/>
        </w:tabs>
        <w:spacing w:line="360" w:lineRule="auto"/>
        <w:rPr>
          <w:b/>
          <w:sz w:val="32"/>
          <w:szCs w:val="32"/>
        </w:rPr>
      </w:pPr>
      <w:r>
        <w:rPr>
          <w:b/>
          <w:sz w:val="32"/>
          <w:szCs w:val="32"/>
        </w:rPr>
        <w:lastRenderedPageBreak/>
        <w:t>4.</w:t>
      </w:r>
      <w:r>
        <w:rPr>
          <w:b/>
          <w:sz w:val="32"/>
          <w:szCs w:val="32"/>
        </w:rPr>
        <w:t>2</w:t>
      </w:r>
      <w:r>
        <w:rPr>
          <w:b/>
          <w:sz w:val="32"/>
          <w:szCs w:val="32"/>
        </w:rPr>
        <w:t xml:space="preserve"> </w:t>
      </w:r>
      <w:r>
        <w:rPr>
          <w:b/>
          <w:sz w:val="32"/>
          <w:szCs w:val="32"/>
        </w:rPr>
        <w:t>Methods and Improvements</w:t>
      </w:r>
    </w:p>
    <w:p w:rsidR="00AE3605" w:rsidRDefault="00AE3605" w:rsidP="00AE3605">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sidR="00EB544A">
        <w:rPr>
          <w:rFonts w:ascii="Times New Roman" w:hAnsi="Times New Roman" w:cs="Times New Roman"/>
          <w:b/>
          <w:sz w:val="28"/>
          <w:szCs w:val="28"/>
        </w:rPr>
        <w:t>Full Procedure</w:t>
      </w:r>
    </w:p>
    <w:p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any data analysis can take place, a variety of preprocessing and post processing of data is necessary (Fig. 4-5).  Experimental and simulated data are generated at Kansas State and North Carolina State, respectively.  The experimental data is processed and separated into counts per channel text files for each detector type, as well as binary files with time dependent data.  The detector data is converted into energy bins using calibration sources for empirical FWHM calculations.  </w:t>
      </w:r>
    </w:p>
    <w:p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simulated data is generated using MCNP 6.1 using the F8 tally.  The nonlinear response in the </w:t>
      </w:r>
      <w:r w:rsidR="0016466D">
        <w:rPr>
          <w:rFonts w:ascii="Times New Roman" w:hAnsi="Times New Roman" w:cs="Times New Roman"/>
          <w:sz w:val="24"/>
          <w:szCs w:val="24"/>
        </w:rPr>
        <w:t xml:space="preserve">Gaussian broadening detector response function is addressed, resulting in a final library spectrum.  </w:t>
      </w:r>
    </w:p>
    <w:p w:rsidR="0016466D" w:rsidRPr="00EB544A" w:rsidRDefault="0016466D"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Each library is added to a single file and used to train the fitting model.  A </w:t>
      </w:r>
      <w:proofErr w:type="gramStart"/>
      <w:r>
        <w:rPr>
          <w:rFonts w:ascii="Times New Roman" w:hAnsi="Times New Roman" w:cs="Times New Roman"/>
          <w:sz w:val="24"/>
          <w:szCs w:val="24"/>
        </w:rPr>
        <w:t>10 fold</w:t>
      </w:r>
      <w:proofErr w:type="gramEnd"/>
      <w:r>
        <w:rPr>
          <w:rFonts w:ascii="Times New Roman" w:hAnsi="Times New Roman" w:cs="Times New Roman"/>
          <w:sz w:val="24"/>
          <w:szCs w:val="24"/>
        </w:rPr>
        <w:t xml:space="preserve"> cross validation process helps reduce the overall bias in model selection.  For the test/train split, 90% of the data is used each time for training, while 10% of the data is held out to test the model.  LASSO and Elastic Net are applied to select the best model that reduces a loss function (MSE).  Once the final solution is reached, the output from LASSO and Elastic Net are used as initial guesses in an ordinary least squares fitting using CEARLLS.</w:t>
      </w:r>
    </w:p>
    <w:p w:rsidR="00EB544A" w:rsidRDefault="00EB544A" w:rsidP="00AE3605">
      <w:pPr>
        <w:spacing w:line="360" w:lineRule="auto"/>
        <w:rPr>
          <w:rFonts w:ascii="Times New Roman" w:hAnsi="Times New Roman" w:cs="Times New Roman"/>
          <w:b/>
          <w:sz w:val="28"/>
          <w:szCs w:val="28"/>
        </w:rPr>
      </w:pPr>
    </w:p>
    <w:p w:rsidR="00AE3605" w:rsidRDefault="0016466D" w:rsidP="0016466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19652" wp14:editId="0090682A">
            <wp:extent cx="2155372" cy="29382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7065" cy="2954211"/>
                    </a:xfrm>
                    <a:prstGeom prst="rect">
                      <a:avLst/>
                    </a:prstGeom>
                    <a:noFill/>
                  </pic:spPr>
                </pic:pic>
              </a:graphicData>
            </a:graphic>
          </wp:inline>
        </w:drawing>
      </w:r>
    </w:p>
    <w:p w:rsidR="0016466D" w:rsidRDefault="0016466D" w:rsidP="0016466D">
      <w:pPr>
        <w:pStyle w:val="Caption"/>
        <w:jc w:val="center"/>
        <w:rPr>
          <w:rFonts w:ascii="Times New Roman" w:hAnsi="Times New Roman" w:cs="Times New Roman"/>
          <w:sz w:val="24"/>
          <w:szCs w:val="24"/>
        </w:rPr>
      </w:pPr>
      <w:r>
        <w:t>Figure 4-5: Full procedure</w:t>
      </w:r>
    </w:p>
    <w:p w:rsidR="0016466D" w:rsidRDefault="0016466D" w:rsidP="0016466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sidR="00BC5466">
        <w:rPr>
          <w:rFonts w:ascii="Times New Roman" w:hAnsi="Times New Roman" w:cs="Times New Roman"/>
          <w:b/>
          <w:sz w:val="28"/>
          <w:szCs w:val="28"/>
        </w:rPr>
        <w:t>Early Lessons Learned</w:t>
      </w:r>
    </w:p>
    <w:p w:rsidR="00BC5466" w:rsidRPr="00513957" w:rsidRDefault="00513957" w:rsidP="0016466D">
      <w:pPr>
        <w:spacing w:line="360" w:lineRule="auto"/>
        <w:rPr>
          <w:rFonts w:ascii="Times New Roman" w:hAnsi="Times New Roman" w:cs="Times New Roman"/>
          <w:sz w:val="24"/>
          <w:szCs w:val="24"/>
        </w:rPr>
      </w:pPr>
      <w:r>
        <w:rPr>
          <w:rFonts w:ascii="Times New Roman" w:hAnsi="Times New Roman" w:cs="Times New Roman"/>
          <w:sz w:val="24"/>
          <w:szCs w:val="24"/>
        </w:rPr>
        <w:t xml:space="preserve">A pure water trial was conducted and processed by the procedure laid out in section 4.2.1.  Upon completing the final fitting, several deviations were observed as seen in Figure 4-6.  In the high energy range, above 7 MeV, differences between the simulated and experimental response are expected, as the error in each channel is high from the low count rate.  The hydrogen peak and oxygen peaks fit well to the simulations, however, the region below 2 MeV does not have a proper fitting.  The proposed solution was to look at the activation of the </w:t>
      </w:r>
      <w:proofErr w:type="spellStart"/>
      <w:r>
        <w:rPr>
          <w:rFonts w:ascii="Times New Roman" w:hAnsi="Times New Roman" w:cs="Times New Roman"/>
          <w:sz w:val="24"/>
          <w:szCs w:val="24"/>
        </w:rPr>
        <w:t>NaI</w:t>
      </w:r>
      <w:proofErr w:type="spellEnd"/>
      <w:r>
        <w:rPr>
          <w:rFonts w:ascii="Times New Roman" w:hAnsi="Times New Roman" w:cs="Times New Roman"/>
          <w:sz w:val="24"/>
          <w:szCs w:val="24"/>
        </w:rPr>
        <w:t xml:space="preserve"> crystal (Gardner, 2000).  </w:t>
      </w:r>
    </w:p>
    <w:p w:rsidR="00EB544A" w:rsidRPr="00EB544A" w:rsidRDefault="00EB544A" w:rsidP="00EB544A">
      <w:pPr>
        <w:rPr>
          <w:rFonts w:ascii="Times New Roman" w:hAnsi="Times New Roman" w:cs="Times New Roman"/>
          <w:sz w:val="24"/>
          <w:szCs w:val="24"/>
        </w:rPr>
      </w:pPr>
    </w:p>
    <w:p w:rsidR="00EB544A" w:rsidRPr="00EB544A" w:rsidRDefault="00EB544A" w:rsidP="00EB544A">
      <w:pPr>
        <w:rPr>
          <w:rFonts w:ascii="Times New Roman" w:hAnsi="Times New Roman" w:cs="Times New Roman"/>
          <w:sz w:val="24"/>
          <w:szCs w:val="24"/>
        </w:rPr>
      </w:pPr>
    </w:p>
    <w:p w:rsidR="00513957" w:rsidRDefault="00513957" w:rsidP="00513957">
      <w:pPr>
        <w:keepNext/>
        <w:jc w:val="center"/>
      </w:pPr>
      <w:r>
        <w:rPr>
          <w:noProof/>
        </w:rPr>
        <w:drawing>
          <wp:inline distT="0" distB="0" distL="0" distR="0" wp14:anchorId="46B366BD">
            <wp:extent cx="5126051" cy="32360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8642" cy="3250288"/>
                    </a:xfrm>
                    <a:prstGeom prst="rect">
                      <a:avLst/>
                    </a:prstGeom>
                    <a:noFill/>
                  </pic:spPr>
                </pic:pic>
              </a:graphicData>
            </a:graphic>
          </wp:inline>
        </w:drawing>
      </w:r>
    </w:p>
    <w:p w:rsidR="00EB544A" w:rsidRPr="00EB544A" w:rsidRDefault="00513957" w:rsidP="00513957">
      <w:pPr>
        <w:pStyle w:val="Caption"/>
        <w:jc w:val="center"/>
        <w:rPr>
          <w:rFonts w:ascii="Times New Roman" w:hAnsi="Times New Roman" w:cs="Times New Roman"/>
          <w:sz w:val="24"/>
          <w:szCs w:val="24"/>
        </w:rPr>
      </w:pPr>
      <w:r>
        <w:t>Figure 4-6: Pure water first fit</w:t>
      </w:r>
    </w:p>
    <w:p w:rsidR="00EB544A" w:rsidRDefault="00EB544A" w:rsidP="00EB544A">
      <w:pPr>
        <w:keepNext/>
        <w:jc w:val="center"/>
      </w:pPr>
    </w:p>
    <w:p w:rsidR="00EB544A" w:rsidRDefault="00D950D6" w:rsidP="00D950D6">
      <w:pPr>
        <w:tabs>
          <w:tab w:val="left" w:pos="3722"/>
        </w:tabs>
        <w:spacing w:line="360" w:lineRule="auto"/>
        <w:rPr>
          <w:rFonts w:ascii="Times New Roman" w:hAnsi="Times New Roman" w:cs="Times New Roman"/>
          <w:sz w:val="24"/>
          <w:szCs w:val="24"/>
        </w:rPr>
      </w:pPr>
      <w:r>
        <w:rPr>
          <w:rFonts w:ascii="Times New Roman" w:hAnsi="Times New Roman" w:cs="Times New Roman"/>
          <w:sz w:val="24"/>
          <w:szCs w:val="24"/>
        </w:rPr>
        <w:t xml:space="preserve">To test this theory, a library response for activated Sodium and Iodine was added to the fitting libraries (Fig. 4-7).  Although this did improve the overall fit, it did not completely resolve the discrepancies.  </w:t>
      </w: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BE5A94" w:rsidRDefault="00D950D6" w:rsidP="00BE5A94">
      <w:pPr>
        <w:keepNext/>
        <w:tabs>
          <w:tab w:val="left" w:pos="3722"/>
        </w:tabs>
        <w:spacing w:line="360" w:lineRule="auto"/>
        <w:jc w:val="center"/>
      </w:pPr>
      <w:r>
        <w:rPr>
          <w:rFonts w:ascii="Times New Roman" w:hAnsi="Times New Roman" w:cs="Times New Roman"/>
          <w:noProof/>
          <w:sz w:val="24"/>
          <w:szCs w:val="24"/>
        </w:rPr>
        <w:lastRenderedPageBreak/>
        <w:drawing>
          <wp:inline distT="0" distB="0" distL="0" distR="0" wp14:anchorId="360D2FCE">
            <wp:extent cx="5540185" cy="349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5253" cy="3506977"/>
                    </a:xfrm>
                    <a:prstGeom prst="rect">
                      <a:avLst/>
                    </a:prstGeom>
                    <a:noFill/>
                  </pic:spPr>
                </pic:pic>
              </a:graphicData>
            </a:graphic>
          </wp:inline>
        </w:drawing>
      </w:r>
    </w:p>
    <w:p w:rsidR="00D950D6" w:rsidRDefault="00BE5A94" w:rsidP="00BE5A94">
      <w:pPr>
        <w:pStyle w:val="Caption"/>
        <w:jc w:val="center"/>
      </w:pPr>
      <w:r>
        <w:t>Figure 4-</w:t>
      </w:r>
      <w:r>
        <w:fldChar w:fldCharType="begin"/>
      </w:r>
      <w:r>
        <w:instrText xml:space="preserve"> SEQ Figure \* ARABIC </w:instrText>
      </w:r>
      <w:r>
        <w:fldChar w:fldCharType="separate"/>
      </w:r>
      <w:r w:rsidR="006A077D">
        <w:rPr>
          <w:noProof/>
        </w:rPr>
        <w:t>7</w:t>
      </w:r>
      <w:r>
        <w:fldChar w:fldCharType="end"/>
      </w:r>
      <w:r>
        <w:t xml:space="preserve">: Pure water fit with </w:t>
      </w:r>
      <w:proofErr w:type="spellStart"/>
      <w:r>
        <w:t>NaI</w:t>
      </w:r>
      <w:proofErr w:type="spellEnd"/>
      <w:r>
        <w:t xml:space="preserve"> activation libraries added</w:t>
      </w:r>
    </w:p>
    <w:p w:rsidR="00BE5A94" w:rsidRDefault="00BE5A94" w:rsidP="00BE5A94">
      <w:r>
        <w:tab/>
      </w:r>
    </w:p>
    <w:p w:rsidR="00BE5A94" w:rsidRDefault="00BE5A94" w:rsidP="00BE5A94">
      <w:pPr>
        <w:spacing w:line="360" w:lineRule="auto"/>
        <w:rPr>
          <w:rFonts w:ascii="Times New Roman" w:hAnsi="Times New Roman" w:cs="Times New Roman"/>
          <w:sz w:val="24"/>
          <w:szCs w:val="24"/>
        </w:rPr>
      </w:pPr>
      <w:r>
        <w:tab/>
      </w:r>
      <w:r>
        <w:rPr>
          <w:rFonts w:ascii="Times New Roman" w:hAnsi="Times New Roman" w:cs="Times New Roman"/>
          <w:sz w:val="24"/>
          <w:szCs w:val="24"/>
        </w:rPr>
        <w:t>To completely understand the nature of the activated (delayed) response, the time dependent DT data is necessary.  The primary advantage of using a PNG is the ability to read signatures that are prompt and delayed by the response times.  The PNG is triggered using a firing sequence from the generator and a pulse of neutrons is emitted.  After the pulse, there is a window of time before the next initialization where the neutrons have died off, and the only remaining signatures are from delayed activation (Fig</w:t>
      </w:r>
      <w:r w:rsidR="00785000">
        <w:rPr>
          <w:rFonts w:ascii="Times New Roman" w:hAnsi="Times New Roman" w:cs="Times New Roman"/>
          <w:sz w:val="24"/>
          <w:szCs w:val="24"/>
        </w:rPr>
        <w:t>s</w:t>
      </w:r>
      <w:r>
        <w:rPr>
          <w:rFonts w:ascii="Times New Roman" w:hAnsi="Times New Roman" w:cs="Times New Roman"/>
          <w:sz w:val="24"/>
          <w:szCs w:val="24"/>
        </w:rPr>
        <w:t>. 4-8</w:t>
      </w:r>
      <w:r w:rsidR="00785000">
        <w:rPr>
          <w:rFonts w:ascii="Times New Roman" w:hAnsi="Times New Roman" w:cs="Times New Roman"/>
          <w:sz w:val="24"/>
          <w:szCs w:val="24"/>
        </w:rPr>
        <w:t>, 4-9</w:t>
      </w:r>
      <w:r>
        <w:rPr>
          <w:rFonts w:ascii="Times New Roman" w:hAnsi="Times New Roman" w:cs="Times New Roman"/>
          <w:sz w:val="24"/>
          <w:szCs w:val="24"/>
        </w:rPr>
        <w:t>).</w:t>
      </w:r>
      <w:r w:rsidR="00785000">
        <w:rPr>
          <w:rFonts w:ascii="Times New Roman" w:hAnsi="Times New Roman" w:cs="Times New Roman"/>
          <w:sz w:val="24"/>
          <w:szCs w:val="24"/>
        </w:rPr>
        <w:t xml:space="preserve">  The binary files are being processed now, so instead the </w:t>
      </w:r>
      <w:proofErr w:type="gramStart"/>
      <w:r w:rsidR="00785000">
        <w:rPr>
          <w:rFonts w:ascii="Times New Roman" w:hAnsi="Times New Roman" w:cs="Times New Roman"/>
          <w:sz w:val="24"/>
          <w:szCs w:val="24"/>
        </w:rPr>
        <w:t>5 minute</w:t>
      </w:r>
      <w:proofErr w:type="gramEnd"/>
      <w:r w:rsidR="00785000">
        <w:rPr>
          <w:rFonts w:ascii="Times New Roman" w:hAnsi="Times New Roman" w:cs="Times New Roman"/>
          <w:sz w:val="24"/>
          <w:szCs w:val="24"/>
        </w:rPr>
        <w:t xml:space="preserve"> background count is used in its place.  The only deficiency is that the half life for the Oxygen 6.13 MeV photon is 7 seconds and will have died off before the background is being initialized.</w:t>
      </w:r>
    </w:p>
    <w:p w:rsidR="00785000" w:rsidRDefault="00785000" w:rsidP="00BE5A94">
      <w:pPr>
        <w:spacing w:line="360" w:lineRule="auto"/>
        <w:rPr>
          <w:rFonts w:ascii="Times New Roman" w:hAnsi="Times New Roman" w:cs="Times New Roman"/>
          <w:sz w:val="24"/>
          <w:szCs w:val="24"/>
        </w:rPr>
      </w:pPr>
    </w:p>
    <w:p w:rsidR="00785000" w:rsidRDefault="00785000" w:rsidP="00785000">
      <w:pPr>
        <w:keepNext/>
        <w:spacing w:line="360" w:lineRule="auto"/>
        <w:jc w:val="center"/>
      </w:pPr>
      <w:r>
        <w:rPr>
          <w:rFonts w:ascii="Times New Roman" w:hAnsi="Times New Roman" w:cs="Times New Roman"/>
          <w:noProof/>
          <w:sz w:val="24"/>
          <w:szCs w:val="24"/>
        </w:rPr>
        <w:lastRenderedPageBreak/>
        <w:drawing>
          <wp:inline distT="0" distB="0" distL="0" distR="0" wp14:anchorId="02D55DC0">
            <wp:extent cx="4058460" cy="230186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3544" cy="2310422"/>
                    </a:xfrm>
                    <a:prstGeom prst="rect">
                      <a:avLst/>
                    </a:prstGeom>
                    <a:noFill/>
                  </pic:spPr>
                </pic:pic>
              </a:graphicData>
            </a:graphic>
          </wp:inline>
        </w:drawing>
      </w:r>
    </w:p>
    <w:p w:rsidR="00785000" w:rsidRDefault="00785000" w:rsidP="00785000">
      <w:pPr>
        <w:pStyle w:val="Caption"/>
        <w:jc w:val="center"/>
      </w:pPr>
      <w:r>
        <w:t>Figure 4-</w:t>
      </w:r>
      <w:r>
        <w:fldChar w:fldCharType="begin"/>
      </w:r>
      <w:r>
        <w:instrText xml:space="preserve"> SEQ Figure \* ARABIC </w:instrText>
      </w:r>
      <w:r>
        <w:fldChar w:fldCharType="separate"/>
      </w:r>
      <w:r w:rsidR="006A077D">
        <w:rPr>
          <w:noProof/>
        </w:rPr>
        <w:t>8</w:t>
      </w:r>
      <w:r>
        <w:fldChar w:fldCharType="end"/>
      </w:r>
      <w:r>
        <w:t>: Firing sequence and measured response</w:t>
      </w:r>
    </w:p>
    <w:p w:rsidR="00785000" w:rsidRDefault="00785000" w:rsidP="00785000"/>
    <w:p w:rsidR="00785000" w:rsidRDefault="00785000" w:rsidP="00785000">
      <w:pPr>
        <w:keepNext/>
        <w:jc w:val="center"/>
      </w:pPr>
      <w:r>
        <w:rPr>
          <w:noProof/>
        </w:rPr>
        <w:drawing>
          <wp:inline distT="0" distB="0" distL="0" distR="0" wp14:anchorId="38D8B435">
            <wp:extent cx="5877560" cy="309010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60" cy="3095733"/>
                    </a:xfrm>
                    <a:prstGeom prst="rect">
                      <a:avLst/>
                    </a:prstGeom>
                    <a:noFill/>
                  </pic:spPr>
                </pic:pic>
              </a:graphicData>
            </a:graphic>
          </wp:inline>
        </w:drawing>
      </w:r>
    </w:p>
    <w:p w:rsidR="00785000" w:rsidRDefault="00785000" w:rsidP="00785000">
      <w:pPr>
        <w:pStyle w:val="Caption"/>
        <w:jc w:val="center"/>
      </w:pPr>
      <w:r>
        <w:t>Figure 4-</w:t>
      </w:r>
      <w:r>
        <w:fldChar w:fldCharType="begin"/>
      </w:r>
      <w:r>
        <w:instrText xml:space="preserve"> SEQ Figure \* ARABIC </w:instrText>
      </w:r>
      <w:r>
        <w:fldChar w:fldCharType="separate"/>
      </w:r>
      <w:r w:rsidR="006A077D">
        <w:rPr>
          <w:noProof/>
        </w:rPr>
        <w:t>9</w:t>
      </w:r>
      <w:r>
        <w:fldChar w:fldCharType="end"/>
      </w:r>
      <w:r>
        <w:t>: Time dependent format distributed by Kansas State University</w:t>
      </w:r>
    </w:p>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Pr>
        <w:pStyle w:val="Footer"/>
        <w:tabs>
          <w:tab w:val="clear" w:pos="4320"/>
          <w:tab w:val="clear" w:pos="8640"/>
        </w:tabs>
        <w:spacing w:line="360" w:lineRule="auto"/>
        <w:rPr>
          <w:b/>
          <w:sz w:val="32"/>
          <w:szCs w:val="32"/>
        </w:rPr>
      </w:pPr>
      <w:r>
        <w:rPr>
          <w:b/>
          <w:sz w:val="32"/>
          <w:szCs w:val="32"/>
        </w:rPr>
        <w:lastRenderedPageBreak/>
        <w:t>4.</w:t>
      </w:r>
      <w:r>
        <w:rPr>
          <w:b/>
          <w:sz w:val="32"/>
          <w:szCs w:val="32"/>
        </w:rPr>
        <w:t>3</w:t>
      </w:r>
      <w:r>
        <w:rPr>
          <w:b/>
          <w:sz w:val="32"/>
          <w:szCs w:val="32"/>
        </w:rPr>
        <w:t xml:space="preserve"> </w:t>
      </w:r>
      <w:r>
        <w:rPr>
          <w:b/>
          <w:sz w:val="32"/>
          <w:szCs w:val="32"/>
        </w:rPr>
        <w:t>Results</w:t>
      </w:r>
    </w:p>
    <w:p w:rsidR="007C5096" w:rsidRDefault="007C5096" w:rsidP="007C509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Pr>
          <w:rFonts w:ascii="Times New Roman" w:hAnsi="Times New Roman" w:cs="Times New Roman"/>
          <w:b/>
          <w:sz w:val="28"/>
          <w:szCs w:val="28"/>
        </w:rPr>
        <w:t>Water Trial</w:t>
      </w:r>
    </w:p>
    <w:p w:rsidR="007C5096" w:rsidRDefault="00181149" w:rsidP="0018114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water </w:t>
      </w:r>
      <w:r w:rsidR="006A077D">
        <w:rPr>
          <w:rFonts w:ascii="Times New Roman" w:hAnsi="Times New Roman" w:cs="Times New Roman"/>
          <w:sz w:val="24"/>
          <w:szCs w:val="24"/>
        </w:rPr>
        <w:t>trial (Fig. 4-10) shows a marked improvement in the fitting for the low energy region.  Both near and far detectors show a proper fit for the Oxygen and Hydrogen peaks and all secondary features.  Final fitting and analysis will be performed upon improvements made in the discussion section.</w:t>
      </w:r>
    </w:p>
    <w:p w:rsidR="006A077D" w:rsidRDefault="006A077D" w:rsidP="00181149">
      <w:pPr>
        <w:spacing w:line="360" w:lineRule="auto"/>
        <w:rPr>
          <w:rFonts w:ascii="Times New Roman" w:hAnsi="Times New Roman" w:cs="Times New Roman"/>
          <w:sz w:val="24"/>
          <w:szCs w:val="24"/>
        </w:rPr>
      </w:pPr>
    </w:p>
    <w:p w:rsidR="006A077D" w:rsidRDefault="006A077D" w:rsidP="006A077D">
      <w:pPr>
        <w:keepNext/>
        <w:spacing w:line="360" w:lineRule="auto"/>
        <w:jc w:val="center"/>
      </w:pPr>
      <w:r>
        <w:rPr>
          <w:rFonts w:ascii="Times New Roman" w:hAnsi="Times New Roman" w:cs="Times New Roman"/>
          <w:noProof/>
          <w:sz w:val="24"/>
          <w:szCs w:val="24"/>
        </w:rPr>
        <w:drawing>
          <wp:inline distT="0" distB="0" distL="0" distR="0" wp14:anchorId="3CA13519">
            <wp:extent cx="5837580" cy="36852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7499" cy="3691469"/>
                    </a:xfrm>
                    <a:prstGeom prst="rect">
                      <a:avLst/>
                    </a:prstGeom>
                    <a:noFill/>
                  </pic:spPr>
                </pic:pic>
              </a:graphicData>
            </a:graphic>
          </wp:inline>
        </w:drawing>
      </w:r>
    </w:p>
    <w:p w:rsidR="006A077D" w:rsidRDefault="006A077D" w:rsidP="006A077D">
      <w:pPr>
        <w:pStyle w:val="Caption"/>
        <w:jc w:val="center"/>
      </w:pPr>
      <w:r>
        <w:t>Figure 4-</w:t>
      </w:r>
      <w:r>
        <w:fldChar w:fldCharType="begin"/>
      </w:r>
      <w:r>
        <w:instrText xml:space="preserve"> SEQ Figure \* ARABIC </w:instrText>
      </w:r>
      <w:r>
        <w:fldChar w:fldCharType="separate"/>
      </w:r>
      <w:r>
        <w:rPr>
          <w:noProof/>
        </w:rPr>
        <w:t>10</w:t>
      </w:r>
      <w:r>
        <w:fldChar w:fldCharType="end"/>
      </w:r>
      <w:r>
        <w:t>: Near and far detector fit after removing background</w:t>
      </w:r>
    </w:p>
    <w:p w:rsidR="006A077D" w:rsidRDefault="006A077D" w:rsidP="006A077D"/>
    <w:p w:rsidR="006A077D" w:rsidRDefault="006A077D" w:rsidP="006A077D">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Sand</w:t>
      </w:r>
      <w:r>
        <w:rPr>
          <w:rFonts w:ascii="Times New Roman" w:hAnsi="Times New Roman" w:cs="Times New Roman"/>
          <w:b/>
          <w:sz w:val="28"/>
          <w:szCs w:val="28"/>
        </w:rPr>
        <w:t xml:space="preserve"> Trial</w:t>
      </w:r>
    </w:p>
    <w:p w:rsidR="006A077D" w:rsidRDefault="006A077D" w:rsidP="006A07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sand</w:t>
      </w:r>
      <w:r>
        <w:rPr>
          <w:rFonts w:ascii="Times New Roman" w:hAnsi="Times New Roman" w:cs="Times New Roman"/>
          <w:sz w:val="24"/>
          <w:szCs w:val="24"/>
        </w:rPr>
        <w:t xml:space="preserve"> trial (Fig. 4-1</w:t>
      </w:r>
      <w:r>
        <w:rPr>
          <w:rFonts w:ascii="Times New Roman" w:hAnsi="Times New Roman" w:cs="Times New Roman"/>
          <w:sz w:val="24"/>
          <w:szCs w:val="24"/>
        </w:rPr>
        <w:t>1</w:t>
      </w:r>
      <w:r>
        <w:rPr>
          <w:rFonts w:ascii="Times New Roman" w:hAnsi="Times New Roman" w:cs="Times New Roman"/>
          <w:sz w:val="24"/>
          <w:szCs w:val="24"/>
        </w:rPr>
        <w:t xml:space="preserve">) shows </w:t>
      </w:r>
      <w:r>
        <w:rPr>
          <w:rFonts w:ascii="Times New Roman" w:hAnsi="Times New Roman" w:cs="Times New Roman"/>
          <w:sz w:val="24"/>
          <w:szCs w:val="24"/>
        </w:rPr>
        <w:t>proper</w:t>
      </w:r>
      <w:r>
        <w:rPr>
          <w:rFonts w:ascii="Times New Roman" w:hAnsi="Times New Roman" w:cs="Times New Roman"/>
          <w:sz w:val="24"/>
          <w:szCs w:val="24"/>
        </w:rPr>
        <w:t xml:space="preserve"> fitting for the </w:t>
      </w:r>
      <w:r>
        <w:rPr>
          <w:rFonts w:ascii="Times New Roman" w:hAnsi="Times New Roman" w:cs="Times New Roman"/>
          <w:sz w:val="24"/>
          <w:szCs w:val="24"/>
        </w:rPr>
        <w:t>near detector</w:t>
      </w:r>
      <w:r>
        <w:rPr>
          <w:rFonts w:ascii="Times New Roman" w:hAnsi="Times New Roman" w:cs="Times New Roman"/>
          <w:sz w:val="24"/>
          <w:szCs w:val="24"/>
        </w:rPr>
        <w:t xml:space="preserve">.  </w:t>
      </w:r>
      <w:r>
        <w:rPr>
          <w:rFonts w:ascii="Times New Roman" w:hAnsi="Times New Roman" w:cs="Times New Roman"/>
          <w:sz w:val="24"/>
          <w:szCs w:val="24"/>
        </w:rPr>
        <w:t>The</w:t>
      </w:r>
      <w:r>
        <w:rPr>
          <w:rFonts w:ascii="Times New Roman" w:hAnsi="Times New Roman" w:cs="Times New Roman"/>
          <w:sz w:val="24"/>
          <w:szCs w:val="24"/>
        </w:rPr>
        <w:t xml:space="preserve"> far detector show</w:t>
      </w:r>
      <w:r>
        <w:rPr>
          <w:rFonts w:ascii="Times New Roman" w:hAnsi="Times New Roman" w:cs="Times New Roman"/>
          <w:sz w:val="24"/>
          <w:szCs w:val="24"/>
        </w:rPr>
        <w:t>s</w:t>
      </w:r>
      <w:r>
        <w:rPr>
          <w:rFonts w:ascii="Times New Roman" w:hAnsi="Times New Roman" w:cs="Times New Roman"/>
          <w:sz w:val="24"/>
          <w:szCs w:val="24"/>
        </w:rPr>
        <w:t xml:space="preserve"> a </w:t>
      </w:r>
      <w:r>
        <w:rPr>
          <w:rFonts w:ascii="Times New Roman" w:hAnsi="Times New Roman" w:cs="Times New Roman"/>
          <w:sz w:val="24"/>
          <w:szCs w:val="24"/>
        </w:rPr>
        <w:t>slight altering of the energy fitting, likely due to a shift in gain parameters</w:t>
      </w:r>
      <w:r>
        <w:rPr>
          <w:rFonts w:ascii="Times New Roman" w:hAnsi="Times New Roman" w:cs="Times New Roman"/>
          <w:sz w:val="24"/>
          <w:szCs w:val="24"/>
        </w:rPr>
        <w:t>.  Final fitting and analysis will be performed upon improvements made in the discussion section.</w:t>
      </w:r>
    </w:p>
    <w:p w:rsidR="006A077D" w:rsidRDefault="006A077D" w:rsidP="006A077D">
      <w:pPr>
        <w:keepNext/>
        <w:jc w:val="center"/>
      </w:pPr>
      <w:r>
        <w:rPr>
          <w:noProof/>
        </w:rPr>
        <w:lastRenderedPageBreak/>
        <w:drawing>
          <wp:inline distT="0" distB="0" distL="0" distR="0" wp14:anchorId="6AB38BDF">
            <wp:extent cx="6024759" cy="380645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768" cy="3812778"/>
                    </a:xfrm>
                    <a:prstGeom prst="rect">
                      <a:avLst/>
                    </a:prstGeom>
                    <a:noFill/>
                  </pic:spPr>
                </pic:pic>
              </a:graphicData>
            </a:graphic>
          </wp:inline>
        </w:drawing>
      </w:r>
    </w:p>
    <w:p w:rsidR="006A077D" w:rsidRDefault="006A077D" w:rsidP="006A077D">
      <w:pPr>
        <w:pStyle w:val="Caption"/>
        <w:jc w:val="center"/>
      </w:pPr>
      <w:r>
        <w:t>Figure 4-</w:t>
      </w:r>
      <w:r>
        <w:fldChar w:fldCharType="begin"/>
      </w:r>
      <w:r>
        <w:instrText xml:space="preserve"> SEQ Figure \* ARABIC </w:instrText>
      </w:r>
      <w:r>
        <w:fldChar w:fldCharType="separate"/>
      </w:r>
      <w:r>
        <w:rPr>
          <w:noProof/>
        </w:rPr>
        <w:t>11</w:t>
      </w:r>
      <w:r>
        <w:fldChar w:fldCharType="end"/>
      </w:r>
      <w:r>
        <w:t xml:space="preserve">: </w:t>
      </w:r>
      <w:r w:rsidRPr="00957542">
        <w:t>Near and far detector fit after removing background</w:t>
      </w:r>
    </w:p>
    <w:p w:rsidR="006A077D" w:rsidRDefault="006A077D" w:rsidP="006A077D"/>
    <w:p w:rsidR="006A077D" w:rsidRDefault="006A077D" w:rsidP="006A077D">
      <w:pPr>
        <w:pStyle w:val="Footer"/>
        <w:tabs>
          <w:tab w:val="clear" w:pos="4320"/>
          <w:tab w:val="clear" w:pos="8640"/>
        </w:tabs>
        <w:spacing w:line="360" w:lineRule="auto"/>
        <w:rPr>
          <w:b/>
          <w:sz w:val="32"/>
          <w:szCs w:val="32"/>
        </w:rPr>
      </w:pPr>
      <w:r>
        <w:rPr>
          <w:b/>
          <w:sz w:val="32"/>
          <w:szCs w:val="32"/>
        </w:rPr>
        <w:t>4.</w:t>
      </w:r>
      <w:r>
        <w:rPr>
          <w:b/>
          <w:sz w:val="32"/>
          <w:szCs w:val="32"/>
        </w:rPr>
        <w:t>4</w:t>
      </w:r>
      <w:r>
        <w:rPr>
          <w:b/>
          <w:sz w:val="32"/>
          <w:szCs w:val="32"/>
        </w:rPr>
        <w:t xml:space="preserve"> </w:t>
      </w:r>
      <w:r>
        <w:rPr>
          <w:b/>
          <w:sz w:val="32"/>
          <w:szCs w:val="32"/>
        </w:rPr>
        <w:t>Discussion/Next Steps</w:t>
      </w:r>
    </w:p>
    <w:p w:rsidR="006A077D" w:rsidRDefault="006A077D" w:rsidP="006A077D">
      <w:pPr>
        <w:pStyle w:val="Footer"/>
        <w:tabs>
          <w:tab w:val="clear" w:pos="4320"/>
          <w:tab w:val="clear" w:pos="8640"/>
        </w:tabs>
        <w:spacing w:line="360" w:lineRule="auto"/>
      </w:pPr>
      <w:r>
        <w:t xml:space="preserve">The LASSO and Elastic Net variable selection techniques perform perfectly for both the sand and water trials.  Each data set was run 20 times, and each time, the correct libraries were selected, while </w:t>
      </w:r>
      <w:r w:rsidR="007B35FE">
        <w:t>excluding libraries that did not contribute to the spectrum.  Improvements continue to be made by both the NC State group and the Kansas State group.  Aaron Feinberg is working on a Bayesian approach to fit the non-linear components instead of the basic calculations currently being used.  Long Vo is working on separating the time dependent data to improve the background contribution.</w:t>
      </w:r>
    </w:p>
    <w:p w:rsidR="007B35FE" w:rsidRDefault="007B35FE" w:rsidP="006A077D">
      <w:pPr>
        <w:pStyle w:val="Footer"/>
        <w:tabs>
          <w:tab w:val="clear" w:pos="4320"/>
          <w:tab w:val="clear" w:pos="8640"/>
        </w:tabs>
        <w:spacing w:line="360" w:lineRule="auto"/>
      </w:pPr>
      <w:r>
        <w:tab/>
        <w:t>Additional data sets for limestone, as well as some mystery data sets will be sent shortly.  These data sets will challenge these methods to ensure that we are accurately predicting the correct compositions.  The mystery data sets will have multiple materials in each set and should offer a greater challenge on the limitations of each method.</w:t>
      </w:r>
    </w:p>
    <w:p w:rsidR="007B35FE" w:rsidRPr="006A077D" w:rsidRDefault="007B35FE" w:rsidP="006A077D">
      <w:pPr>
        <w:pStyle w:val="Footer"/>
        <w:tabs>
          <w:tab w:val="clear" w:pos="4320"/>
          <w:tab w:val="clear" w:pos="8640"/>
        </w:tabs>
        <w:spacing w:line="360" w:lineRule="auto"/>
      </w:pPr>
      <w:r>
        <w:tab/>
        <w:t xml:space="preserve">The final investigation to conduct is on the limitations of LASSO and Elastic Net in selecting variables in radiation detection applications.  To do this, handheld RIID simulations will be conducted to simulate many different scenarios.  The number of radioisotopes in each </w:t>
      </w:r>
      <w:r>
        <w:lastRenderedPageBreak/>
        <w:t>sample, the number of total channels, and the number of total counts will be varied in order to test the detection limits of each method.  The final challenge will be to introduce shielding to the problem and demonstrate the effectiveness in a more difficult test.</w:t>
      </w:r>
    </w:p>
    <w:p w:rsidR="006A077D" w:rsidRDefault="006A077D"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7B35FE">
      <w:pPr>
        <w:pStyle w:val="Footer"/>
        <w:tabs>
          <w:tab w:val="clear" w:pos="4320"/>
          <w:tab w:val="clear" w:pos="8640"/>
        </w:tabs>
        <w:spacing w:line="360" w:lineRule="auto"/>
        <w:rPr>
          <w:b/>
          <w:sz w:val="32"/>
          <w:szCs w:val="32"/>
        </w:rPr>
      </w:pPr>
      <w:r>
        <w:rPr>
          <w:b/>
          <w:sz w:val="32"/>
          <w:szCs w:val="32"/>
        </w:rPr>
        <w:lastRenderedPageBreak/>
        <w:t>Bibliography</w:t>
      </w:r>
    </w:p>
    <w:p w:rsidR="007B35FE" w:rsidRDefault="007B35FE" w:rsidP="007B35FE">
      <w:pPr>
        <w:pStyle w:val="Footer"/>
        <w:ind w:left="288" w:hanging="288"/>
      </w:pPr>
      <w:r w:rsidRPr="007B35FE">
        <w:t xml:space="preserve">A.M. </w:t>
      </w:r>
      <w:proofErr w:type="spellStart"/>
      <w:r w:rsidRPr="007B35FE">
        <w:t>Yacout</w:t>
      </w:r>
      <w:proofErr w:type="spellEnd"/>
      <w:r w:rsidRPr="007B35FE">
        <w:t xml:space="preserve">, R.P. Gardner, K. </w:t>
      </w:r>
      <w:proofErr w:type="spellStart"/>
      <w:r w:rsidRPr="007B35FE">
        <w:t>Verghese</w:t>
      </w:r>
      <w:proofErr w:type="spellEnd"/>
      <w:r w:rsidRPr="007B35FE">
        <w:t xml:space="preserve">, </w:t>
      </w:r>
      <w:proofErr w:type="spellStart"/>
      <w:r w:rsidRPr="007B35FE">
        <w:t>Nucl</w:t>
      </w:r>
      <w:proofErr w:type="spellEnd"/>
      <w:r w:rsidRPr="007B35FE">
        <w:t>. Instr. And Meth. A 243 (1986) 121.</w:t>
      </w:r>
    </w:p>
    <w:p w:rsidR="007B35FE" w:rsidRPr="007B35FE" w:rsidRDefault="007B35FE" w:rsidP="007B35FE">
      <w:pPr>
        <w:pStyle w:val="Footer"/>
        <w:ind w:left="288" w:hanging="288"/>
      </w:pPr>
    </w:p>
    <w:p w:rsidR="007B35FE" w:rsidRDefault="007B35FE" w:rsidP="007B35FE">
      <w:pPr>
        <w:pStyle w:val="Footer"/>
        <w:ind w:left="288" w:hanging="288"/>
      </w:pPr>
      <w:proofErr w:type="spellStart"/>
      <w:proofErr w:type="gramStart"/>
      <w:r w:rsidRPr="007B35FE">
        <w:t>A.Sood</w:t>
      </w:r>
      <w:proofErr w:type="spellEnd"/>
      <w:proofErr w:type="gramEnd"/>
      <w:r w:rsidRPr="007B35FE">
        <w:t xml:space="preserve">, </w:t>
      </w:r>
      <w:proofErr w:type="spellStart"/>
      <w:r w:rsidRPr="007B35FE">
        <w:t>R.P.Gardner</w:t>
      </w:r>
      <w:proofErr w:type="spellEnd"/>
      <w:r w:rsidRPr="007B35FE">
        <w:t xml:space="preserve"> / </w:t>
      </w:r>
      <w:proofErr w:type="spellStart"/>
      <w:r w:rsidRPr="007B35FE">
        <w:t>Nucl</w:t>
      </w:r>
      <w:proofErr w:type="spellEnd"/>
      <w:r w:rsidRPr="007B35FE">
        <w:t xml:space="preserve">. </w:t>
      </w:r>
      <w:proofErr w:type="spellStart"/>
      <w:r w:rsidRPr="007B35FE">
        <w:t>Instr.and</w:t>
      </w:r>
      <w:proofErr w:type="spellEnd"/>
      <w:r w:rsidRPr="007B35FE">
        <w:t xml:space="preserve"> Meth.in Phys. </w:t>
      </w:r>
      <w:proofErr w:type="spellStart"/>
      <w:r w:rsidRPr="007B35FE">
        <w:t>Res.B</w:t>
      </w:r>
      <w:proofErr w:type="spellEnd"/>
      <w:r w:rsidRPr="007B35FE">
        <w:t xml:space="preserve"> 213 (2004) 100–104</w:t>
      </w:r>
      <w:r w:rsidR="0001752F">
        <w:t>.</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Bob Burkhart, “Neutron Generator and Well Logging”, Sandia National Laboratories, SAND2006-3291C, </w:t>
      </w:r>
      <w:hyperlink r:id="rId32" w:history="1">
        <w:r w:rsidRPr="007B35FE">
          <w:rPr>
            <w:rStyle w:val="Hyperlink"/>
          </w:rPr>
          <w:t>www.osti.gov/servlets/purl/1264595</w:t>
        </w:r>
      </w:hyperlink>
    </w:p>
    <w:p w:rsidR="007B35FE" w:rsidRPr="007B35FE" w:rsidRDefault="007B35FE" w:rsidP="007B35FE">
      <w:pPr>
        <w:pStyle w:val="Footer"/>
        <w:ind w:left="288" w:hanging="288"/>
      </w:pPr>
    </w:p>
    <w:p w:rsidR="007B35FE" w:rsidRDefault="007B35FE" w:rsidP="007B35FE">
      <w:pPr>
        <w:pStyle w:val="Footer"/>
        <w:ind w:left="288" w:hanging="288"/>
      </w:pPr>
      <w:r w:rsidRPr="007B35FE">
        <w:t>Committee on Radiation Source and Replacement, 2008, Radiation Source Use and Replacement, National Research Council, ISBN 0-309-110115-7, National Academies Press, Washington, DC (NAS-2008)</w:t>
      </w:r>
    </w:p>
    <w:p w:rsidR="007B35FE" w:rsidRPr="007B35FE" w:rsidRDefault="007B35FE" w:rsidP="007B35FE">
      <w:pPr>
        <w:pStyle w:val="Footer"/>
        <w:ind w:left="288" w:hanging="288"/>
      </w:pPr>
    </w:p>
    <w:p w:rsidR="00082F18" w:rsidRDefault="00082F18" w:rsidP="00082F18">
      <w:pPr>
        <w:pStyle w:val="Footer"/>
        <w:ind w:left="288" w:hanging="288"/>
      </w:pPr>
      <w:r w:rsidRPr="00082F18">
        <w:t>E. Bai, K. Chan, W. </w:t>
      </w:r>
      <w:proofErr w:type="spellStart"/>
      <w:r w:rsidRPr="00082F18">
        <w:t>Eichinger</w:t>
      </w:r>
      <w:proofErr w:type="spellEnd"/>
      <w:r w:rsidRPr="00082F18">
        <w:t>, P. </w:t>
      </w:r>
      <w:proofErr w:type="spellStart"/>
      <w:r w:rsidRPr="00082F18">
        <w:t>Kump</w:t>
      </w:r>
      <w:proofErr w:type="spellEnd"/>
      <w:r w:rsidRPr="00082F18">
        <w:t>, “Detection of radionuclides from weak and poorly resolved spectra using Lasso and subsampling techniques.</w:t>
      </w:r>
      <w:r>
        <w:t>”</w:t>
      </w:r>
      <w:r w:rsidRPr="00082F18">
        <w:t xml:space="preserve"> Radiation Measurements, 46 (2011), pp. 1138-1146</w:t>
      </w:r>
      <w:r>
        <w:t>.</w:t>
      </w:r>
    </w:p>
    <w:p w:rsidR="00DC57F3" w:rsidRDefault="00DC57F3" w:rsidP="00082F18">
      <w:pPr>
        <w:pStyle w:val="Footer"/>
        <w:ind w:left="288" w:hanging="288"/>
      </w:pPr>
    </w:p>
    <w:p w:rsidR="00DC57F3" w:rsidRPr="00DC57F3" w:rsidRDefault="00DC57F3" w:rsidP="00082F18">
      <w:pPr>
        <w:pStyle w:val="Footer"/>
        <w:ind w:left="288" w:hanging="288"/>
      </w:pPr>
      <w:r>
        <w:t xml:space="preserve">Evans, R.D., </w:t>
      </w:r>
      <w:r>
        <w:rPr>
          <w:i/>
        </w:rPr>
        <w:t>The Atomic Nucleus.</w:t>
      </w:r>
      <w:r>
        <w:t xml:space="preserve"> McGraw-Hill, 1955.</w:t>
      </w:r>
    </w:p>
    <w:p w:rsidR="00082F18" w:rsidRPr="00082F18" w:rsidRDefault="00082F18" w:rsidP="00082F18">
      <w:pPr>
        <w:pStyle w:val="Footer"/>
      </w:pPr>
    </w:p>
    <w:p w:rsidR="007B35FE" w:rsidRDefault="007B35FE" w:rsidP="007B35FE">
      <w:pPr>
        <w:pStyle w:val="Footer"/>
        <w:ind w:left="288" w:hanging="288"/>
      </w:pPr>
      <w:r w:rsidRPr="007B35FE">
        <w:t xml:space="preserve">Gardner, et al., 2013, ANS Panel on “Recent Developments in Radiation Source Use and Replacement after the NAS Report of 2008”, Transactions of the American Nuclear Society, Vol. 109, 47. </w:t>
      </w:r>
    </w:p>
    <w:p w:rsidR="00DC57F3" w:rsidRDefault="00DC57F3" w:rsidP="007B35FE">
      <w:pPr>
        <w:pStyle w:val="Footer"/>
        <w:ind w:left="288" w:hanging="288"/>
      </w:pPr>
    </w:p>
    <w:p w:rsidR="00DC57F3" w:rsidRDefault="00DC57F3" w:rsidP="007B35FE">
      <w:pPr>
        <w:pStyle w:val="Footer"/>
        <w:ind w:left="288" w:hanging="288"/>
      </w:pPr>
      <w:r>
        <w:t xml:space="preserve">R.P. Gardner and A. </w:t>
      </w:r>
      <w:proofErr w:type="spellStart"/>
      <w:r>
        <w:t>Sood</w:t>
      </w:r>
      <w:proofErr w:type="spellEnd"/>
      <w:r>
        <w:t xml:space="preserve">. “A Monte Carlo simulation approach for generating </w:t>
      </w:r>
      <w:proofErr w:type="spellStart"/>
      <w:r>
        <w:t>NaI</w:t>
      </w:r>
      <w:proofErr w:type="spellEnd"/>
      <w:r>
        <w:t xml:space="preserve"> detector response functions (DRFs) that accounts for non-linearity and variable flat continua”. </w:t>
      </w:r>
      <w:r>
        <w:rPr>
          <w:i/>
        </w:rPr>
        <w:t>Nuclear Instruments and Methods in Physics Research, Section B: Beam Interactions with Materials and Atoms</w:t>
      </w:r>
      <w:r>
        <w:t xml:space="preserve"> 2013 *Jan. 2004), pp. 87-99.</w:t>
      </w:r>
    </w:p>
    <w:p w:rsidR="00DC57F3" w:rsidRDefault="00DC57F3" w:rsidP="007B35FE">
      <w:pPr>
        <w:pStyle w:val="Footer"/>
        <w:ind w:left="288" w:hanging="288"/>
      </w:pPr>
    </w:p>
    <w:p w:rsidR="00DC57F3" w:rsidRPr="00DC57F3" w:rsidRDefault="00DC57F3" w:rsidP="007B35FE">
      <w:pPr>
        <w:pStyle w:val="Footer"/>
        <w:ind w:left="288" w:hanging="288"/>
      </w:pPr>
      <w:r>
        <w:t>R.P. Gardner and C.W. Mayo.  “</w:t>
      </w:r>
      <w:proofErr w:type="spellStart"/>
      <w:r>
        <w:t>Nai</w:t>
      </w:r>
      <w:proofErr w:type="spellEnd"/>
      <w:r>
        <w:t xml:space="preserve"> detector nonlinearity for PGNAA applications”.  </w:t>
      </w:r>
      <w:r>
        <w:rPr>
          <w:i/>
        </w:rPr>
        <w:t xml:space="preserve">Applied Radiation and Isotopes </w:t>
      </w:r>
      <w:r>
        <w:t>51.2 (Aug. 1999), pp. 189-195.</w:t>
      </w:r>
    </w:p>
    <w:p w:rsidR="00082F18" w:rsidRDefault="00082F18" w:rsidP="007B35FE">
      <w:pPr>
        <w:pStyle w:val="Footer"/>
        <w:ind w:left="288" w:hanging="288"/>
      </w:pPr>
    </w:p>
    <w:p w:rsidR="00082F18" w:rsidRDefault="00082F18" w:rsidP="007B35FE">
      <w:pPr>
        <w:pStyle w:val="Footer"/>
        <w:ind w:left="288" w:hanging="288"/>
      </w:pPr>
      <w:r>
        <w:t xml:space="preserve">Han, </w:t>
      </w:r>
      <w:proofErr w:type="spellStart"/>
      <w:r>
        <w:t>Xiaogang</w:t>
      </w:r>
      <w:proofErr w:type="spellEnd"/>
      <w:r>
        <w:t xml:space="preserve">, </w:t>
      </w:r>
      <w:proofErr w:type="spellStart"/>
      <w:proofErr w:type="gramStart"/>
      <w:r>
        <w:t>Ph.D</w:t>
      </w:r>
      <w:proofErr w:type="spellEnd"/>
      <w:proofErr w:type="gramEnd"/>
      <w:r>
        <w:t xml:space="preserve"> thesis.  North Carolina State University. </w:t>
      </w:r>
      <w:r w:rsidR="00DC57F3">
        <w:t>2005.</w:t>
      </w:r>
    </w:p>
    <w:p w:rsidR="00082F18" w:rsidRDefault="00082F18" w:rsidP="007B35FE">
      <w:pPr>
        <w:pStyle w:val="Footer"/>
        <w:ind w:left="288" w:hanging="288"/>
      </w:pPr>
    </w:p>
    <w:p w:rsidR="00DC57F3" w:rsidRPr="00DC57F3" w:rsidRDefault="00DC57F3" w:rsidP="007B35FE">
      <w:pPr>
        <w:pStyle w:val="Footer"/>
        <w:ind w:left="288" w:hanging="288"/>
      </w:pPr>
      <w:r>
        <w:t xml:space="preserve">Hastie, Trevor.  </w:t>
      </w:r>
      <w:r>
        <w:rPr>
          <w:i/>
        </w:rPr>
        <w:t>The Elements of Statistical Learning</w:t>
      </w:r>
      <w:r w:rsidR="00D10F5B">
        <w:rPr>
          <w:i/>
        </w:rPr>
        <w:t>: Data Mining, Inference, and Prediction</w:t>
      </w:r>
      <w:r>
        <w:t>.  2</w:t>
      </w:r>
      <w:r w:rsidRPr="00DC57F3">
        <w:rPr>
          <w:vertAlign w:val="superscript"/>
        </w:rPr>
        <w:t>nd</w:t>
      </w:r>
      <w:r>
        <w:t xml:space="preserve"> Edition.  Springer Series in Statistics</w:t>
      </w:r>
      <w:r w:rsidR="00D10F5B">
        <w:t>.  2009.</w:t>
      </w:r>
    </w:p>
    <w:p w:rsidR="00DC57F3" w:rsidRDefault="00DC57F3" w:rsidP="007B35FE">
      <w:pPr>
        <w:pStyle w:val="Footer"/>
        <w:ind w:left="288" w:hanging="288"/>
      </w:pPr>
    </w:p>
    <w:p w:rsidR="00082F18" w:rsidRDefault="00082F18" w:rsidP="007B35FE">
      <w:pPr>
        <w:pStyle w:val="Footer"/>
        <w:ind w:left="288" w:hanging="288"/>
      </w:pPr>
      <w:r>
        <w:t xml:space="preserve">Hou, </w:t>
      </w:r>
      <w:proofErr w:type="spellStart"/>
      <w:r>
        <w:t>Guojing</w:t>
      </w:r>
      <w:proofErr w:type="spellEnd"/>
      <w:r>
        <w:t xml:space="preserve">, </w:t>
      </w:r>
      <w:proofErr w:type="spellStart"/>
      <w:proofErr w:type="gramStart"/>
      <w:r>
        <w:t>Ph.D</w:t>
      </w:r>
      <w:proofErr w:type="spellEnd"/>
      <w:proofErr w:type="gramEnd"/>
      <w:r>
        <w:t xml:space="preserve"> thesis.  North Carolina State University. 2017</w:t>
      </w:r>
      <w:r w:rsidR="00DC57F3">
        <w:t>.</w:t>
      </w:r>
    </w:p>
    <w:p w:rsidR="00DC57F3" w:rsidRDefault="00DC57F3" w:rsidP="007B35FE">
      <w:pPr>
        <w:pStyle w:val="Footer"/>
        <w:ind w:left="288" w:hanging="288"/>
      </w:pPr>
    </w:p>
    <w:p w:rsidR="00DC57F3" w:rsidRPr="00DC57F3" w:rsidRDefault="00DC57F3" w:rsidP="007B35FE">
      <w:pPr>
        <w:pStyle w:val="Footer"/>
        <w:ind w:left="288" w:hanging="288"/>
      </w:pPr>
      <w:r>
        <w:t xml:space="preserve">Knoll, G. F., </w:t>
      </w:r>
      <w:r>
        <w:rPr>
          <w:i/>
        </w:rPr>
        <w:t>Radiation Detection and Measurement</w:t>
      </w:r>
      <w:r>
        <w:t>. 4</w:t>
      </w:r>
      <w:r w:rsidRPr="00DC57F3">
        <w:rPr>
          <w:vertAlign w:val="superscript"/>
        </w:rPr>
        <w:t>th</w:t>
      </w:r>
      <w:r>
        <w:t xml:space="preserve"> Edition.  John Wiley and Sons, Inc, 2011.</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Liberman, A.D et. al., “A method to determine the absolute neutron output of small D-T generator”, </w:t>
      </w:r>
      <w:r w:rsidRPr="007B35FE">
        <w:rPr>
          <w:i/>
          <w:iCs/>
        </w:rPr>
        <w:t xml:space="preserve">Nuclear Instruments and Methods in Physics Research Section B, </w:t>
      </w:r>
      <w:r w:rsidRPr="007B35FE">
        <w:t>Volume 79, Issue 1-4, p. 574-578, June 1993</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M. </w:t>
      </w:r>
      <w:proofErr w:type="spellStart"/>
      <w:r w:rsidRPr="007B35FE">
        <w:t>Geretschlager</w:t>
      </w:r>
      <w:proofErr w:type="spellEnd"/>
      <w:r w:rsidRPr="007B35FE">
        <w:t xml:space="preserve">, </w:t>
      </w:r>
      <w:proofErr w:type="spellStart"/>
      <w:r w:rsidRPr="007B35FE">
        <w:t>Nucl</w:t>
      </w:r>
      <w:proofErr w:type="spellEnd"/>
      <w:r w:rsidRPr="007B35FE">
        <w:t>. Instr. and Meth. B 28 (1987) 289.</w:t>
      </w:r>
    </w:p>
    <w:p w:rsidR="007B35FE" w:rsidRPr="007B35FE" w:rsidRDefault="007B35FE" w:rsidP="007B35FE">
      <w:pPr>
        <w:pStyle w:val="Footer"/>
        <w:ind w:left="288" w:hanging="288"/>
      </w:pPr>
    </w:p>
    <w:p w:rsidR="007B35FE" w:rsidRDefault="007B35FE" w:rsidP="007B35FE">
      <w:pPr>
        <w:pStyle w:val="Footer"/>
        <w:ind w:left="288" w:hanging="288"/>
      </w:pPr>
      <w:r w:rsidRPr="007B35FE">
        <w:t>MCNP Training Manual</w:t>
      </w:r>
    </w:p>
    <w:p w:rsidR="0001752F" w:rsidRDefault="0001752F" w:rsidP="007B35FE">
      <w:pPr>
        <w:pStyle w:val="Footer"/>
        <w:ind w:left="288" w:hanging="288"/>
      </w:pPr>
    </w:p>
    <w:p w:rsidR="007B35FE" w:rsidRDefault="007B35FE" w:rsidP="007B35FE">
      <w:pPr>
        <w:pStyle w:val="Footer"/>
        <w:ind w:left="288" w:hanging="288"/>
      </w:pPr>
      <w:r w:rsidRPr="007B35FE">
        <w:t xml:space="preserve">Preston R.M. et al, “Neutron generator burst timing measured using a pulse shape discrimination plastic scintillator with silicon photomultiplier readout”, </w:t>
      </w:r>
      <w:r w:rsidRPr="007B35FE">
        <w:rPr>
          <w:i/>
          <w:iCs/>
        </w:rPr>
        <w:t>Journal of Instrumentation</w:t>
      </w:r>
      <w:r w:rsidRPr="007B35FE">
        <w:t>, December 8, 2013</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R.P. Gardner, A.M. </w:t>
      </w:r>
      <w:proofErr w:type="spellStart"/>
      <w:r w:rsidRPr="007B35FE">
        <w:t>Yacout</w:t>
      </w:r>
      <w:proofErr w:type="spellEnd"/>
      <w:r w:rsidRPr="007B35FE">
        <w:t xml:space="preserve">, J. Zhang, K. </w:t>
      </w:r>
      <w:proofErr w:type="spellStart"/>
      <w:r w:rsidRPr="007B35FE">
        <w:t>Verghese</w:t>
      </w:r>
      <w:proofErr w:type="spellEnd"/>
      <w:r w:rsidRPr="007B35FE">
        <w:t xml:space="preserve">, </w:t>
      </w:r>
      <w:proofErr w:type="spellStart"/>
      <w:r w:rsidRPr="007B35FE">
        <w:t>Nucl</w:t>
      </w:r>
      <w:proofErr w:type="spellEnd"/>
      <w:r w:rsidRPr="007B35FE">
        <w:t>. Instr. and Meth. A 242 (1986) 399.</w:t>
      </w:r>
    </w:p>
    <w:p w:rsidR="007B35FE" w:rsidRPr="007B35FE" w:rsidRDefault="007B35FE" w:rsidP="007B35FE">
      <w:pPr>
        <w:pStyle w:val="Footer"/>
        <w:ind w:left="288" w:hanging="288"/>
      </w:pPr>
    </w:p>
    <w:p w:rsidR="007B35FE" w:rsidRDefault="007B35FE" w:rsidP="007B35FE">
      <w:pPr>
        <w:pStyle w:val="Footer"/>
        <w:ind w:left="288" w:hanging="288"/>
      </w:pPr>
      <w:r w:rsidRPr="007B35FE">
        <w:t>R.L. Heath, Scintillation Spectrometry, Gamma-Ray Spectrum Catalogue, 2nd Ed., USAEC Report IDO-16880, 1964.</w:t>
      </w:r>
    </w:p>
    <w:p w:rsidR="007B35FE" w:rsidRPr="007B35FE" w:rsidRDefault="007B35FE" w:rsidP="007B35FE">
      <w:pPr>
        <w:pStyle w:val="Footer"/>
        <w:ind w:left="288" w:hanging="288"/>
      </w:pPr>
    </w:p>
    <w:p w:rsidR="007B35FE" w:rsidRDefault="007B35FE" w:rsidP="007B35FE">
      <w:pPr>
        <w:pStyle w:val="Footer"/>
        <w:ind w:left="288" w:hanging="288"/>
      </w:pPr>
      <w:r w:rsidRPr="007B35FE">
        <w:rPr>
          <w:lang w:val="sv-SE"/>
        </w:rPr>
        <w:t xml:space="preserve">T. Papp, J.L. Campbell, D. Varga, G. Kalinka, Nucl. Instr. </w:t>
      </w:r>
      <w:r w:rsidRPr="007B35FE">
        <w:t>and Meth. A 412 (1998) 109.</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Serra, </w:t>
      </w:r>
      <w:proofErr w:type="spellStart"/>
      <w:r w:rsidRPr="007B35FE">
        <w:t>Oberto</w:t>
      </w:r>
      <w:proofErr w:type="spellEnd"/>
      <w:r w:rsidRPr="007B35FE">
        <w:t xml:space="preserve">. </w:t>
      </w:r>
      <w:r w:rsidRPr="007B35FE">
        <w:rPr>
          <w:i/>
          <w:iCs/>
        </w:rPr>
        <w:t xml:space="preserve">Well Logging Handbook. </w:t>
      </w:r>
      <w:r w:rsidRPr="007B35FE">
        <w:t>Ed. Technip, Paris</w:t>
      </w:r>
      <w:r w:rsidRPr="007B35FE">
        <w:rPr>
          <w:i/>
          <w:iCs/>
        </w:rPr>
        <w:t xml:space="preserve">. </w:t>
      </w:r>
      <w:r w:rsidRPr="007B35FE">
        <w:t>2008</w:t>
      </w:r>
      <w:r>
        <w:t>.</w:t>
      </w:r>
    </w:p>
    <w:p w:rsidR="00D10F5B" w:rsidRDefault="00D10F5B" w:rsidP="007B35FE">
      <w:pPr>
        <w:pStyle w:val="Footer"/>
        <w:ind w:left="288" w:hanging="288"/>
      </w:pPr>
    </w:p>
    <w:p w:rsidR="00D10F5B" w:rsidRPr="00D10F5B" w:rsidRDefault="00D10F5B" w:rsidP="007B35FE">
      <w:pPr>
        <w:pStyle w:val="Footer"/>
        <w:ind w:left="288" w:hanging="288"/>
      </w:pPr>
      <w:proofErr w:type="spellStart"/>
      <w:r>
        <w:t>Tibshirani</w:t>
      </w:r>
      <w:proofErr w:type="spellEnd"/>
      <w:r>
        <w:t xml:space="preserve">, R. “Regression shrinkage and selection via the lasso.” </w:t>
      </w:r>
      <w:r>
        <w:rPr>
          <w:i/>
        </w:rPr>
        <w:t xml:space="preserve">Journal of the Royal Statistical Society, Series </w:t>
      </w:r>
      <w:proofErr w:type="gramStart"/>
      <w:r>
        <w:rPr>
          <w:i/>
        </w:rPr>
        <w:t xml:space="preserve">B </w:t>
      </w:r>
      <w:r>
        <w:t xml:space="preserve"> 58</w:t>
      </w:r>
      <w:proofErr w:type="gramEnd"/>
      <w:r>
        <w:t>: 267-288. 1996.</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Y. </w:t>
      </w:r>
      <w:proofErr w:type="spellStart"/>
      <w:r w:rsidRPr="007B35FE">
        <w:t>Jin</w:t>
      </w:r>
      <w:proofErr w:type="spellEnd"/>
      <w:r w:rsidRPr="007B35FE">
        <w:t xml:space="preserve">, R.P. Gardner, K. </w:t>
      </w:r>
      <w:proofErr w:type="spellStart"/>
      <w:r w:rsidRPr="007B35FE">
        <w:t>Verghese</w:t>
      </w:r>
      <w:proofErr w:type="spellEnd"/>
      <w:r w:rsidRPr="007B35FE">
        <w:t xml:space="preserve">, </w:t>
      </w:r>
      <w:proofErr w:type="spellStart"/>
      <w:r w:rsidRPr="007B35FE">
        <w:t>Nucl</w:t>
      </w:r>
      <w:proofErr w:type="spellEnd"/>
      <w:r w:rsidRPr="007B35FE">
        <w:t>. Instr. and Meth. A 242 (1986) 416.</w:t>
      </w:r>
    </w:p>
    <w:p w:rsidR="007B35FE" w:rsidRDefault="007B35FE" w:rsidP="007B35FE">
      <w:pPr>
        <w:pStyle w:val="Footer"/>
        <w:ind w:left="288" w:hanging="288"/>
      </w:pPr>
    </w:p>
    <w:p w:rsidR="007B35FE" w:rsidRPr="007B35FE" w:rsidRDefault="00D10F5B" w:rsidP="007B35FE">
      <w:pPr>
        <w:pStyle w:val="Footer"/>
        <w:ind w:left="288" w:hanging="288"/>
      </w:pPr>
      <w:r>
        <w:t xml:space="preserve">Zou, H. and Hastie, T.  “Regularization and variable selection via the elastic net”.  </w:t>
      </w:r>
      <w:r>
        <w:rPr>
          <w:i/>
        </w:rPr>
        <w:t xml:space="preserve">Journal of the Royal Statistical Society Series B. </w:t>
      </w:r>
      <w:r>
        <w:t xml:space="preserve"> 67: 301-320. 2005.</w:t>
      </w:r>
      <w:r w:rsidR="009E781D">
        <w:t xml:space="preserve">  </w:t>
      </w:r>
      <w:bookmarkStart w:id="0" w:name="_GoBack"/>
      <w:bookmarkEnd w:id="0"/>
    </w:p>
    <w:p w:rsidR="007B35FE" w:rsidRDefault="007B35FE" w:rsidP="007B35FE">
      <w:pPr>
        <w:pStyle w:val="Footer"/>
        <w:tabs>
          <w:tab w:val="clear" w:pos="4320"/>
          <w:tab w:val="clear" w:pos="8640"/>
        </w:tabs>
        <w:spacing w:line="360" w:lineRule="auto"/>
        <w:rPr>
          <w:b/>
          <w:sz w:val="32"/>
          <w:szCs w:val="32"/>
        </w:rPr>
      </w:pPr>
    </w:p>
    <w:p w:rsidR="007B35FE" w:rsidRPr="006A077D" w:rsidRDefault="007B35FE" w:rsidP="006A077D"/>
    <w:sectPr w:rsidR="007B35FE" w:rsidRPr="006A077D" w:rsidSect="008C760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A76" w:rsidRDefault="00234A76" w:rsidP="008C760D">
      <w:pPr>
        <w:spacing w:line="240" w:lineRule="auto"/>
      </w:pPr>
      <w:r>
        <w:separator/>
      </w:r>
    </w:p>
  </w:endnote>
  <w:endnote w:type="continuationSeparator" w:id="0">
    <w:p w:rsidR="00234A76" w:rsidRDefault="00234A76"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874353"/>
      <w:docPartObj>
        <w:docPartGallery w:val="Page Numbers (Bottom of Page)"/>
        <w:docPartUnique/>
      </w:docPartObj>
    </w:sdtPr>
    <w:sdtEndPr>
      <w:rPr>
        <w:noProof/>
      </w:rPr>
    </w:sdtEndPr>
    <w:sdtContent>
      <w:p w:rsidR="00B0153B" w:rsidRDefault="00B0153B">
        <w:pPr>
          <w:pStyle w:val="Footer"/>
          <w:jc w:val="center"/>
        </w:pPr>
        <w:r>
          <w:fldChar w:fldCharType="begin"/>
        </w:r>
        <w:r>
          <w:instrText xml:space="preserve"> PAGE   \* MERGEFORMAT </w:instrText>
        </w:r>
        <w:r>
          <w:fldChar w:fldCharType="separate"/>
        </w:r>
        <w:r>
          <w:rPr>
            <w:noProof/>
          </w:rPr>
          <w:t>12</w:t>
        </w:r>
        <w:r>
          <w:fldChar w:fldCharType="end"/>
        </w:r>
      </w:p>
    </w:sdtContent>
  </w:sdt>
  <w:p w:rsidR="00B0153B" w:rsidRDefault="00B01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A76" w:rsidRDefault="00234A76" w:rsidP="008C760D">
      <w:pPr>
        <w:spacing w:line="240" w:lineRule="auto"/>
      </w:pPr>
      <w:r>
        <w:separator/>
      </w:r>
    </w:p>
  </w:footnote>
  <w:footnote w:type="continuationSeparator" w:id="0">
    <w:p w:rsidR="00234A76" w:rsidRDefault="00234A76"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6241"/>
    <w:multiLevelType w:val="hybridMultilevel"/>
    <w:tmpl w:val="CB6CAC24"/>
    <w:lvl w:ilvl="0" w:tplc="05108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981142"/>
    <w:multiLevelType w:val="hybridMultilevel"/>
    <w:tmpl w:val="A0A6B00E"/>
    <w:lvl w:ilvl="0" w:tplc="7CC627E6">
      <w:start w:val="1"/>
      <w:numFmt w:val="bullet"/>
      <w:lvlText w:val="•"/>
      <w:lvlJc w:val="left"/>
      <w:pPr>
        <w:tabs>
          <w:tab w:val="num" w:pos="720"/>
        </w:tabs>
        <w:ind w:left="720" w:hanging="360"/>
      </w:pPr>
      <w:rPr>
        <w:rFonts w:ascii="Arial" w:hAnsi="Arial" w:hint="default"/>
      </w:rPr>
    </w:lvl>
    <w:lvl w:ilvl="1" w:tplc="1EDAE11A" w:tentative="1">
      <w:start w:val="1"/>
      <w:numFmt w:val="bullet"/>
      <w:lvlText w:val="•"/>
      <w:lvlJc w:val="left"/>
      <w:pPr>
        <w:tabs>
          <w:tab w:val="num" w:pos="1440"/>
        </w:tabs>
        <w:ind w:left="1440" w:hanging="360"/>
      </w:pPr>
      <w:rPr>
        <w:rFonts w:ascii="Arial" w:hAnsi="Arial" w:hint="default"/>
      </w:rPr>
    </w:lvl>
    <w:lvl w:ilvl="2" w:tplc="3F4CBD10" w:tentative="1">
      <w:start w:val="1"/>
      <w:numFmt w:val="bullet"/>
      <w:lvlText w:val="•"/>
      <w:lvlJc w:val="left"/>
      <w:pPr>
        <w:tabs>
          <w:tab w:val="num" w:pos="2160"/>
        </w:tabs>
        <w:ind w:left="2160" w:hanging="360"/>
      </w:pPr>
      <w:rPr>
        <w:rFonts w:ascii="Arial" w:hAnsi="Arial" w:hint="default"/>
      </w:rPr>
    </w:lvl>
    <w:lvl w:ilvl="3" w:tplc="91A85256" w:tentative="1">
      <w:start w:val="1"/>
      <w:numFmt w:val="bullet"/>
      <w:lvlText w:val="•"/>
      <w:lvlJc w:val="left"/>
      <w:pPr>
        <w:tabs>
          <w:tab w:val="num" w:pos="2880"/>
        </w:tabs>
        <w:ind w:left="2880" w:hanging="360"/>
      </w:pPr>
      <w:rPr>
        <w:rFonts w:ascii="Arial" w:hAnsi="Arial" w:hint="default"/>
      </w:rPr>
    </w:lvl>
    <w:lvl w:ilvl="4" w:tplc="46CED2CC" w:tentative="1">
      <w:start w:val="1"/>
      <w:numFmt w:val="bullet"/>
      <w:lvlText w:val="•"/>
      <w:lvlJc w:val="left"/>
      <w:pPr>
        <w:tabs>
          <w:tab w:val="num" w:pos="3600"/>
        </w:tabs>
        <w:ind w:left="3600" w:hanging="360"/>
      </w:pPr>
      <w:rPr>
        <w:rFonts w:ascii="Arial" w:hAnsi="Arial" w:hint="default"/>
      </w:rPr>
    </w:lvl>
    <w:lvl w:ilvl="5" w:tplc="88BAE322" w:tentative="1">
      <w:start w:val="1"/>
      <w:numFmt w:val="bullet"/>
      <w:lvlText w:val="•"/>
      <w:lvlJc w:val="left"/>
      <w:pPr>
        <w:tabs>
          <w:tab w:val="num" w:pos="4320"/>
        </w:tabs>
        <w:ind w:left="4320" w:hanging="360"/>
      </w:pPr>
      <w:rPr>
        <w:rFonts w:ascii="Arial" w:hAnsi="Arial" w:hint="default"/>
      </w:rPr>
    </w:lvl>
    <w:lvl w:ilvl="6" w:tplc="1A56AE08" w:tentative="1">
      <w:start w:val="1"/>
      <w:numFmt w:val="bullet"/>
      <w:lvlText w:val="•"/>
      <w:lvlJc w:val="left"/>
      <w:pPr>
        <w:tabs>
          <w:tab w:val="num" w:pos="5040"/>
        </w:tabs>
        <w:ind w:left="5040" w:hanging="360"/>
      </w:pPr>
      <w:rPr>
        <w:rFonts w:ascii="Arial" w:hAnsi="Arial" w:hint="default"/>
      </w:rPr>
    </w:lvl>
    <w:lvl w:ilvl="7" w:tplc="D9F4DE4C" w:tentative="1">
      <w:start w:val="1"/>
      <w:numFmt w:val="bullet"/>
      <w:lvlText w:val="•"/>
      <w:lvlJc w:val="left"/>
      <w:pPr>
        <w:tabs>
          <w:tab w:val="num" w:pos="5760"/>
        </w:tabs>
        <w:ind w:left="5760" w:hanging="360"/>
      </w:pPr>
      <w:rPr>
        <w:rFonts w:ascii="Arial" w:hAnsi="Arial" w:hint="default"/>
      </w:rPr>
    </w:lvl>
    <w:lvl w:ilvl="8" w:tplc="948E77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93AD2"/>
    <w:multiLevelType w:val="hybridMultilevel"/>
    <w:tmpl w:val="5E44E82C"/>
    <w:lvl w:ilvl="0" w:tplc="86E2F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AA2A42"/>
    <w:multiLevelType w:val="hybridMultilevel"/>
    <w:tmpl w:val="CF00AA8E"/>
    <w:lvl w:ilvl="0" w:tplc="746E25AA">
      <w:start w:val="1"/>
      <w:numFmt w:val="bullet"/>
      <w:lvlText w:val="•"/>
      <w:lvlJc w:val="left"/>
      <w:pPr>
        <w:tabs>
          <w:tab w:val="num" w:pos="720"/>
        </w:tabs>
        <w:ind w:left="720" w:hanging="360"/>
      </w:pPr>
      <w:rPr>
        <w:rFonts w:ascii="Arial" w:hAnsi="Arial" w:hint="default"/>
      </w:rPr>
    </w:lvl>
    <w:lvl w:ilvl="1" w:tplc="3440EBAC" w:tentative="1">
      <w:start w:val="1"/>
      <w:numFmt w:val="bullet"/>
      <w:lvlText w:val="•"/>
      <w:lvlJc w:val="left"/>
      <w:pPr>
        <w:tabs>
          <w:tab w:val="num" w:pos="1440"/>
        </w:tabs>
        <w:ind w:left="1440" w:hanging="360"/>
      </w:pPr>
      <w:rPr>
        <w:rFonts w:ascii="Arial" w:hAnsi="Arial" w:hint="default"/>
      </w:rPr>
    </w:lvl>
    <w:lvl w:ilvl="2" w:tplc="E2405C9A" w:tentative="1">
      <w:start w:val="1"/>
      <w:numFmt w:val="bullet"/>
      <w:lvlText w:val="•"/>
      <w:lvlJc w:val="left"/>
      <w:pPr>
        <w:tabs>
          <w:tab w:val="num" w:pos="2160"/>
        </w:tabs>
        <w:ind w:left="2160" w:hanging="360"/>
      </w:pPr>
      <w:rPr>
        <w:rFonts w:ascii="Arial" w:hAnsi="Arial" w:hint="default"/>
      </w:rPr>
    </w:lvl>
    <w:lvl w:ilvl="3" w:tplc="0BEE27F0" w:tentative="1">
      <w:start w:val="1"/>
      <w:numFmt w:val="bullet"/>
      <w:lvlText w:val="•"/>
      <w:lvlJc w:val="left"/>
      <w:pPr>
        <w:tabs>
          <w:tab w:val="num" w:pos="2880"/>
        </w:tabs>
        <w:ind w:left="2880" w:hanging="360"/>
      </w:pPr>
      <w:rPr>
        <w:rFonts w:ascii="Arial" w:hAnsi="Arial" w:hint="default"/>
      </w:rPr>
    </w:lvl>
    <w:lvl w:ilvl="4" w:tplc="87B6D7CC" w:tentative="1">
      <w:start w:val="1"/>
      <w:numFmt w:val="bullet"/>
      <w:lvlText w:val="•"/>
      <w:lvlJc w:val="left"/>
      <w:pPr>
        <w:tabs>
          <w:tab w:val="num" w:pos="3600"/>
        </w:tabs>
        <w:ind w:left="3600" w:hanging="360"/>
      </w:pPr>
      <w:rPr>
        <w:rFonts w:ascii="Arial" w:hAnsi="Arial" w:hint="default"/>
      </w:rPr>
    </w:lvl>
    <w:lvl w:ilvl="5" w:tplc="43C40B00" w:tentative="1">
      <w:start w:val="1"/>
      <w:numFmt w:val="bullet"/>
      <w:lvlText w:val="•"/>
      <w:lvlJc w:val="left"/>
      <w:pPr>
        <w:tabs>
          <w:tab w:val="num" w:pos="4320"/>
        </w:tabs>
        <w:ind w:left="4320" w:hanging="360"/>
      </w:pPr>
      <w:rPr>
        <w:rFonts w:ascii="Arial" w:hAnsi="Arial" w:hint="default"/>
      </w:rPr>
    </w:lvl>
    <w:lvl w:ilvl="6" w:tplc="4FAE4F1C" w:tentative="1">
      <w:start w:val="1"/>
      <w:numFmt w:val="bullet"/>
      <w:lvlText w:val="•"/>
      <w:lvlJc w:val="left"/>
      <w:pPr>
        <w:tabs>
          <w:tab w:val="num" w:pos="5040"/>
        </w:tabs>
        <w:ind w:left="5040" w:hanging="360"/>
      </w:pPr>
      <w:rPr>
        <w:rFonts w:ascii="Arial" w:hAnsi="Arial" w:hint="default"/>
      </w:rPr>
    </w:lvl>
    <w:lvl w:ilvl="7" w:tplc="6AFE12E0" w:tentative="1">
      <w:start w:val="1"/>
      <w:numFmt w:val="bullet"/>
      <w:lvlText w:val="•"/>
      <w:lvlJc w:val="left"/>
      <w:pPr>
        <w:tabs>
          <w:tab w:val="num" w:pos="5760"/>
        </w:tabs>
        <w:ind w:left="5760" w:hanging="360"/>
      </w:pPr>
      <w:rPr>
        <w:rFonts w:ascii="Arial" w:hAnsi="Arial" w:hint="default"/>
      </w:rPr>
    </w:lvl>
    <w:lvl w:ilvl="8" w:tplc="8B7227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2"/>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6A"/>
    <w:rsid w:val="0001752F"/>
    <w:rsid w:val="00023AE3"/>
    <w:rsid w:val="000709C5"/>
    <w:rsid w:val="00071639"/>
    <w:rsid w:val="00075F84"/>
    <w:rsid w:val="00082F18"/>
    <w:rsid w:val="000D4F67"/>
    <w:rsid w:val="000F7AF6"/>
    <w:rsid w:val="001111BF"/>
    <w:rsid w:val="00161857"/>
    <w:rsid w:val="0016466D"/>
    <w:rsid w:val="00181149"/>
    <w:rsid w:val="00191036"/>
    <w:rsid w:val="001B1DCA"/>
    <w:rsid w:val="00203074"/>
    <w:rsid w:val="002258EE"/>
    <w:rsid w:val="00234A76"/>
    <w:rsid w:val="002453EC"/>
    <w:rsid w:val="00255632"/>
    <w:rsid w:val="00285449"/>
    <w:rsid w:val="002C60A0"/>
    <w:rsid w:val="002F569C"/>
    <w:rsid w:val="003173FF"/>
    <w:rsid w:val="00336484"/>
    <w:rsid w:val="00343751"/>
    <w:rsid w:val="003B2F9F"/>
    <w:rsid w:val="003C2887"/>
    <w:rsid w:val="003D4F38"/>
    <w:rsid w:val="00410AE6"/>
    <w:rsid w:val="00413394"/>
    <w:rsid w:val="00430993"/>
    <w:rsid w:val="0047671C"/>
    <w:rsid w:val="004C0248"/>
    <w:rsid w:val="004E0B6B"/>
    <w:rsid w:val="005064B5"/>
    <w:rsid w:val="00513957"/>
    <w:rsid w:val="00563AA8"/>
    <w:rsid w:val="005B3968"/>
    <w:rsid w:val="005C48D8"/>
    <w:rsid w:val="006110C7"/>
    <w:rsid w:val="0061596A"/>
    <w:rsid w:val="0063590B"/>
    <w:rsid w:val="006A077D"/>
    <w:rsid w:val="006A728C"/>
    <w:rsid w:val="006C6033"/>
    <w:rsid w:val="006D5D72"/>
    <w:rsid w:val="00732688"/>
    <w:rsid w:val="00782074"/>
    <w:rsid w:val="00785000"/>
    <w:rsid w:val="007B35FE"/>
    <w:rsid w:val="007C3E25"/>
    <w:rsid w:val="007C5096"/>
    <w:rsid w:val="007E6475"/>
    <w:rsid w:val="008218EC"/>
    <w:rsid w:val="00892C94"/>
    <w:rsid w:val="00897F78"/>
    <w:rsid w:val="008C5810"/>
    <w:rsid w:val="008C760D"/>
    <w:rsid w:val="008D7E92"/>
    <w:rsid w:val="008E4727"/>
    <w:rsid w:val="00935CBC"/>
    <w:rsid w:val="009525DD"/>
    <w:rsid w:val="00992021"/>
    <w:rsid w:val="009C3E1A"/>
    <w:rsid w:val="009D400B"/>
    <w:rsid w:val="009E781D"/>
    <w:rsid w:val="00A5616E"/>
    <w:rsid w:val="00A8173D"/>
    <w:rsid w:val="00A921FB"/>
    <w:rsid w:val="00A968E6"/>
    <w:rsid w:val="00AD4C85"/>
    <w:rsid w:val="00AE3605"/>
    <w:rsid w:val="00B0153B"/>
    <w:rsid w:val="00B0734E"/>
    <w:rsid w:val="00B10945"/>
    <w:rsid w:val="00B228CF"/>
    <w:rsid w:val="00B241D5"/>
    <w:rsid w:val="00B75EC3"/>
    <w:rsid w:val="00BC5466"/>
    <w:rsid w:val="00BD37F3"/>
    <w:rsid w:val="00BE1BAB"/>
    <w:rsid w:val="00BE5A94"/>
    <w:rsid w:val="00C063C4"/>
    <w:rsid w:val="00C642B4"/>
    <w:rsid w:val="00C709C2"/>
    <w:rsid w:val="00CB4F71"/>
    <w:rsid w:val="00CD0F87"/>
    <w:rsid w:val="00D10F5B"/>
    <w:rsid w:val="00D27975"/>
    <w:rsid w:val="00D519D2"/>
    <w:rsid w:val="00D92B6A"/>
    <w:rsid w:val="00D92F1F"/>
    <w:rsid w:val="00D950D6"/>
    <w:rsid w:val="00DA3F15"/>
    <w:rsid w:val="00DA62FA"/>
    <w:rsid w:val="00DC57F3"/>
    <w:rsid w:val="00DD44C2"/>
    <w:rsid w:val="00E3547E"/>
    <w:rsid w:val="00E84D6C"/>
    <w:rsid w:val="00E87A2E"/>
    <w:rsid w:val="00E90764"/>
    <w:rsid w:val="00EB008A"/>
    <w:rsid w:val="00EB04FC"/>
    <w:rsid w:val="00EB544A"/>
    <w:rsid w:val="00EF2836"/>
    <w:rsid w:val="00F62A4E"/>
    <w:rsid w:val="00F72D4E"/>
    <w:rsid w:val="00F732FC"/>
    <w:rsid w:val="00FA4285"/>
    <w:rsid w:val="00FA59DC"/>
    <w:rsid w:val="00FB33E0"/>
    <w:rsid w:val="00FB44ED"/>
    <w:rsid w:val="00FF0C98"/>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554FF"/>
  <w15:chartTrackingRefBased/>
  <w15:docId w15:val="{77454E46-18CD-478D-8CFF-7C9602D1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 w:type="character" w:styleId="Hyperlink">
    <w:name w:val="Hyperlink"/>
    <w:basedOn w:val="DefaultParagraphFont"/>
    <w:uiPriority w:val="99"/>
    <w:unhideWhenUsed/>
    <w:rsid w:val="007B35FE"/>
    <w:rPr>
      <w:color w:val="0563C1" w:themeColor="hyperlink"/>
      <w:u w:val="single"/>
    </w:rPr>
  </w:style>
  <w:style w:type="character" w:styleId="UnresolvedMention">
    <w:name w:val="Unresolved Mention"/>
    <w:basedOn w:val="DefaultParagraphFont"/>
    <w:uiPriority w:val="99"/>
    <w:semiHidden/>
    <w:unhideWhenUsed/>
    <w:rsid w:val="007B3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631792777">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1824197725">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 w:id="1065949554">
      <w:bodyDiv w:val="1"/>
      <w:marLeft w:val="0"/>
      <w:marRight w:val="0"/>
      <w:marTop w:val="0"/>
      <w:marBottom w:val="0"/>
      <w:divBdr>
        <w:top w:val="none" w:sz="0" w:space="0" w:color="auto"/>
        <w:left w:val="none" w:sz="0" w:space="0" w:color="auto"/>
        <w:bottom w:val="none" w:sz="0" w:space="0" w:color="auto"/>
        <w:right w:val="none" w:sz="0" w:space="0" w:color="auto"/>
      </w:divBdr>
      <w:divsChild>
        <w:div w:id="682324681">
          <w:marLeft w:val="360"/>
          <w:marRight w:val="0"/>
          <w:marTop w:val="72"/>
          <w:marBottom w:val="0"/>
          <w:divBdr>
            <w:top w:val="none" w:sz="0" w:space="0" w:color="auto"/>
            <w:left w:val="none" w:sz="0" w:space="0" w:color="auto"/>
            <w:bottom w:val="none" w:sz="0" w:space="0" w:color="auto"/>
            <w:right w:val="none" w:sz="0" w:space="0" w:color="auto"/>
          </w:divBdr>
        </w:div>
        <w:div w:id="563836237">
          <w:marLeft w:val="360"/>
          <w:marRight w:val="0"/>
          <w:marTop w:val="72"/>
          <w:marBottom w:val="0"/>
          <w:divBdr>
            <w:top w:val="none" w:sz="0" w:space="0" w:color="auto"/>
            <w:left w:val="none" w:sz="0" w:space="0" w:color="auto"/>
            <w:bottom w:val="none" w:sz="0" w:space="0" w:color="auto"/>
            <w:right w:val="none" w:sz="0" w:space="0" w:color="auto"/>
          </w:divBdr>
        </w:div>
        <w:div w:id="534393899">
          <w:marLeft w:val="360"/>
          <w:marRight w:val="0"/>
          <w:marTop w:val="72"/>
          <w:marBottom w:val="0"/>
          <w:divBdr>
            <w:top w:val="none" w:sz="0" w:space="0" w:color="auto"/>
            <w:left w:val="none" w:sz="0" w:space="0" w:color="auto"/>
            <w:bottom w:val="none" w:sz="0" w:space="0" w:color="auto"/>
            <w:right w:val="none" w:sz="0" w:space="0" w:color="auto"/>
          </w:divBdr>
        </w:div>
        <w:div w:id="1282033722">
          <w:marLeft w:val="360"/>
          <w:marRight w:val="0"/>
          <w:marTop w:val="72"/>
          <w:marBottom w:val="0"/>
          <w:divBdr>
            <w:top w:val="none" w:sz="0" w:space="0" w:color="auto"/>
            <w:left w:val="none" w:sz="0" w:space="0" w:color="auto"/>
            <w:bottom w:val="none" w:sz="0" w:space="0" w:color="auto"/>
            <w:right w:val="none" w:sz="0" w:space="0" w:color="auto"/>
          </w:divBdr>
        </w:div>
        <w:div w:id="1781955152">
          <w:marLeft w:val="360"/>
          <w:marRight w:val="0"/>
          <w:marTop w:val="72"/>
          <w:marBottom w:val="0"/>
          <w:divBdr>
            <w:top w:val="none" w:sz="0" w:space="0" w:color="auto"/>
            <w:left w:val="none" w:sz="0" w:space="0" w:color="auto"/>
            <w:bottom w:val="none" w:sz="0" w:space="0" w:color="auto"/>
            <w:right w:val="none" w:sz="0" w:space="0" w:color="auto"/>
          </w:divBdr>
        </w:div>
        <w:div w:id="361902212">
          <w:marLeft w:val="360"/>
          <w:marRight w:val="0"/>
          <w:marTop w:val="72"/>
          <w:marBottom w:val="0"/>
          <w:divBdr>
            <w:top w:val="none" w:sz="0" w:space="0" w:color="auto"/>
            <w:left w:val="none" w:sz="0" w:space="0" w:color="auto"/>
            <w:bottom w:val="none" w:sz="0" w:space="0" w:color="auto"/>
            <w:right w:val="none" w:sz="0" w:space="0" w:color="auto"/>
          </w:divBdr>
        </w:div>
        <w:div w:id="1342201525">
          <w:marLeft w:val="360"/>
          <w:marRight w:val="0"/>
          <w:marTop w:val="72"/>
          <w:marBottom w:val="0"/>
          <w:divBdr>
            <w:top w:val="none" w:sz="0" w:space="0" w:color="auto"/>
            <w:left w:val="none" w:sz="0" w:space="0" w:color="auto"/>
            <w:bottom w:val="none" w:sz="0" w:space="0" w:color="auto"/>
            <w:right w:val="none" w:sz="0" w:space="0" w:color="auto"/>
          </w:divBdr>
        </w:div>
        <w:div w:id="1282346709">
          <w:marLeft w:val="360"/>
          <w:marRight w:val="0"/>
          <w:marTop w:val="72"/>
          <w:marBottom w:val="0"/>
          <w:divBdr>
            <w:top w:val="none" w:sz="0" w:space="0" w:color="auto"/>
            <w:left w:val="none" w:sz="0" w:space="0" w:color="auto"/>
            <w:bottom w:val="none" w:sz="0" w:space="0" w:color="auto"/>
            <w:right w:val="none" w:sz="0" w:space="0" w:color="auto"/>
          </w:divBdr>
        </w:div>
        <w:div w:id="937102327">
          <w:marLeft w:val="360"/>
          <w:marRight w:val="0"/>
          <w:marTop w:val="72"/>
          <w:marBottom w:val="0"/>
          <w:divBdr>
            <w:top w:val="none" w:sz="0" w:space="0" w:color="auto"/>
            <w:left w:val="none" w:sz="0" w:space="0" w:color="auto"/>
            <w:bottom w:val="none" w:sz="0" w:space="0" w:color="auto"/>
            <w:right w:val="none" w:sz="0" w:space="0" w:color="auto"/>
          </w:divBdr>
        </w:div>
        <w:div w:id="696783182">
          <w:marLeft w:val="360"/>
          <w:marRight w:val="0"/>
          <w:marTop w:val="72"/>
          <w:marBottom w:val="0"/>
          <w:divBdr>
            <w:top w:val="none" w:sz="0" w:space="0" w:color="auto"/>
            <w:left w:val="none" w:sz="0" w:space="0" w:color="auto"/>
            <w:bottom w:val="none" w:sz="0" w:space="0" w:color="auto"/>
            <w:right w:val="none" w:sz="0" w:space="0" w:color="auto"/>
          </w:divBdr>
        </w:div>
        <w:div w:id="1999576550">
          <w:marLeft w:val="360"/>
          <w:marRight w:val="0"/>
          <w:marTop w:val="72"/>
          <w:marBottom w:val="0"/>
          <w:divBdr>
            <w:top w:val="none" w:sz="0" w:space="0" w:color="auto"/>
            <w:left w:val="none" w:sz="0" w:space="0" w:color="auto"/>
            <w:bottom w:val="none" w:sz="0" w:space="0" w:color="auto"/>
            <w:right w:val="none" w:sz="0" w:space="0" w:color="auto"/>
          </w:divBdr>
        </w:div>
        <w:div w:id="619721896">
          <w:marLeft w:val="360"/>
          <w:marRight w:val="0"/>
          <w:marTop w:val="72"/>
          <w:marBottom w:val="0"/>
          <w:divBdr>
            <w:top w:val="none" w:sz="0" w:space="0" w:color="auto"/>
            <w:left w:val="none" w:sz="0" w:space="0" w:color="auto"/>
            <w:bottom w:val="none" w:sz="0" w:space="0" w:color="auto"/>
            <w:right w:val="none" w:sz="0" w:space="0" w:color="auto"/>
          </w:divBdr>
        </w:div>
        <w:div w:id="1938631268">
          <w:marLeft w:val="360"/>
          <w:marRight w:val="0"/>
          <w:marTop w:val="72"/>
          <w:marBottom w:val="0"/>
          <w:divBdr>
            <w:top w:val="none" w:sz="0" w:space="0" w:color="auto"/>
            <w:left w:val="none" w:sz="0" w:space="0" w:color="auto"/>
            <w:bottom w:val="none" w:sz="0" w:space="0" w:color="auto"/>
            <w:right w:val="none" w:sz="0" w:space="0" w:color="auto"/>
          </w:divBdr>
        </w:div>
        <w:div w:id="481236188">
          <w:marLeft w:val="360"/>
          <w:marRight w:val="0"/>
          <w:marTop w:val="72"/>
          <w:marBottom w:val="0"/>
          <w:divBdr>
            <w:top w:val="none" w:sz="0" w:space="0" w:color="auto"/>
            <w:left w:val="none" w:sz="0" w:space="0" w:color="auto"/>
            <w:bottom w:val="none" w:sz="0" w:space="0" w:color="auto"/>
            <w:right w:val="none" w:sz="0" w:space="0" w:color="auto"/>
          </w:divBdr>
        </w:div>
      </w:divsChild>
    </w:div>
    <w:div w:id="1240366616">
      <w:bodyDiv w:val="1"/>
      <w:marLeft w:val="0"/>
      <w:marRight w:val="0"/>
      <w:marTop w:val="0"/>
      <w:marBottom w:val="0"/>
      <w:divBdr>
        <w:top w:val="none" w:sz="0" w:space="0" w:color="auto"/>
        <w:left w:val="none" w:sz="0" w:space="0" w:color="auto"/>
        <w:bottom w:val="none" w:sz="0" w:space="0" w:color="auto"/>
        <w:right w:val="none" w:sz="0" w:space="0" w:color="auto"/>
      </w:divBdr>
      <w:divsChild>
        <w:div w:id="537931431">
          <w:marLeft w:val="360"/>
          <w:marRight w:val="0"/>
          <w:marTop w:val="72"/>
          <w:marBottom w:val="0"/>
          <w:divBdr>
            <w:top w:val="none" w:sz="0" w:space="0" w:color="auto"/>
            <w:left w:val="none" w:sz="0" w:space="0" w:color="auto"/>
            <w:bottom w:val="none" w:sz="0" w:space="0" w:color="auto"/>
            <w:right w:val="none" w:sz="0" w:space="0" w:color="auto"/>
          </w:divBdr>
        </w:div>
      </w:divsChild>
    </w:div>
    <w:div w:id="1698578194">
      <w:bodyDiv w:val="1"/>
      <w:marLeft w:val="0"/>
      <w:marRight w:val="0"/>
      <w:marTop w:val="0"/>
      <w:marBottom w:val="0"/>
      <w:divBdr>
        <w:top w:val="none" w:sz="0" w:space="0" w:color="auto"/>
        <w:left w:val="none" w:sz="0" w:space="0" w:color="auto"/>
        <w:bottom w:val="none" w:sz="0" w:space="0" w:color="auto"/>
        <w:right w:val="none" w:sz="0" w:space="0" w:color="auto"/>
      </w:divBdr>
      <w:divsChild>
        <w:div w:id="1548489923">
          <w:marLeft w:val="360"/>
          <w:marRight w:val="0"/>
          <w:marTop w:val="72"/>
          <w:marBottom w:val="0"/>
          <w:divBdr>
            <w:top w:val="none" w:sz="0" w:space="0" w:color="auto"/>
            <w:left w:val="none" w:sz="0" w:space="0" w:color="auto"/>
            <w:bottom w:val="none" w:sz="0" w:space="0" w:color="auto"/>
            <w:right w:val="none" w:sz="0" w:space="0" w:color="auto"/>
          </w:divBdr>
        </w:div>
        <w:div w:id="1423449718">
          <w:marLeft w:val="360"/>
          <w:marRight w:val="0"/>
          <w:marTop w:val="72"/>
          <w:marBottom w:val="0"/>
          <w:divBdr>
            <w:top w:val="none" w:sz="0" w:space="0" w:color="auto"/>
            <w:left w:val="none" w:sz="0" w:space="0" w:color="auto"/>
            <w:bottom w:val="none" w:sz="0" w:space="0" w:color="auto"/>
            <w:right w:val="none" w:sz="0" w:space="0" w:color="auto"/>
          </w:divBdr>
        </w:div>
        <w:div w:id="1177499738">
          <w:marLeft w:val="360"/>
          <w:marRight w:val="0"/>
          <w:marTop w:val="72"/>
          <w:marBottom w:val="0"/>
          <w:divBdr>
            <w:top w:val="none" w:sz="0" w:space="0" w:color="auto"/>
            <w:left w:val="none" w:sz="0" w:space="0" w:color="auto"/>
            <w:bottom w:val="none" w:sz="0" w:space="0" w:color="auto"/>
            <w:right w:val="none" w:sz="0" w:space="0" w:color="auto"/>
          </w:divBdr>
        </w:div>
        <w:div w:id="1191991489">
          <w:marLeft w:val="360"/>
          <w:marRight w:val="0"/>
          <w:marTop w:val="72"/>
          <w:marBottom w:val="0"/>
          <w:divBdr>
            <w:top w:val="none" w:sz="0" w:space="0" w:color="auto"/>
            <w:left w:val="none" w:sz="0" w:space="0" w:color="auto"/>
            <w:bottom w:val="none" w:sz="0" w:space="0" w:color="auto"/>
            <w:right w:val="none" w:sz="0" w:space="0" w:color="auto"/>
          </w:divBdr>
        </w:div>
        <w:div w:id="2137328185">
          <w:marLeft w:val="360"/>
          <w:marRight w:val="0"/>
          <w:marTop w:val="72"/>
          <w:marBottom w:val="0"/>
          <w:divBdr>
            <w:top w:val="none" w:sz="0" w:space="0" w:color="auto"/>
            <w:left w:val="none" w:sz="0" w:space="0" w:color="auto"/>
            <w:bottom w:val="none" w:sz="0" w:space="0" w:color="auto"/>
            <w:right w:val="none" w:sz="0" w:space="0" w:color="auto"/>
          </w:divBdr>
        </w:div>
        <w:div w:id="1104497270">
          <w:marLeft w:val="360"/>
          <w:marRight w:val="0"/>
          <w:marTop w:val="72"/>
          <w:marBottom w:val="0"/>
          <w:divBdr>
            <w:top w:val="none" w:sz="0" w:space="0" w:color="auto"/>
            <w:left w:val="none" w:sz="0" w:space="0" w:color="auto"/>
            <w:bottom w:val="none" w:sz="0" w:space="0" w:color="auto"/>
            <w:right w:val="none" w:sz="0" w:space="0" w:color="auto"/>
          </w:divBdr>
        </w:div>
        <w:div w:id="544215147">
          <w:marLeft w:val="360"/>
          <w:marRight w:val="0"/>
          <w:marTop w:val="72"/>
          <w:marBottom w:val="0"/>
          <w:divBdr>
            <w:top w:val="none" w:sz="0" w:space="0" w:color="auto"/>
            <w:left w:val="none" w:sz="0" w:space="0" w:color="auto"/>
            <w:bottom w:val="none" w:sz="0" w:space="0" w:color="auto"/>
            <w:right w:val="none" w:sz="0" w:space="0" w:color="auto"/>
          </w:divBdr>
        </w:div>
        <w:div w:id="1224483050">
          <w:marLeft w:val="360"/>
          <w:marRight w:val="0"/>
          <w:marTop w:val="72"/>
          <w:marBottom w:val="0"/>
          <w:divBdr>
            <w:top w:val="none" w:sz="0" w:space="0" w:color="auto"/>
            <w:left w:val="none" w:sz="0" w:space="0" w:color="auto"/>
            <w:bottom w:val="none" w:sz="0" w:space="0" w:color="auto"/>
            <w:right w:val="none" w:sz="0" w:space="0" w:color="auto"/>
          </w:divBdr>
        </w:div>
        <w:div w:id="893855028">
          <w:marLeft w:val="360"/>
          <w:marRight w:val="0"/>
          <w:marTop w:val="72"/>
          <w:marBottom w:val="0"/>
          <w:divBdr>
            <w:top w:val="none" w:sz="0" w:space="0" w:color="auto"/>
            <w:left w:val="none" w:sz="0" w:space="0" w:color="auto"/>
            <w:bottom w:val="none" w:sz="0" w:space="0" w:color="auto"/>
            <w:right w:val="none" w:sz="0" w:space="0" w:color="auto"/>
          </w:divBdr>
        </w:div>
        <w:div w:id="1486436591">
          <w:marLeft w:val="360"/>
          <w:marRight w:val="0"/>
          <w:marTop w:val="72"/>
          <w:marBottom w:val="0"/>
          <w:divBdr>
            <w:top w:val="none" w:sz="0" w:space="0" w:color="auto"/>
            <w:left w:val="none" w:sz="0" w:space="0" w:color="auto"/>
            <w:bottom w:val="none" w:sz="0" w:space="0" w:color="auto"/>
            <w:right w:val="none" w:sz="0" w:space="0" w:color="auto"/>
          </w:divBdr>
        </w:div>
        <w:div w:id="1619406235">
          <w:marLeft w:val="360"/>
          <w:marRight w:val="0"/>
          <w:marTop w:val="72"/>
          <w:marBottom w:val="0"/>
          <w:divBdr>
            <w:top w:val="none" w:sz="0" w:space="0" w:color="auto"/>
            <w:left w:val="none" w:sz="0" w:space="0" w:color="auto"/>
            <w:bottom w:val="none" w:sz="0" w:space="0" w:color="auto"/>
            <w:right w:val="none" w:sz="0" w:space="0" w:color="auto"/>
          </w:divBdr>
        </w:div>
        <w:div w:id="1927495528">
          <w:marLeft w:val="360"/>
          <w:marRight w:val="0"/>
          <w:marTop w:val="72"/>
          <w:marBottom w:val="0"/>
          <w:divBdr>
            <w:top w:val="none" w:sz="0" w:space="0" w:color="auto"/>
            <w:left w:val="none" w:sz="0" w:space="0" w:color="auto"/>
            <w:bottom w:val="none" w:sz="0" w:space="0" w:color="auto"/>
            <w:right w:val="none" w:sz="0" w:space="0" w:color="auto"/>
          </w:divBdr>
        </w:div>
        <w:div w:id="1191990742">
          <w:marLeft w:val="360"/>
          <w:marRight w:val="0"/>
          <w:marTop w:val="72"/>
          <w:marBottom w:val="0"/>
          <w:divBdr>
            <w:top w:val="none" w:sz="0" w:space="0" w:color="auto"/>
            <w:left w:val="none" w:sz="0" w:space="0" w:color="auto"/>
            <w:bottom w:val="none" w:sz="0" w:space="0" w:color="auto"/>
            <w:right w:val="none" w:sz="0" w:space="0" w:color="auto"/>
          </w:divBdr>
        </w:div>
        <w:div w:id="525220747">
          <w:marLeft w:val="360"/>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sti.gov/servlets/purl/12645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B0559-C344-4721-8342-61A253EA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31</Pages>
  <Words>4831</Words>
  <Characters>27539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Anthony Di Nova Jr</cp:lastModifiedBy>
  <cp:revision>20</cp:revision>
  <dcterms:created xsi:type="dcterms:W3CDTF">2019-02-11T16:20:00Z</dcterms:created>
  <dcterms:modified xsi:type="dcterms:W3CDTF">2019-02-18T16:20:00Z</dcterms:modified>
</cp:coreProperties>
</file>