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AD-SDI</w:t>
      </w:r>
      <w:r>
        <w:t xml:space="preserve"> </w:t>
      </w:r>
      <w:r>
        <w:t xml:space="preserve">Portal</w:t>
      </w:r>
      <w:r>
        <w:t xml:space="preserve"> </w:t>
      </w:r>
      <w:r>
        <w:t xml:space="preserve">—</w:t>
      </w:r>
      <w:r>
        <w:t xml:space="preserve"> </w:t>
      </w:r>
      <w:r>
        <w:t xml:space="preserve">UI</w:t>
      </w:r>
      <w:r>
        <w:t xml:space="preserve"> </w:t>
      </w:r>
      <w:r>
        <w:t xml:space="preserve">Design</w:t>
      </w:r>
      <w:r>
        <w:t xml:space="preserve"> </w:t>
      </w:r>
      <w:r>
        <w:t xml:space="preserve">Brief</w:t>
      </w:r>
      <w:r>
        <w:t xml:space="preserve"> </w:t>
      </w:r>
      <w:r>
        <w:t xml:space="preserve">for</w:t>
      </w:r>
      <w:r>
        <w:t xml:space="preserve"> </w:t>
      </w:r>
      <w:r>
        <w:t xml:space="preserve">Designer</w:t>
      </w:r>
    </w:p>
    <w:p>
      <w:pPr>
        <w:pStyle w:val="Subtitl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Government</w:t>
      </w:r>
      <w:r>
        <w:t xml:space="preserve"> </w:t>
      </w:r>
      <w:r>
        <w:t xml:space="preserve">Enablement</w:t>
      </w:r>
      <w:r>
        <w:t xml:space="preserve"> </w:t>
      </w:r>
      <w:r>
        <w:t xml:space="preserve">(DGE)</w:t>
      </w:r>
      <w:r>
        <w:t xml:space="preserve"> </w:t>
      </w:r>
      <w:r>
        <w:t xml:space="preserve">·</w:t>
      </w:r>
      <w:r>
        <w:t xml:space="preserve"> </w:t>
      </w:r>
      <w:r>
        <w:t xml:space="preserve">Spatial</w:t>
      </w:r>
      <w:r>
        <w:t xml:space="preserve"> </w:t>
      </w:r>
      <w:r>
        <w:t xml:space="preserve">Data</w:t>
      </w:r>
      <w:r>
        <w:t xml:space="preserve"> </w:t>
      </w:r>
      <w:r>
        <w:t xml:space="preserve">Strategy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·</w:t>
      </w:r>
      <w:r>
        <w:t xml:space="preserve"> </w:t>
      </w:r>
      <w:r>
        <w:t xml:space="preserve">16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4" w:name="the-job"/>
    <w:p>
      <w:pPr>
        <w:pStyle w:val="Heading1"/>
        <w:pBdr>
          <w:bottom w:val="single" w:sz="8" w:color="FFC20E" w:space="4"/>
        </w:pBdr>
        <w:spacing w:before="360"/>
      </w:pPr>
      <w:r>
        <w:t xml:space="preserve">1. The job</w:t>
      </w:r>
    </w:p>
    <w:p>
      <w:pPr>
        <w:pStyle w:val="FirstParagraph"/>
      </w:pPr>
      <w:r>
        <w:t xml:space="preserve">Design 15 premium, high-fidelity desktop screens for the</w:t>
      </w:r>
      <w:r>
        <w:t xml:space="preserve"> </w:t>
      </w:r>
      <w:r>
        <w:rPr>
          <w:bCs/>
          <w:b/>
        </w:rPr>
        <w:t xml:space="preserve">AD-SDI Portal</w:t>
      </w:r>
      <w:r>
        <w:t xml:space="preserve"> </w:t>
      </w:r>
      <w:r>
        <w:t xml:space="preserve">— Abu Dhabi’s government geospatial data platform, owned by the Department of Government Enablement (DGE). Each screen is a single, fixed-size frame that will be captured as an image and printed on an A4 page.</w:t>
      </w:r>
    </w:p>
    <w:bookmarkStart w:id="20" w:name="what-you-deliver"/>
    <w:p>
      <w:pPr>
        <w:pStyle w:val="Heading2"/>
      </w:pPr>
      <w:r>
        <w:t xml:space="preserve">1.1 What you deliver</w:t>
      </w:r>
    </w:p>
    <w:p>
      <w:pPr>
        <w:numPr>
          <w:ilvl w:val="0"/>
          <w:numId w:val="1001"/>
        </w:numPr>
        <w:pStyle w:val="Compact"/>
      </w:pPr>
      <w:r>
        <w:t xml:space="preserve">A Figma file (or equivalent) with a shared design system and 15 screens, plus 3 Arabic versions.</w:t>
      </w:r>
    </w:p>
    <w:p>
      <w:pPr>
        <w:numPr>
          <w:ilvl w:val="0"/>
          <w:numId w:val="1001"/>
        </w:numPr>
        <w:pStyle w:val="Compact"/>
      </w:pPr>
      <w:r>
        <w:t xml:space="preserve">A view link where each screen opens at exact frame size, one screen per frame.</w:t>
      </w:r>
    </w:p>
    <w:p>
      <w:pPr>
        <w:numPr>
          <w:ilvl w:val="0"/>
          <w:numId w:val="1001"/>
        </w:numPr>
        <w:pStyle w:val="Compact"/>
      </w:pPr>
      <w:r>
        <w:t xml:space="preserve">PNG exports of every frame at 2x. These are sharper than screenshots and are preferred.</w:t>
      </w:r>
    </w:p>
    <w:bookmarkEnd w:id="20"/>
    <w:bookmarkStart w:id="21" w:name="frame-size-the-most-important-rule"/>
    <w:p>
      <w:pPr>
        <w:pStyle w:val="Heading2"/>
      </w:pPr>
      <w:r>
        <w:t xml:space="preserve">1.2 Frame size — the most important rule</w:t>
      </w:r>
    </w:p>
    <w:p>
      <w:pPr>
        <w:pStyle w:val="FirstParagraph"/>
      </w:pPr>
      <w:r>
        <w:t xml:space="preserve">Every screen must fit</w:t>
      </w:r>
      <w:r>
        <w:t xml:space="preserve"> </w:t>
      </w:r>
      <w:r>
        <w:rPr>
          <w:bCs/>
          <w:b/>
        </w:rPr>
        <w:t xml:space="preserve">one fixed frame with no scrolling</w:t>
      </w:r>
      <w:r>
        <w:t xml:space="preserve">. Nothing may continue below the frame edge.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Screen type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Frame size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Export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@2x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All screens (S00–S14)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1440 × 1018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2880 × 2036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Exact A4 landscape ratio (1 : 1.414). Fills an A4 landscape page, or sits cleanly at full width on an A4 portrait page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No long landing pages. If content does not fit, cut content — never extend the frame.</w:t>
      </w:r>
    </w:p>
    <w:p>
      <w:pPr>
        <w:numPr>
          <w:ilvl w:val="0"/>
          <w:numId w:val="1002"/>
        </w:numPr>
        <w:pStyle w:val="Compact"/>
      </w:pPr>
      <w:r>
        <w:t xml:space="preserve">Keep a</w:t>
      </w:r>
      <w:r>
        <w:t xml:space="preserve"> </w:t>
      </w:r>
      <w:r>
        <w:rPr>
          <w:bCs/>
          <w:b/>
        </w:rPr>
        <w:t xml:space="preserve">24 px safe margin</w:t>
      </w:r>
      <w:r>
        <w:t xml:space="preserve"> </w:t>
      </w:r>
      <w:r>
        <w:t xml:space="preserve">inside the frame edge free of important text, so cropping never cuts anything.</w:t>
      </w:r>
    </w:p>
    <w:p>
      <w:pPr>
        <w:numPr>
          <w:ilvl w:val="0"/>
          <w:numId w:val="1002"/>
        </w:numPr>
        <w:pStyle w:val="Compact"/>
      </w:pPr>
      <w:r>
        <w:t xml:space="preserve">Body text minimum</w:t>
      </w:r>
      <w:r>
        <w:t xml:space="preserve"> </w:t>
      </w:r>
      <w:r>
        <w:rPr>
          <w:bCs/>
          <w:b/>
        </w:rPr>
        <w:t xml:space="preserve">13 px</w:t>
      </w:r>
      <w:r>
        <w:t xml:space="preserve">, labels minimum</w:t>
      </w:r>
      <w:r>
        <w:t xml:space="preserve"> </w:t>
      </w:r>
      <w:r>
        <w:rPr>
          <w:bCs/>
          <w:b/>
        </w:rPr>
        <w:t xml:space="preserve">12 px</w:t>
      </w:r>
      <w:r>
        <w:t xml:space="preserve">. Screens are printed at about 25 cm wide, so smaller text becomes unreadable.</w:t>
      </w:r>
    </w:p>
    <w:p>
      <w:pPr>
        <w:numPr>
          <w:ilvl w:val="0"/>
          <w:numId w:val="1002"/>
        </w:numPr>
        <w:pStyle w:val="Compact"/>
      </w:pPr>
      <w:r>
        <w:t xml:space="preserve">Avoid ultra-thin 1px light-grey text. It disappears in print.</w:t>
      </w:r>
    </w:p>
    <w:bookmarkEnd w:id="21"/>
    <w:bookmarkStart w:id="22" w:name="how-the-screens-will-be-captured"/>
    <w:p>
      <w:pPr>
        <w:pStyle w:val="Heading2"/>
      </w:pPr>
      <w:r>
        <w:t xml:space="preserve">1.3 How the screens will be captured</w:t>
      </w:r>
    </w:p>
    <w:p>
      <w:pPr>
        <w:pStyle w:val="FirstParagraph"/>
      </w:pPr>
      <w:r>
        <w:t xml:space="preserve">The screens will be opened from your link and captured. To make that clean:</w:t>
      </w:r>
    </w:p>
    <w:p>
      <w:pPr>
        <w:numPr>
          <w:ilvl w:val="0"/>
          <w:numId w:val="1003"/>
        </w:numPr>
        <w:pStyle w:val="Compact"/>
      </w:pPr>
      <w:r>
        <w:t xml:space="preserve">In the view link, set every frame to open at 100% with no browser chrome, no Figma toolbars, no comments, no cursor.</w:t>
      </w:r>
    </w:p>
    <w:p>
      <w:pPr>
        <w:numPr>
          <w:ilvl w:val="0"/>
          <w:numId w:val="1003"/>
        </w:numPr>
        <w:pStyle w:val="Compact"/>
      </w:pPr>
      <w:r>
        <w:t xml:space="preserve">Name each frame exactly as in the screen list (e.g. </w:t>
      </w:r>
      <w:r>
        <w:rPr>
          <w:rStyle w:val="VerbatimChar"/>
        </w:rPr>
        <w:t xml:space="preserve">S01 Home</w:t>
      </w:r>
      <w:r>
        <w:t xml:space="preserve">), so frames are easy to find.</w:t>
      </w:r>
    </w:p>
    <w:p>
      <w:pPr>
        <w:numPr>
          <w:ilvl w:val="0"/>
          <w:numId w:val="1003"/>
        </w:numPr>
        <w:pStyle w:val="Compact"/>
      </w:pPr>
      <w:r>
        <w:t xml:space="preserve">Also send the 2x PNG pack named</w:t>
      </w:r>
      <w:r>
        <w:t xml:space="preserve"> </w:t>
      </w:r>
      <w:r>
        <w:rPr>
          <w:rStyle w:val="VerbatimChar"/>
        </w:rPr>
        <w:t xml:space="preserve">S01_Home_EN.png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S01_Home_AR.png</w:t>
      </w:r>
      <w:r>
        <w:t xml:space="preserve">, etc.</w:t>
      </w:r>
    </w:p>
    <w:bookmarkEnd w:id="22"/>
    <w:bookmarkStart w:id="23" w:name="sample-data-note"/>
    <w:p>
      <w:pPr>
        <w:pStyle w:val="Heading2"/>
      </w:pPr>
      <w:r>
        <w:t xml:space="preserve">1.4 Sample data note</w:t>
      </w:r>
    </w:p>
    <w:p>
      <w:pPr>
        <w:pStyle w:val="FirstParagraph"/>
      </w:pPr>
      <w:r>
        <w:t xml:space="preserve">Place this micro-line at the bottom-right of every screen, 11 px, 60% opacity: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Illustrative data — conceptual design</w:t>
      </w:r>
      <w:r>
        <w:rPr>
          <w:bCs/>
          <w:b/>
        </w:rPr>
        <w:t xml:space="preserve">”</w:t>
      </w:r>
      <w:r>
        <w:t xml:space="preserve">.</w:t>
      </w:r>
    </w:p>
    <w:bookmarkEnd w:id="23"/>
    <w:bookmarkEnd w:id="24"/>
    <w:bookmarkStart w:id="29" w:name="visual-direction-what-premium-means-here"/>
    <w:p>
      <w:pPr>
        <w:pStyle w:val="Heading1"/>
        <w:pBdr>
          <w:bottom w:val="single" w:sz="8" w:color="FFC20E" w:space="4"/>
        </w:pBdr>
        <w:spacing w:before="360"/>
      </w:pPr>
      <w:r>
        <w:t xml:space="preserve">2. Visual direction — what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The target feel is</w:t>
      </w:r>
      <w:r>
        <w:t xml:space="preserve"> </w:t>
      </w:r>
      <w:r>
        <w:rPr>
          <w:bCs/>
          <w:b/>
        </w:rPr>
        <w:t xml:space="preserve">calm, precise, sovereign</w:t>
      </w:r>
      <w:r>
        <w:t xml:space="preserve">: a world-class government data platform, not a startup dashboard. Premium comes from restraint, consistency and detail — not from effects.</w:t>
      </w:r>
    </w:p>
    <w:bookmarkStart w:id="25" w:name="mood-in-three-words"/>
    <w:p>
      <w:pPr>
        <w:pStyle w:val="Heading2"/>
      </w:pPr>
      <w:r>
        <w:t xml:space="preserve">2.1 Mood in three words</w:t>
      </w:r>
    </w:p>
    <w:p>
      <w:pPr>
        <w:pStyle w:val="FirstParagraph"/>
      </w:pPr>
      <w:r>
        <w:rPr>
          <w:bCs/>
          <w:b/>
        </w:rPr>
        <w:t xml:space="preserve">Trusted · Intelligent · Sovereign.</w:t>
      </w:r>
      <w:r>
        <w:t xml:space="preserve"> </w:t>
      </w:r>
      <w:r>
        <w:t xml:space="preserve">Deep navy authority, a single warm gold accent, generous white space, real Abu Dhabi geography.</w:t>
      </w:r>
    </w:p>
    <w:bookmarkEnd w:id="25"/>
    <w:bookmarkStart w:id="26" w:name="X66199febaeb9a027c9eebb86503bae25c179eee"/>
    <w:p>
      <w:pPr>
        <w:pStyle w:val="Heading2"/>
      </w:pPr>
      <w:r>
        <w:t xml:space="preserve">2.2 Reference quality bar (for feel only — do not copy)</w:t>
      </w:r>
    </w:p>
    <w:p>
      <w:pPr>
        <w:numPr>
          <w:ilvl w:val="0"/>
          <w:numId w:val="1004"/>
        </w:numPr>
        <w:pStyle w:val="Compact"/>
      </w:pPr>
      <w:r>
        <w:t xml:space="preserve">Stripe and Linear dashboards — hierarchy, spacing, tabular numbers, quiet colour.</w:t>
      </w:r>
    </w:p>
    <w:p>
      <w:pPr>
        <w:numPr>
          <w:ilvl w:val="0"/>
          <w:numId w:val="1004"/>
        </w:numPr>
        <w:pStyle w:val="Compact"/>
      </w:pPr>
      <w:r>
        <w:t xml:space="preserve">Apple Maps and Mapbox Studio — clean basemaps, elegant map overlays.</w:t>
      </w:r>
    </w:p>
    <w:p>
      <w:pPr>
        <w:numPr>
          <w:ilvl w:val="0"/>
          <w:numId w:val="1004"/>
        </w:numPr>
        <w:pStyle w:val="Compact"/>
      </w:pPr>
      <w:r>
        <w:t xml:space="preserve">Palantir / Bloomberg-style command views — dense information that still reads at a glance (dark screens only).</w:t>
      </w:r>
    </w:p>
    <w:p>
      <w:pPr>
        <w:numPr>
          <w:ilvl w:val="0"/>
          <w:numId w:val="1004"/>
        </w:numPr>
        <w:pStyle w:val="Compact"/>
      </w:pPr>
      <w:r>
        <w:t xml:space="preserve">Leading government portals (e.g. UK GOV.UK, Singapore OneMap) — clarity and accessibility.</w:t>
      </w:r>
    </w:p>
    <w:bookmarkEnd w:id="26"/>
    <w:bookmarkStart w:id="27" w:name="premium-techniques-to-use"/>
    <w:p>
      <w:pPr>
        <w:pStyle w:val="Heading2"/>
      </w:pPr>
      <w:r>
        <w:t xml:space="preserve">2.3 Premium techniques to use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accent colour.</w:t>
      </w:r>
      <w:r>
        <w:t xml:space="preserve"> </w:t>
      </w:r>
      <w:r>
        <w:t xml:space="preserve">Gold appears in at most 3–4 places per screen: active nav marker, one key highlight, focus ring, one chart emphasis.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Layered depth, not heavy shadows.</w:t>
      </w:r>
      <w:r>
        <w:t xml:space="preserve"> </w:t>
      </w:r>
      <w:r>
        <w:t xml:space="preserve">Hairline 1px borders plus a very soft shadow; floating map panels get a second, softer elevation.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Tabular numbers.</w:t>
      </w:r>
      <w:r>
        <w:t xml:space="preserve"> </w:t>
      </w:r>
      <w:r>
        <w:t xml:space="preserve">All KPI and table figures use tabular figures, right-aligned, with units in smaller grey text.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Hero imagery with purpose.</w:t>
      </w:r>
      <w:r>
        <w:t xml:space="preserve"> </w:t>
      </w:r>
      <w:r>
        <w:t xml:space="preserve">Aerial or 3D views of Abu Dhabi, darkened with a navy gradient, overlaid by subtle cartographic contour lines at 6–8% opacity.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Micro-details.</w:t>
      </w:r>
      <w:r>
        <w:t xml:space="preserve"> </w:t>
      </w:r>
      <w:r>
        <w:t xml:space="preserve">Status dots with a soft halo ring, sparklines inside KPI cards, small</w:t>
      </w:r>
      <w:r>
        <w:t xml:space="preserve"> </w:t>
      </w:r>
      <w:r>
        <w:t xml:space="preserve">“</w:t>
      </w:r>
      <w:r>
        <w:t xml:space="preserve">Updated 09:30 GST</w:t>
      </w:r>
      <w:r>
        <w:t xml:space="preserve">”</w:t>
      </w:r>
      <w:r>
        <w:t xml:space="preserve"> </w:t>
      </w:r>
      <w:r>
        <w:t xml:space="preserve">stamps, keyboard hint chips (⌘K), skeleton-free final states.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Consistent rhythm.</w:t>
      </w:r>
      <w:r>
        <w:t xml:space="preserve"> </w:t>
      </w:r>
      <w:r>
        <w:t xml:space="preserve">8 px spacing grid; identical card padding (24 px) and radii everywhere.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Real content.</w:t>
      </w:r>
      <w:r>
        <w:t xml:space="preserve"> </w:t>
      </w:r>
      <w:r>
        <w:t xml:space="preserve">Real place names, plausible numbers, proper Arabic. No lorem ipsum ever.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Dark mode for the two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screens</w:t>
      </w:r>
      <w:r>
        <w:t xml:space="preserve"> </w:t>
      </w:r>
      <w:r>
        <w:t xml:space="preserve">— Digital Twin (S10) and Command Centre (S11) — to create contrast in the set.</w:t>
      </w:r>
    </w:p>
    <w:bookmarkEnd w:id="27"/>
    <w:bookmarkStart w:id="28" w:name="avoid"/>
    <w:p>
      <w:pPr>
        <w:pStyle w:val="Heading2"/>
      </w:pPr>
      <w:r>
        <w:t xml:space="preserve">2.4 Avoid</w:t>
      </w:r>
    </w:p>
    <w:p>
      <w:pPr>
        <w:numPr>
          <w:ilvl w:val="0"/>
          <w:numId w:val="1006"/>
        </w:numPr>
        <w:pStyle w:val="Compact"/>
      </w:pPr>
      <w:r>
        <w:t xml:space="preserve">Neon gradients, rainbow charts, heavy drop shadows, 3D clip-art, stock-photo people, emoji.</w:t>
      </w:r>
    </w:p>
    <w:p>
      <w:pPr>
        <w:numPr>
          <w:ilvl w:val="0"/>
          <w:numId w:val="1006"/>
        </w:numPr>
        <w:pStyle w:val="Compact"/>
      </w:pPr>
      <w:r>
        <w:t xml:space="preserve">More than one icon style or more than two typefaces.</w:t>
      </w:r>
    </w:p>
    <w:p>
      <w:pPr>
        <w:numPr>
          <w:ilvl w:val="0"/>
          <w:numId w:val="1006"/>
        </w:numPr>
        <w:pStyle w:val="Compact"/>
      </w:pPr>
      <w:r>
        <w:t xml:space="preserve">Crowding. If a screen feels busy, remove a card — don’t shrink text.</w:t>
      </w:r>
    </w:p>
    <w:p>
      <w:pPr>
        <w:numPr>
          <w:ilvl w:val="0"/>
          <w:numId w:val="1006"/>
        </w:numPr>
        <w:pStyle w:val="Compact"/>
      </w:pPr>
      <w:r>
        <w:t xml:space="preserve">Google or Apple map styling or logos. Any copyrighted characters or brands.</w:t>
      </w:r>
    </w:p>
    <w:bookmarkEnd w:id="28"/>
    <w:bookmarkEnd w:id="29"/>
    <w:bookmarkStart w:id="33" w:name="brand-logos-colour-and-typography"/>
    <w:p>
      <w:pPr>
        <w:pStyle w:val="Heading1"/>
        <w:pBdr>
          <w:bottom w:val="single" w:sz="8" w:color="FFC20E" w:space="4"/>
        </w:pBdr>
        <w:spacing w:before="360"/>
      </w:pPr>
      <w:r>
        <w:t xml:space="preserve">3. Brand, logos, colour and typography</w:t>
      </w:r>
    </w:p>
    <w:bookmarkStart w:id="30" w:name="logos"/>
    <w:p>
      <w:pPr>
        <w:pStyle w:val="Heading2"/>
      </w:pPr>
      <w:r>
        <w:t xml:space="preserve">3.1 Logos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DGE logo</w:t>
      </w:r>
      <w:r>
        <w:t xml:space="preserve"> </w:t>
      </w:r>
      <w:r>
        <w:t xml:space="preserve">(Abu Dhabi emblem + Arabic and English</w:t>
      </w:r>
      <w:r>
        <w:t xml:space="preserve"> </w:t>
      </w:r>
      <w:r>
        <w:t xml:space="preserve">“</w:t>
      </w:r>
      <w:r>
        <w:t xml:space="preserve">Department of Government Enablement</w:t>
      </w:r>
      <w:r>
        <w:t xml:space="preserve">”</w:t>
      </w:r>
      <w:r>
        <w:t xml:space="preserve"> </w:t>
      </w:r>
      <w:r>
        <w:t xml:space="preserve">wordmark). Source: the client’s RFP cover page or dge.gov.ae. Use the full-colour version on light backgrounds and an all-white version on navy/dark backgrounds.</w:t>
      </w:r>
    </w:p>
    <w:p>
      <w:pPr>
        <w:numPr>
          <w:ilvl w:val="0"/>
          <w:numId w:val="1007"/>
        </w:numPr>
        <w:pStyle w:val="Compact"/>
      </w:pPr>
      <w:r>
        <w:t xml:space="preserve">Never redraw, recolour, stretch, rotate, crop or add effects to the DGE logo. Clear space around it = height of the emblem.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 wordmark:</w:t>
      </w:r>
      <w:r>
        <w:t xml:space="preserve"> </w:t>
      </w:r>
      <w:r>
        <w:t xml:space="preserve">“</w:t>
      </w:r>
      <w:r>
        <w:t xml:space="preserve">AD-SDI Portal</w:t>
      </w:r>
      <w:r>
        <w:t xml:space="preserve">”</w:t>
      </w:r>
      <w:r>
        <w:t xml:space="preserve"> </w:t>
      </w:r>
      <w:r>
        <w:t xml:space="preserve">in Inter 600, with a thin divider line between it and the DGE logo. Optional small subtitle:</w:t>
      </w:r>
      <w:r>
        <w:t xml:space="preserve"> </w:t>
      </w:r>
      <w:r>
        <w:t xml:space="preserve">“</w:t>
      </w:r>
      <w:r>
        <w:t xml:space="preserve">National Geospatial Data Clearinghouse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other company logos</w:t>
      </w:r>
      <w:r>
        <w:t xml:space="preserve"> </w:t>
      </w:r>
      <w:r>
        <w:t xml:space="preserve">inside any screen (no IST, Esri, cloud vendor or partner logos).</w:t>
      </w:r>
    </w:p>
    <w:p>
      <w:pPr>
        <w:numPr>
          <w:ilvl w:val="0"/>
          <w:numId w:val="1007"/>
        </w:numPr>
        <w:pStyle w:val="Compact"/>
      </w:pPr>
      <w:r>
        <w:t xml:space="preserve">Logo sizes: top bar 36–40 px tall; login screen 48–56 px tall.</w:t>
      </w:r>
    </w:p>
    <w:bookmarkEnd w:id="30"/>
    <w:bookmarkStart w:id="31" w:name="colour-palette"/>
    <w:p>
      <w:pPr>
        <w:pStyle w:val="Heading2"/>
      </w:pPr>
      <w:r>
        <w:t xml:space="preserve">3.2 Colour palette</w:t>
      </w:r>
    </w:p>
    <w:p>
      <w:pPr>
        <w:pStyle w:val="FirstParagraph"/>
      </w:pPr>
      <w:r>
        <w:t xml:space="preserve">Accent values are sampled from DGE documents. If DGE brand guidelines are supplied later, they replace these.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Token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Hex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Navy 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#0B2545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 bar, primary headings, dark panels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Navy 700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#13315C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Hover on navy, secondary dark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Gold 500 (accent)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#FFC20E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Active nav marker, key highlight, focus ring. Max ~5% of any screen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Steel 400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#7A9CC6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Section labels, secondary icons, chart axes accents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Blue 600 (action)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#1F5FAD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Primary buttons, links, selected rows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Canvas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#F5F7FA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Page background (light screens)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Cards, panels, tables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Border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#E3E8EF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Card borders, dividers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#14213D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Body text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Text secondary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#5B6B7F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Labels, metadata, captions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#1E9E6A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Healthy, passed, active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Warning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#E8A317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At risk,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#D64545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Rejected, denied (use rarely)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#2F80ED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Dark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#0A1628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 and S11 background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Dark surface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#13233D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Panels on dark screens (92% opacity over maps)</w:t>
            </w:r>
          </w:p>
        </w:tc>
      </w:tr>
    </w:tbl>
    <w:p>
      <w:pPr>
        <w:pStyle w:val="BodyText"/>
      </w:pPr>
      <w:r>
        <w:rPr>
          <w:bCs/>
          <w:b/>
        </w:rPr>
        <w:t xml:space="preserve">Six module colours</w:t>
      </w:r>
      <w:r>
        <w:t xml:space="preserve"> </w:t>
      </w:r>
      <w:r>
        <w:t xml:space="preserve">— use identically everywhere (chips, chart series, roadmap lanes, card top borders):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Module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· Clearinghouse &amp;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#1F5FAD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 · GeoAI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#7B4FD6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 · Marketplace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#0E9F8E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 · Capacity Building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#E07B24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 · Digital 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#2BA6DE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 · Open Data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#5DAA3A</w:t>
            </w:r>
          </w:p>
        </w:tc>
      </w:tr>
    </w:tbl>
    <w:bookmarkEnd w:id="31"/>
    <w:bookmarkStart w:id="32" w:name="typography"/>
    <w:p>
      <w:pPr>
        <w:pStyle w:val="Heading2"/>
      </w:pPr>
      <w:r>
        <w:t xml:space="preserve">3.3 Typography</w:t>
      </w:r>
    </w:p>
    <w:p>
      <w:pPr>
        <w:numPr>
          <w:ilvl w:val="0"/>
          <w:numId w:val="1008"/>
        </w:numPr>
        <w:pStyle w:val="Compact"/>
      </w:pPr>
      <w:r>
        <w:t xml:space="preserve">English: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(fallback Segoe UI). Arabic:</w:t>
      </w:r>
      <w:r>
        <w:t xml:space="preserve"> </w:t>
      </w:r>
      <w:r>
        <w:rPr>
          <w:bCs/>
          <w:b/>
        </w:rPr>
        <w:t xml:space="preserve">IBM Plex Sans Arabic</w:t>
      </w:r>
      <w:r>
        <w:t xml:space="preserve"> </w:t>
      </w:r>
      <w:r>
        <w:t xml:space="preserve">(fallback Noto Kufi Arabic). Code:</w:t>
      </w:r>
      <w:r>
        <w:t xml:space="preserve"> </w:t>
      </w:r>
      <w:r>
        <w:rPr>
          <w:bCs/>
          <w:b/>
        </w:rPr>
        <w:t xml:space="preserve">JetBrains Mono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Turn on tabular figures for all numbers.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Style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Size / weight / line height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 / 600 / 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Login and Home hero headline only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H1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26 / 600 / 32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Page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 / 600 / 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Section titles, panel titles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H3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16 / 600 / 24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Card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/ 400 / 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Default text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Small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 / 400 / 20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Table cells,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/ 500 / 16, uppercase, +4%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 headers, nav group labels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KPI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30 / 600 / 36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KPI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 / 500 /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Footnotes, stamps only</w:t>
            </w:r>
          </w:p>
        </w:tc>
      </w:tr>
    </w:tbl>
    <w:p>
      <w:pPr>
        <w:pStyle w:val="BodyText"/>
      </w:pPr>
      <w:r>
        <w:t xml:space="preserve">Arabic: same sizes, line height +15%.</w:t>
      </w:r>
    </w:p>
    <w:bookmarkEnd w:id="32"/>
    <w:bookmarkEnd w:id="33"/>
    <w:bookmarkStart w:id="40" w:name="frame-grid-and-navigation"/>
    <w:p>
      <w:pPr>
        <w:pStyle w:val="Heading1"/>
        <w:pBdr>
          <w:bottom w:val="single" w:sz="8" w:color="FFC20E" w:space="4"/>
        </w:pBdr>
        <w:spacing w:before="360"/>
      </w:pPr>
      <w:r>
        <w:t xml:space="preserve">4. Frame, grid and navigation</w:t>
      </w:r>
    </w:p>
    <w:p>
      <w:pPr>
        <w:pStyle w:val="FirstParagraph"/>
      </w:pPr>
      <w:r>
        <w:t xml:space="preserve">Two shells cover all screens: a</w:t>
      </w:r>
      <w:r>
        <w:t xml:space="preserve"> </w:t>
      </w:r>
      <w:r>
        <w:rPr>
          <w:bCs/>
          <w:b/>
        </w:rPr>
        <w:t xml:space="preserve">Public shell</w:t>
      </w:r>
      <w:r>
        <w:t xml:space="preserve"> </w:t>
      </w:r>
      <w:r>
        <w:t xml:space="preserve">(S01, S02, S13) and a</w:t>
      </w:r>
      <w:r>
        <w:t xml:space="preserve"> </w:t>
      </w:r>
      <w:r>
        <w:rPr>
          <w:bCs/>
          <w:b/>
        </w:rPr>
        <w:t xml:space="preserve">Workspace shell</w:t>
      </w:r>
      <w:r>
        <w:t xml:space="preserve"> </w:t>
      </w:r>
      <w:r>
        <w:t xml:space="preserve">(S03–S12, S14). S00 Login has its own layout. Desktop screens only — no mobile screens.</w:t>
      </w:r>
    </w:p>
    <w:bookmarkStart w:id="34" w:name="grid-and-spacing"/>
    <w:p>
      <w:pPr>
        <w:pStyle w:val="Heading2"/>
      </w:pPr>
      <w:r>
        <w:t xml:space="preserve">4.1 Grid and spacing</w:t>
      </w:r>
    </w:p>
    <w:p>
      <w:pPr>
        <w:numPr>
          <w:ilvl w:val="0"/>
          <w:numId w:val="1009"/>
        </w:numPr>
        <w:pStyle w:val="Compact"/>
      </w:pPr>
      <w:r>
        <w:t xml:space="preserve">Frame 1440 × 1018. Spacing on an 8 px scale: 4, 8, 12, 16, 24, 32, 48.</w:t>
      </w:r>
    </w:p>
    <w:p>
      <w:pPr>
        <w:numPr>
          <w:ilvl w:val="0"/>
          <w:numId w:val="1009"/>
        </w:numPr>
        <w:pStyle w:val="Compact"/>
      </w:pPr>
      <w:r>
        <w:t xml:space="preserve">Workspace content area: 1440 − 240 (side nav) = 1200 px wide; 32 px padding left/right → 1136 px usable; 12 columns, 24 px gutters.</w:t>
      </w:r>
    </w:p>
    <w:p>
      <w:pPr>
        <w:numPr>
          <w:ilvl w:val="0"/>
          <w:numId w:val="1009"/>
        </w:numPr>
        <w:pStyle w:val="Compact"/>
      </w:pPr>
      <w:r>
        <w:t xml:space="preserve">Public content area: max 1200 px centred, 12 columns, 24 px gutters.</w:t>
      </w:r>
    </w:p>
    <w:p>
      <w:pPr>
        <w:numPr>
          <w:ilvl w:val="0"/>
          <w:numId w:val="1009"/>
        </w:numPr>
        <w:pStyle w:val="Compact"/>
      </w:pPr>
      <w:r>
        <w:t xml:space="preserve">Vertical budget (workspace): top bar 64 · page header 88 · content 842 · bottom stamp line 24. Plan cards to fit this.</w:t>
      </w:r>
    </w:p>
    <w:p>
      <w:pPr>
        <w:numPr>
          <w:ilvl w:val="0"/>
          <w:numId w:val="1009"/>
        </w:numPr>
        <w:pStyle w:val="Compact"/>
      </w:pPr>
      <w:r>
        <w:t xml:space="preserve">Radii: 8 px inputs, buttons, cards · 12 px floating panels, modals · full pill for chips and badges.</w:t>
      </w:r>
    </w:p>
    <w:p>
      <w:pPr>
        <w:numPr>
          <w:ilvl w:val="0"/>
          <w:numId w:val="1009"/>
        </w:numPr>
        <w:pStyle w:val="Compact"/>
      </w:pPr>
      <w:r>
        <w:t xml:space="preserve">Elevation: Level 1 cards = 1px #E3E8EF border + shadow 0 1 2 rgba(16,24,40,0.06). Level 2 floating = shadow 0 12 32 rgba(16,24,40,0.14).</w:t>
      </w:r>
    </w:p>
    <w:bookmarkEnd w:id="34"/>
    <w:bookmarkStart w:id="35" w:name="top-bar-workspace-shell-64-px-navy-900"/>
    <w:p>
      <w:pPr>
        <w:pStyle w:val="Heading2"/>
      </w:pPr>
      <w:r>
        <w:t xml:space="preserve">4.2 Top bar — Workspace shell (64 px, Navy 900)</w:t>
      </w:r>
    </w:p>
    <w:p>
      <w:pPr>
        <w:pStyle w:val="FirstParagraph"/>
      </w:pPr>
      <w:r>
        <w:t xml:space="preserve">Left to right:</w:t>
      </w:r>
    </w:p>
    <w:p>
      <w:pPr>
        <w:numPr>
          <w:ilvl w:val="0"/>
          <w:numId w:val="1010"/>
        </w:numPr>
        <w:pStyle w:val="Compact"/>
      </w:pPr>
      <w:r>
        <w:t xml:space="preserve">DGE logo, white version, 36 px tall.</w:t>
      </w:r>
    </w:p>
    <w:p>
      <w:pPr>
        <w:numPr>
          <w:ilvl w:val="0"/>
          <w:numId w:val="1010"/>
        </w:numPr>
        <w:pStyle w:val="Compact"/>
      </w:pPr>
      <w:r>
        <w:t xml:space="preserve">1px vertical divider, white 20% opacity, 28 px tall.</w:t>
      </w:r>
    </w:p>
    <w:p>
      <w:pPr>
        <w:numPr>
          <w:ilvl w:val="0"/>
          <w:numId w:val="1010"/>
        </w:numPr>
        <w:pStyle w:val="Compact"/>
      </w:pPr>
      <w:r>
        <w:t xml:space="preserve">Wordmark</w:t>
      </w:r>
      <w:r>
        <w:t xml:space="preserve"> </w:t>
      </w:r>
      <w:r>
        <w:t xml:space="preserve">“</w:t>
      </w:r>
      <w:r>
        <w:t xml:space="preserve">AD-SDI Portal</w:t>
      </w:r>
      <w:r>
        <w:t xml:space="preserve">”</w:t>
      </w:r>
      <w:r>
        <w:t xml:space="preserve">, Inter 16/600, white.</w:t>
      </w:r>
    </w:p>
    <w:p>
      <w:pPr>
        <w:numPr>
          <w:ilvl w:val="0"/>
          <w:numId w:val="1010"/>
        </w:numPr>
        <w:pStyle w:val="Compact"/>
      </w:pPr>
      <w:r>
        <w:t xml:space="preserve">Global search field, 480 px wide, 40 px tall, navy-700 fill, placeholder</w:t>
      </w:r>
      <w:r>
        <w:t xml:space="preserve"> </w:t>
      </w:r>
      <w:r>
        <w:t xml:space="preserve">“</w:t>
      </w:r>
      <w:r>
        <w:t xml:space="preserve">Search datasets, services, maps, models…</w:t>
      </w:r>
      <w:r>
        <w:t xml:space="preserve">”</w:t>
      </w:r>
      <w:r>
        <w:t xml:space="preserve">, search icon left,</w:t>
      </w:r>
      <w:r>
        <w:t xml:space="preserve"> </w:t>
      </w:r>
      <w:r>
        <w:t xml:space="preserve">“</w:t>
      </w:r>
      <w:r>
        <w:t xml:space="preserve">⌘K</w:t>
      </w:r>
      <w:r>
        <w:t xml:space="preserve">”</w:t>
      </w:r>
      <w:r>
        <w:t xml:space="preserve"> </w:t>
      </w:r>
      <w:r>
        <w:t xml:space="preserve">chip right.</w:t>
      </w:r>
    </w:p>
    <w:p>
      <w:pPr>
        <w:numPr>
          <w:ilvl w:val="0"/>
          <w:numId w:val="1010"/>
        </w:numPr>
        <w:pStyle w:val="Compact"/>
      </w:pPr>
      <w:r>
        <w:t xml:space="preserve">Right group, 16 px apart: Help icon · Notifications bell with gold count badge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 </w:t>
      </w:r>
      <w:r>
        <w:t xml:space="preserve">· Language toggle</w:t>
      </w:r>
      <w:r>
        <w:t xml:space="preserve"> </w:t>
      </w:r>
      <w:r>
        <w:t xml:space="preserve">“</w:t>
      </w:r>
      <w:r>
        <w:t xml:space="preserve">EN | ع</w:t>
      </w:r>
      <w:r>
        <w:t xml:space="preserve">”</w:t>
      </w:r>
      <w:r>
        <w:t xml:space="preserve"> </w:t>
      </w:r>
      <w:r>
        <w:t xml:space="preserve">(active one bold) · User block: 32 px avatar (initials), name</w:t>
      </w:r>
      <w:r>
        <w:t xml:space="preserve"> </w:t>
      </w:r>
      <w:r>
        <w:t xml:space="preserve">“</w:t>
      </w:r>
      <w:r>
        <w:t xml:space="preserve">Fatima A.</w:t>
      </w:r>
      <w:r>
        <w:t xml:space="preserve">”</w:t>
      </w:r>
      <w:r>
        <w:t xml:space="preserve"> </w:t>
      </w:r>
      <w:r>
        <w:t xml:space="preserve">and role line</w:t>
      </w:r>
      <w:r>
        <w:t xml:space="preserve"> </w:t>
      </w:r>
      <w:r>
        <w:t xml:space="preserve">“</w:t>
      </w:r>
      <w:r>
        <w:t xml:space="preserve">DMT · Data Steward</w:t>
      </w:r>
      <w:r>
        <w:t xml:space="preserve">”</w:t>
      </w:r>
      <w:r>
        <w:t xml:space="preserve"> </w:t>
      </w:r>
      <w:r>
        <w:t xml:space="preserve">in Micro, chevron.</w:t>
      </w:r>
    </w:p>
    <w:bookmarkEnd w:id="35"/>
    <w:bookmarkStart w:id="36" w:name="X01b068fb3d5a115888c6f077fc1e3c2367f1454"/>
    <w:p>
      <w:pPr>
        <w:pStyle w:val="Heading2"/>
      </w:pPr>
      <w:r>
        <w:t xml:space="preserve">4.3 Side navigation pane — Workspace shell (240 px wide, white)</w:t>
      </w:r>
    </w:p>
    <w:p>
      <w:pPr>
        <w:numPr>
          <w:ilvl w:val="0"/>
          <w:numId w:val="1011"/>
        </w:numPr>
        <w:pStyle w:val="Compact"/>
      </w:pPr>
      <w:r>
        <w:t xml:space="preserve">Right border 1px #E3E8EF. Top padding 24 px.</w:t>
      </w:r>
    </w:p>
    <w:p>
      <w:pPr>
        <w:numPr>
          <w:ilvl w:val="0"/>
          <w:numId w:val="1011"/>
        </w:numPr>
        <w:pStyle w:val="Compact"/>
      </w:pPr>
      <w:r>
        <w:t xml:space="preserve">Nav items 40 px tall, icon 20 px + label 14/500, 12 px gap, 16 px left padding.</w:t>
      </w:r>
    </w:p>
    <w:p>
      <w:pPr>
        <w:numPr>
          <w:ilvl w:val="0"/>
          <w:numId w:val="1011"/>
        </w:numPr>
        <w:pStyle w:val="Compact"/>
      </w:pPr>
      <w:r>
        <w:t xml:space="preserve">Group labels in Label style, Steel 400, 24 px above each group.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Group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Items (icon suggestion)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DISCOVER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Catalogue (magnifying glass) · Map Viewer (map) · Marketplace (storefront)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BUILD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GeoAI Studio (sparkle/brain) · Digital Twin (cube) · APIs &amp; Services (plugs)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GOVERN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Publishing &amp; Approvals (check-square) · Quality &amp; SLA (pulse) · Security &amp; Access (shield) · Policies &amp; Standards (book)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ENABLE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GeoMaturity &amp; Training (graduation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Command Centre (gauge)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Active item:</w:t>
      </w:r>
      <w:r>
        <w:t xml:space="preserve"> </w:t>
      </w:r>
      <w:r>
        <w:t xml:space="preserve">3 px Gold 500 bar on the left edge, label bold Navy 900, background #EEF3FA, icon Blue 600.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Hover:</w:t>
      </w:r>
      <w:r>
        <w:t xml:space="preserve"> </w:t>
      </w:r>
      <w:r>
        <w:t xml:space="preserve">background #F5F7FA.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Bottom of pane:</w:t>
      </w:r>
      <w:r>
        <w:t xml:space="preserve"> </w:t>
      </w:r>
      <w:r>
        <w:t xml:space="preserve">environment pill</w:t>
      </w:r>
      <w:r>
        <w:t xml:space="preserve"> </w:t>
      </w:r>
      <w:r>
        <w:t xml:space="preserve">“</w:t>
      </w:r>
      <w:r>
        <w:t xml:space="preserve">● Production · UAE hosting</w:t>
      </w:r>
      <w:r>
        <w:t xml:space="preserve">”</w:t>
      </w:r>
      <w:r>
        <w:t xml:space="preserve"> </w:t>
      </w:r>
      <w:r>
        <w:t xml:space="preserve">(green dot), then version</w:t>
      </w:r>
      <w:r>
        <w:t xml:space="preserve"> </w:t>
      </w:r>
      <w:r>
        <w:t xml:space="preserve">“</w:t>
      </w:r>
      <w:r>
        <w:t xml:space="preserve">v2.3</w:t>
      </w:r>
      <w:r>
        <w:t xml:space="preserve">”</w:t>
      </w:r>
      <w:r>
        <w:t xml:space="preserve"> </w:t>
      </w:r>
      <w:r>
        <w:t xml:space="preserve">in Micro, then</w:t>
      </w:r>
      <w:r>
        <w:t xml:space="preserve"> </w:t>
      </w:r>
      <w:r>
        <w:t xml:space="preserve">“</w:t>
      </w:r>
      <w:r>
        <w:t xml:space="preserve">Collapse ‹</w:t>
      </w:r>
      <w:r>
        <w:t xml:space="preserve">”</w:t>
      </w:r>
      <w:r>
        <w:t xml:space="preserve"> </w:t>
      </w:r>
      <w:r>
        <w:t xml:space="preserve">link.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Collapsed state (72 px):</w:t>
      </w:r>
      <w:r>
        <w:t xml:space="preserve"> </w:t>
      </w:r>
      <w:r>
        <w:t xml:space="preserve">icons only with tooltip. Use it on S10 Digital Twin and S07 GeoAI Assistant to give the map more room.</w:t>
      </w:r>
    </w:p>
    <w:p>
      <w:pPr>
        <w:numPr>
          <w:ilvl w:val="0"/>
          <w:numId w:val="1012"/>
        </w:numPr>
        <w:pStyle w:val="Compact"/>
      </w:pPr>
      <w:r>
        <w:t xml:space="preserve">Dark screens (S10, S11): pane uses Dark surface #13233D, labels white 70%, active background white 8%.</w:t>
      </w:r>
    </w:p>
    <w:bookmarkEnd w:id="36"/>
    <w:bookmarkStart w:id="37" w:name="page-header-workspace"/>
    <w:p>
      <w:pPr>
        <w:pStyle w:val="Heading2"/>
      </w:pPr>
      <w:r>
        <w:t xml:space="preserve">4.4 Page header (Workspace)</w:t>
      </w:r>
    </w:p>
    <w:p>
      <w:pPr>
        <w:numPr>
          <w:ilvl w:val="0"/>
          <w:numId w:val="1013"/>
        </w:numPr>
        <w:pStyle w:val="Compact"/>
      </w:pPr>
      <w:r>
        <w:t xml:space="preserve">Breadcrumb (Small, Text secondary): e.g. </w:t>
      </w:r>
      <w:r>
        <w:t xml:space="preserve">“</w:t>
      </w:r>
      <w:r>
        <w:t xml:space="preserve">Catalogue / Land &amp; Cadastre / Land Parcels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H1 title + one-line description underneath.</w:t>
      </w:r>
    </w:p>
    <w:p>
      <w:pPr>
        <w:numPr>
          <w:ilvl w:val="0"/>
          <w:numId w:val="1013"/>
        </w:numPr>
        <w:pStyle w:val="Compact"/>
      </w:pPr>
      <w:r>
        <w:t xml:space="preserve">Right side: page actions (max 1 primary + 2 secondary buttons).</w:t>
      </w:r>
    </w:p>
    <w:p>
      <w:pPr>
        <w:numPr>
          <w:ilvl w:val="0"/>
          <w:numId w:val="1013"/>
        </w:numPr>
        <w:pStyle w:val="Compact"/>
      </w:pPr>
      <w:r>
        <w:t xml:space="preserve">Optional tabs row directly below, 44 px, active tab with 2 px Blue 600 underline.</w:t>
      </w:r>
    </w:p>
    <w:bookmarkEnd w:id="37"/>
    <w:bookmarkStart w:id="38" w:name="Xf0ea01b49b78cd015ee8c585eb313edf4347efe"/>
    <w:p>
      <w:pPr>
        <w:pStyle w:val="Heading2"/>
      </w:pPr>
      <w:r>
        <w:t xml:space="preserve">4.5 Top bar — Public shell (72 px, white, bottom border)</w:t>
      </w:r>
    </w:p>
    <w:p>
      <w:pPr>
        <w:numPr>
          <w:ilvl w:val="0"/>
          <w:numId w:val="1014"/>
        </w:numPr>
        <w:pStyle w:val="Compact"/>
      </w:pPr>
      <w:r>
        <w:t xml:space="preserve">Left: DGE logo full colour 40 px + divider +</w:t>
      </w:r>
      <w:r>
        <w:t xml:space="preserve"> </w:t>
      </w:r>
      <w:r>
        <w:t xml:space="preserve">“</w:t>
      </w:r>
      <w:r>
        <w:t xml:space="preserve">AD-SDI Portal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Centre nav (14/500): Data · Maps · Services · Marketplace · Open Data · Developers. Active link has 2 px gold underline.</w:t>
      </w:r>
    </w:p>
    <w:p>
      <w:pPr>
        <w:numPr>
          <w:ilvl w:val="0"/>
          <w:numId w:val="1014"/>
        </w:numPr>
        <w:pStyle w:val="Compact"/>
      </w:pPr>
      <w:r>
        <w:t xml:space="preserve">Right: search icon ·</w:t>
      </w:r>
      <w:r>
        <w:t xml:space="preserve"> </w:t>
      </w:r>
      <w:r>
        <w:t xml:space="preserve">“</w:t>
      </w:r>
      <w:r>
        <w:t xml:space="preserve">EN | ع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secondary button (outline, Navy).</w:t>
      </w:r>
    </w:p>
    <w:bookmarkEnd w:id="38"/>
    <w:bookmarkStart w:id="39" w:name="footer-public-shell"/>
    <w:p>
      <w:pPr>
        <w:pStyle w:val="Heading2"/>
      </w:pPr>
      <w:r>
        <w:t xml:space="preserve">4.6 Footer — Public shell</w:t>
      </w:r>
    </w:p>
    <w:p>
      <w:pPr>
        <w:pStyle w:val="FirstParagraph"/>
      </w:pPr>
      <w:r>
        <w:t xml:space="preserve">On single-frame public screens, use a</w:t>
      </w:r>
      <w:r>
        <w:t xml:space="preserve"> </w:t>
      </w:r>
      <w:r>
        <w:rPr>
          <w:bCs/>
          <w:b/>
        </w:rPr>
        <w:t xml:space="preserve">slim footer bar only (48 px, Navy 900)</w:t>
      </w:r>
      <w:r>
        <w:t xml:space="preserve">:</w:t>
      </w:r>
      <w:r>
        <w:t xml:space="preserve"> </w:t>
      </w:r>
      <w:r>
        <w:t xml:space="preserve">“</w:t>
      </w:r>
      <w:r>
        <w:t xml:space="preserve">© Department of Government Enablement</w:t>
      </w:r>
      <w:r>
        <w:t xml:space="preserve">”</w:t>
      </w:r>
      <w:r>
        <w:t xml:space="preserve"> </w:t>
      </w:r>
      <w:r>
        <w:t xml:space="preserve">left; links right: Privacy · Terms · Accessibility · Open Data Licence · Contact. No tall multi-column footer — it wastes frame space.</w:t>
      </w:r>
    </w:p>
    <w:bookmarkEnd w:id="39"/>
    <w:bookmarkEnd w:id="40"/>
    <w:bookmarkStart w:id="46" w:name="components-icons-imagery-maps-and-charts"/>
    <w:p>
      <w:pPr>
        <w:pStyle w:val="Heading1"/>
        <w:pBdr>
          <w:bottom w:val="single" w:sz="8" w:color="FFC20E" w:space="4"/>
        </w:pBdr>
        <w:spacing w:before="360"/>
      </w:pPr>
      <w:r>
        <w:t xml:space="preserve">5. Components, icons, imagery, maps and charts</w:t>
      </w:r>
    </w:p>
    <w:p>
      <w:pPr>
        <w:pStyle w:val="FirstParagraph"/>
      </w:pPr>
      <w:r>
        <w:t xml:space="preserve">Build these once as a component library page before designing screens. Every screen is assembled from them.</w:t>
      </w:r>
    </w:p>
    <w:bookmarkStart w:id="41" w:name="core-components"/>
    <w:p>
      <w:pPr>
        <w:pStyle w:val="Heading2"/>
      </w:pPr>
      <w:r>
        <w:t xml:space="preserve">5.1 Core components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Heights 32 / 40 / 48. Primary: Blue 600 fill, white text. Secondary: white, 1px Border, Navy text. Ghost: text only. Destructive: Danger outline. States: default, hover (8% darker), pressed, disabled (40% opacity), focus (2px gold ring + 2px offset)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Input / select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 px, 8 px radius, 1px Border, label above in Small 500. Focus: Blue 600 border + soft blue glow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Hero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56 px tall, 12 px radius, white, Level 2 shadow; scope dropdown left, primary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Search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button right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KPI card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24 px padding. Label (Small, secondary) → value (KPI style) + unit → small delta chip (▲ +1.2) → 32 px sparkline → target marker line dashed, labelled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Agreed target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Header 40 px, Label style, #F5F7FA background. Rows 48 px, Small text, hover #F9FBFD, selected row 3px Blue 600 left bar. Numbers right-aligned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Status pill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Pill, 22 px tall, 12/500, tinted background (12% of colour) + dot + text. Never colour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Classification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Open (Success) · Shared – Government (Info) · Restricted (Warning) · Confidential (Danger). Solid tint with lock icon on Restricted/Confidential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Audience chip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Outline pill, Navy text: Internal · Marketplace · Open. Always placed right of the classification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Module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Small pill with module colour dot + letter + name, e.g. 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● B · GeoAI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Stage tracker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Horizontal steps: done (filled check), current (gold ring), pending (grey outline), rejected (red x). Labels under each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44 px, Body 500, active: Navy text + 2px Blue 600 underline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Toast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Bottom-right, Navy 900, white text, check icon, 12 px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Tooltip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Navy 900, white Small text, 8 px radius, small arrow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Drawer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Right side, 480 px, Level 2 shadow, header with title +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Initials only, never photos. 32 px circle, Steel 400 background</w:t>
            </w:r>
          </w:p>
        </w:tc>
      </w:tr>
    </w:tbl>
    <w:bookmarkEnd w:id="41"/>
    <w:bookmarkStart w:id="42" w:name="icons"/>
    <w:p>
      <w:pPr>
        <w:pStyle w:val="Heading2"/>
      </w:pPr>
      <w:r>
        <w:t xml:space="preserve">5.2 Icons</w:t>
      </w:r>
    </w:p>
    <w:p>
      <w:pPr>
        <w:numPr>
          <w:ilvl w:val="0"/>
          <w:numId w:val="1015"/>
        </w:numPr>
        <w:pStyle w:val="Compact"/>
      </w:pPr>
      <w:r>
        <w:t xml:space="preserve">One family only:</w:t>
      </w:r>
      <w:r>
        <w:t xml:space="preserve"> </w:t>
      </w:r>
      <w:r>
        <w:rPr>
          <w:bCs/>
          <w:b/>
        </w:rPr>
        <w:t xml:space="preserve">Phosphor Icons, Regular weight</w:t>
      </w:r>
      <w:r>
        <w:t xml:space="preserve"> </w:t>
      </w:r>
      <w:r>
        <w:t xml:space="preserve">(fallback: Material Symbols Rounded). 20 px in UI, 24 px in nav, 1.5 px stroke look.</w:t>
      </w:r>
    </w:p>
    <w:p>
      <w:pPr>
        <w:numPr>
          <w:ilvl w:val="0"/>
          <w:numId w:val="1015"/>
        </w:numPr>
        <w:pStyle w:val="Compact"/>
      </w:pPr>
      <w:r>
        <w:t xml:space="preserve">Icon colour: Text secondary by default; Blue 600 when active; white on navy.</w:t>
      </w:r>
    </w:p>
    <w:bookmarkEnd w:id="42"/>
    <w:bookmarkStart w:id="43" w:name="imagery"/>
    <w:p>
      <w:pPr>
        <w:pStyle w:val="Heading2"/>
      </w:pPr>
      <w:r>
        <w:t xml:space="preserve">5.3 Imagery</w:t>
      </w:r>
    </w:p>
    <w:p>
      <w:pPr>
        <w:numPr>
          <w:ilvl w:val="0"/>
          <w:numId w:val="1016"/>
        </w:numPr>
        <w:pStyle w:val="Compact"/>
      </w:pPr>
      <w:r>
        <w:t xml:space="preserve">Only licensed or self-made images. Preferred: aerial/satellite views or 3D renders of Abu Dhabi coastline, skyline at dusk, mangroves, road networks.</w:t>
      </w:r>
    </w:p>
    <w:p>
      <w:pPr>
        <w:numPr>
          <w:ilvl w:val="0"/>
          <w:numId w:val="1016"/>
        </w:numPr>
        <w:pStyle w:val="Compact"/>
      </w:pPr>
      <w:r>
        <w:t xml:space="preserve">Treatment: navy gradient overlay (left 90% → right 10%), plus a cartographic contour-line pattern at 6–8% white.</w:t>
      </w:r>
    </w:p>
    <w:p>
      <w:pPr>
        <w:numPr>
          <w:ilvl w:val="0"/>
          <w:numId w:val="1016"/>
        </w:numPr>
        <w:pStyle w:val="Compact"/>
      </w:pPr>
      <w:r>
        <w:t xml:space="preserve">No stock photos of people.</w:t>
      </w:r>
    </w:p>
    <w:bookmarkEnd w:id="43"/>
    <w:bookmarkStart w:id="44" w:name="maps"/>
    <w:p>
      <w:pPr>
        <w:pStyle w:val="Heading2"/>
      </w:pPr>
      <w:r>
        <w:t xml:space="preserve">5.4 Maps</w:t>
      </w:r>
    </w:p>
    <w:p>
      <w:pPr>
        <w:numPr>
          <w:ilvl w:val="0"/>
          <w:numId w:val="1017"/>
        </w:numPr>
        <w:pStyle w:val="Compact"/>
      </w:pPr>
      <w:r>
        <w:t xml:space="preserve">Light screens: very light grey vector basemap (warm grey water #DCE3EA, land #F4F5F7, roads white, labels Text secondary).</w:t>
      </w:r>
    </w:p>
    <w:p>
      <w:pPr>
        <w:numPr>
          <w:ilvl w:val="0"/>
          <w:numId w:val="1017"/>
        </w:numPr>
        <w:pStyle w:val="Compact"/>
      </w:pPr>
      <w:r>
        <w:t xml:space="preserve">Dark screens: dark basemap (land #101C2E, water #0A1424, roads #1E2E47, labels white 50%).</w:t>
      </w:r>
    </w:p>
    <w:p>
      <w:pPr>
        <w:numPr>
          <w:ilvl w:val="0"/>
          <w:numId w:val="1017"/>
        </w:numPr>
        <w:pStyle w:val="Compact"/>
      </w:pPr>
      <w:r>
        <w:t xml:space="preserve">Real geography: Abu Dhabi Island, Saadiyat, Yas, Al Maryah, Khalifa City, Mussafah, Al Ain, Al Dhafra.</w:t>
      </w:r>
    </w:p>
    <w:p>
      <w:pPr>
        <w:numPr>
          <w:ilvl w:val="0"/>
          <w:numId w:val="1017"/>
        </w:numPr>
        <w:pStyle w:val="Compact"/>
      </w:pPr>
      <w:r>
        <w:t xml:space="preserve">Data layers: 30–40% fill + 1.5 px stroke in module or status colour; max 4 layers visible.</w:t>
      </w:r>
    </w:p>
    <w:p>
      <w:pPr>
        <w:numPr>
          <w:ilvl w:val="0"/>
          <w:numId w:val="1017"/>
        </w:numPr>
        <w:pStyle w:val="Compact"/>
      </w:pPr>
      <w:r>
        <w:t xml:space="preserve">Always include: zoom +/−, home, layer button, scale bar, north arrow, coordinate readout bottom-left (</w:t>
      </w:r>
      <w:r>
        <w:t xml:space="preserve">“</w:t>
      </w:r>
      <w:r>
        <w:t xml:space="preserve">24.4539° N, 54.3773° E</w:t>
      </w:r>
      <w:r>
        <w:t xml:space="preserve">”</w:t>
      </w:r>
      <w:r>
        <w:t xml:space="preserve">), small attribution</w:t>
      </w:r>
      <w:r>
        <w:t xml:space="preserve"> </w:t>
      </w:r>
      <w:r>
        <w:t xml:space="preserve">“</w:t>
      </w:r>
      <w:r>
        <w:t xml:space="preserve">Basemap: AD-SDI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Map control buttons: 36 px white squares, 8 px radius, Level 1 shadow, stacked with 1px separators.</w:t>
      </w:r>
    </w:p>
    <w:bookmarkEnd w:id="44"/>
    <w:bookmarkStart w:id="45" w:name="charts"/>
    <w:p>
      <w:pPr>
        <w:pStyle w:val="Heading2"/>
      </w:pPr>
      <w:r>
        <w:t xml:space="preserve">5.5 Charts</w:t>
      </w:r>
    </w:p>
    <w:p>
      <w:pPr>
        <w:numPr>
          <w:ilvl w:val="0"/>
          <w:numId w:val="1018"/>
        </w:numPr>
        <w:pStyle w:val="Compact"/>
      </w:pPr>
      <w:r>
        <w:t xml:space="preserve">Gridlines very light (#EEF1F5), no chart borders, axis labels Small secondary.</w:t>
      </w:r>
    </w:p>
    <w:p>
      <w:pPr>
        <w:numPr>
          <w:ilvl w:val="0"/>
          <w:numId w:val="1018"/>
        </w:numPr>
        <w:pStyle w:val="Compact"/>
      </w:pPr>
      <w:r>
        <w:t xml:space="preserve">Line charts 2 px, with soft area fill 8%. Target lines dashed, labelled</w:t>
      </w:r>
      <w:r>
        <w:t xml:space="preserve"> </w:t>
      </w:r>
      <w:r>
        <w:t xml:space="preserve">“</w:t>
      </w:r>
      <w:r>
        <w:t xml:space="preserve">Agreed target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Use module colours for series; status colours only for status.</w:t>
      </w:r>
    </w:p>
    <w:p>
      <w:pPr>
        <w:numPr>
          <w:ilvl w:val="0"/>
          <w:numId w:val="1018"/>
        </w:numPr>
        <w:pStyle w:val="Compact"/>
      </w:pPr>
      <w:r>
        <w:t xml:space="preserve">Donuts: 16 px ring, centre total in KPI style.</w:t>
      </w:r>
    </w:p>
    <w:p>
      <w:pPr>
        <w:numPr>
          <w:ilvl w:val="0"/>
          <w:numId w:val="1018"/>
        </w:numPr>
        <w:pStyle w:val="Compact"/>
      </w:pPr>
      <w:r>
        <w:t xml:space="preserve">Every chart has a title (H3) and a small</w:t>
      </w:r>
      <w:r>
        <w:t xml:space="preserve"> </w:t>
      </w:r>
      <w:r>
        <w:t xml:space="preserve">“</w:t>
      </w:r>
      <w:r>
        <w:t xml:space="preserve">Last 30 days ▾</w:t>
      </w:r>
      <w:r>
        <w:t xml:space="preserve">”</w:t>
      </w:r>
      <w:r>
        <w:t xml:space="preserve"> </w:t>
      </w:r>
      <w:r>
        <w:t xml:space="preserve">selector at top-right.</w:t>
      </w:r>
    </w:p>
    <w:bookmarkEnd w:id="45"/>
    <w:bookmarkEnd w:id="46"/>
    <w:bookmarkStart w:id="47" w:name="screen-list-and-flow"/>
    <w:p>
      <w:pPr>
        <w:pStyle w:val="Heading1"/>
        <w:pBdr>
          <w:bottom w:val="single" w:sz="8" w:color="FFC20E" w:space="4"/>
        </w:pBdr>
        <w:spacing w:before="360"/>
      </w:pPr>
      <w:r>
        <w:t xml:space="preserve">6. Screen list and flow</w:t>
      </w:r>
    </w:p>
    <w:p>
      <w:pPr>
        <w:pStyle w:val="FirstParagraph"/>
      </w:pPr>
      <w:r>
        <w:t xml:space="preserve">Fifteen screens in this order. Design S00, S01 and S11 first — they set the light, public and dark directions — and share them for review before the rest.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Screen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Shell / theme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Own layout,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S01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Home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Public, light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Catalogue Search +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Public,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S03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Dataset Detail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Publishing &amp; Approvals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S05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Quality &amp; SLA Dashboard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GeoAI Studio — Change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S07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GeoAI Assistant (chat + map)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 (collapsed nav), light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Marketplace Catalogue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S09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Marketplace Request &amp; Entitlements (3 frames: S09a, S09b, S09c)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Digital Twin 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 (collapsed nav), 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S11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Programme Command Centre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dark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GeoMaturity &amp;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S13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Open Data Portal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Public, light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Security &amp; Access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Workspace, 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</w:t>
            </w:r>
          </w:p>
        </w:tc>
      </w:tr>
    </w:tbl>
    <w:p>
      <w:pPr>
        <w:pStyle w:val="BodyText"/>
      </w:pPr>
      <w:r>
        <w:t xml:space="preserve">Arabic versions: S00, S01, S13 (and S07 if done).</w:t>
      </w:r>
    </w:p>
    <w:p>
      <w:pPr>
        <w:pStyle w:val="BodyText"/>
      </w:pPr>
      <w:r>
        <w:rPr>
          <w:bCs/>
          <w:b/>
        </w:rPr>
        <w:t xml:space="preserve">Click-through flow for the prototype link:</w:t>
      </w:r>
    </w:p>
    <w:p>
      <w:pPr>
        <w:numPr>
          <w:ilvl w:val="0"/>
          <w:numId w:val="1019"/>
        </w:numPr>
        <w:pStyle w:val="Compact"/>
      </w:pPr>
      <w:r>
        <w:t xml:space="preserve">S00 Login →</w:t>
      </w:r>
      <w:r>
        <w:t xml:space="preserve"> </w:t>
      </w:r>
      <w:r>
        <w:t xml:space="preserve">“</w:t>
      </w:r>
      <w:r>
        <w:t xml:space="preserve">Government account</w:t>
      </w:r>
      <w:r>
        <w:t xml:space="preserve">”</w:t>
      </w:r>
      <w:r>
        <w:t xml:space="preserve"> </w:t>
      </w:r>
      <w:r>
        <w:t xml:space="preserve">→ S01 Home.</w:t>
      </w:r>
    </w:p>
    <w:p>
      <w:pPr>
        <w:numPr>
          <w:ilvl w:val="0"/>
          <w:numId w:val="1019"/>
        </w:numPr>
        <w:pStyle w:val="Compact"/>
      </w:pPr>
      <w:r>
        <w:t xml:space="preserve">S01 search → S02 results → click a result → S03 Dataset Detail.</w:t>
      </w:r>
    </w:p>
    <w:p>
      <w:pPr>
        <w:numPr>
          <w:ilvl w:val="0"/>
          <w:numId w:val="1019"/>
        </w:numPr>
        <w:pStyle w:val="Compact"/>
      </w:pPr>
      <w:r>
        <w:t xml:space="preserve">Side nav links each workspace screen (S04–S12, S14).</w:t>
      </w:r>
    </w:p>
    <w:p>
      <w:pPr>
        <w:numPr>
          <w:ilvl w:val="0"/>
          <w:numId w:val="1019"/>
        </w:numPr>
        <w:pStyle w:val="Compact"/>
      </w:pPr>
      <w:r>
        <w:t xml:space="preserve">S08</w:t>
      </w:r>
      <w:r>
        <w:t xml:space="preserve"> </w:t>
      </w:r>
      <w:r>
        <w:t xml:space="preserve">“</w:t>
      </w:r>
      <w:r>
        <w:t xml:space="preserve">Request access</w:t>
      </w:r>
      <w:r>
        <w:t xml:space="preserve">”</w:t>
      </w:r>
      <w:r>
        <w:t xml:space="preserve"> </w:t>
      </w:r>
      <w:r>
        <w:t xml:space="preserve">→ S09.</w:t>
      </w:r>
    </w:p>
    <w:p>
      <w:pPr>
        <w:numPr>
          <w:ilvl w:val="0"/>
          <w:numId w:val="1019"/>
        </w:numPr>
        <w:pStyle w:val="Compact"/>
      </w:pPr>
      <w:r>
        <w:t xml:space="preserve">S01</w:t>
      </w:r>
      <w:r>
        <w:t xml:space="preserve"> </w:t>
      </w:r>
      <w:r>
        <w:t xml:space="preserve">“</w:t>
      </w:r>
      <w:r>
        <w:t xml:space="preserve">Open Data</w:t>
      </w:r>
      <w:r>
        <w:t xml:space="preserve">”</w:t>
      </w:r>
      <w:r>
        <w:t xml:space="preserve"> </w:t>
      </w:r>
      <w:r>
        <w:t xml:space="preserve">nav → S13.</w:t>
      </w:r>
    </w:p>
    <w:bookmarkEnd w:id="47"/>
    <w:bookmarkStart w:id="52" w:name="screen-specs-part-1"/>
    <w:p>
      <w:pPr>
        <w:pStyle w:val="Heading1"/>
        <w:pBdr>
          <w:bottom w:val="single" w:sz="8" w:color="FFC20E" w:space="4"/>
        </w:pBdr>
        <w:spacing w:before="360"/>
      </w:pPr>
      <w:r>
        <w:t xml:space="preserve">7. Screen specs — part 1</w:t>
      </w:r>
    </w:p>
    <w:p>
      <w:pPr>
        <w:pStyle w:val="FirstParagraph"/>
      </w:pPr>
      <w:r>
        <w:t xml:space="preserve">Each spec lists the layout zones with sizes, every element top-to-bottom, the sample content, the state to show, and the premium touches. Pixel values assume the 1440 × 1018 frame.</w:t>
      </w:r>
    </w:p>
    <w:bookmarkStart w:id="48" w:name="s00-login"/>
    <w:p>
      <w:pPr>
        <w:pStyle w:val="Heading2"/>
      </w:pPr>
      <w:r>
        <w:t xml:space="preserve">S00 — Login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two panels, no top bar. Left image panel 820 px wide · right sign-in panel 620 px wide, white.</w:t>
      </w:r>
    </w:p>
    <w:p>
      <w:pPr>
        <w:pStyle w:val="BodyText"/>
      </w:pPr>
      <w:r>
        <w:rPr>
          <w:bCs/>
          <w:b/>
        </w:rPr>
        <w:t xml:space="preserve">Left panel (820 × 1018):</w:t>
      </w:r>
    </w:p>
    <w:p>
      <w:pPr>
        <w:numPr>
          <w:ilvl w:val="0"/>
          <w:numId w:val="1020"/>
        </w:numPr>
        <w:pStyle w:val="Compact"/>
      </w:pPr>
      <w:r>
        <w:t xml:space="preserve">Full-bleed aerial image of Abu Dhabi coastline at dusk. Navy gradient overlay (left 92% → right 55%). Contour-line pattern at 7% white over the whole panel.</w:t>
      </w:r>
    </w:p>
    <w:p>
      <w:pPr>
        <w:numPr>
          <w:ilvl w:val="0"/>
          <w:numId w:val="1020"/>
        </w:numPr>
        <w:pStyle w:val="Compact"/>
      </w:pPr>
      <w:r>
        <w:t xml:space="preserve">Top-left (48 px from edges): DGE logo, white version, 48 px tall.</w:t>
      </w:r>
    </w:p>
    <w:p>
      <w:pPr>
        <w:numPr>
          <w:ilvl w:val="0"/>
          <w:numId w:val="1020"/>
        </w:numPr>
        <w:pStyle w:val="Compact"/>
      </w:pPr>
      <w:r>
        <w:t xml:space="preserve">Middle-left, max width 560: Display headline, white —</w:t>
      </w:r>
      <w:r>
        <w:t xml:space="preserve"> </w:t>
      </w:r>
      <w:r>
        <w:t xml:space="preserve">“</w:t>
      </w:r>
      <w:r>
        <w:t xml:space="preserve">Abu Dhabi’s spatial data. Trusted. Connected.</w:t>
      </w:r>
      <w:r>
        <w:t xml:space="preserve">”</w:t>
      </w:r>
      <w:r>
        <w:t xml:space="preserve"> </w:t>
      </w:r>
      <w:r>
        <w:t xml:space="preserve">Under it, Body 16, white 80% —</w:t>
      </w:r>
      <w:r>
        <w:t xml:space="preserve"> </w:t>
      </w:r>
      <w:r>
        <w:t xml:space="preserve">“</w:t>
      </w:r>
      <w:r>
        <w:t xml:space="preserve">One secure platform to discover, share and use authoritative geospatial data across government.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Below, 32 px gap: a thin gold line 48 px wide.</w:t>
      </w:r>
    </w:p>
    <w:p>
      <w:pPr>
        <w:numPr>
          <w:ilvl w:val="0"/>
          <w:numId w:val="1020"/>
        </w:numPr>
        <w:pStyle w:val="Compact"/>
      </w:pPr>
      <w:r>
        <w:t xml:space="preserve">Bottom-left: three trust items in a row, each = 20 px white icon + Small white text:</w:t>
      </w:r>
      <w:r>
        <w:t xml:space="preserve"> </w:t>
      </w:r>
      <w:r>
        <w:t xml:space="preserve">“</w:t>
      </w:r>
      <w:r>
        <w:t xml:space="preserve">UAE data residency</w:t>
      </w:r>
      <w:r>
        <w:t xml:space="preserve">”</w:t>
      </w:r>
      <w:r>
        <w:t xml:space="preserve"> </w:t>
      </w:r>
      <w:r>
        <w:t xml:space="preserve">(shield) ·</w:t>
      </w:r>
      <w:r>
        <w:t xml:space="preserve"> </w:t>
      </w:r>
      <w:r>
        <w:t xml:space="preserve">“</w:t>
      </w:r>
      <w:r>
        <w:t xml:space="preserve">Role-based secure access</w:t>
      </w:r>
      <w:r>
        <w:t xml:space="preserve">”</w:t>
      </w:r>
      <w:r>
        <w:t xml:space="preserve"> </w:t>
      </w:r>
      <w:r>
        <w:t xml:space="preserve">(lock) ·</w:t>
      </w:r>
      <w:r>
        <w:t xml:space="preserve"> </w:t>
      </w:r>
      <w:r>
        <w:t xml:space="preserve">“</w:t>
      </w:r>
      <w:r>
        <w:t xml:space="preserve">English | العربية</w:t>
      </w:r>
      <w:r>
        <w:t xml:space="preserve">”</w:t>
      </w:r>
      <w:r>
        <w:t xml:space="preserve"> </w:t>
      </w:r>
      <w:r>
        <w:t xml:space="preserve">(globe).</w:t>
      </w:r>
    </w:p>
    <w:p>
      <w:pPr>
        <w:pStyle w:val="FirstParagraph"/>
      </w:pPr>
      <w:r>
        <w:rPr>
          <w:bCs/>
          <w:b/>
        </w:rPr>
        <w:t xml:space="preserve">Right panel (620 × 1018), content column 400 px centred:</w:t>
      </w:r>
    </w:p>
    <w:p>
      <w:pPr>
        <w:numPr>
          <w:ilvl w:val="0"/>
          <w:numId w:val="1021"/>
        </w:numPr>
        <w:pStyle w:val="Compact"/>
      </w:pPr>
      <w:r>
        <w:t xml:space="preserve">Top-right corner: language toggle</w:t>
      </w:r>
      <w:r>
        <w:t xml:space="preserve"> </w:t>
      </w:r>
      <w:r>
        <w:t xml:space="preserve">“</w:t>
      </w:r>
      <w:r>
        <w:t xml:space="preserve">EN | ع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Wordmark</w:t>
      </w:r>
      <w:r>
        <w:t xml:space="preserve"> </w:t>
      </w:r>
      <w:r>
        <w:t xml:space="preserve">“</w:t>
      </w:r>
      <w:r>
        <w:t xml:space="preserve">AD-SDI Portal</w:t>
      </w:r>
      <w:r>
        <w:t xml:space="preserve">”</w:t>
      </w:r>
      <w:r>
        <w:t xml:space="preserve"> </w:t>
      </w:r>
      <w:r>
        <w:t xml:space="preserve">(H2) with small module-colour bar of 6 segments under it (the six module colours, 4 px tall, 120 px wide) — a subtle signature.</w:t>
      </w:r>
    </w:p>
    <w:p>
      <w:pPr>
        <w:numPr>
          <w:ilvl w:val="0"/>
          <w:numId w:val="1021"/>
        </w:numPr>
        <w:pStyle w:val="Compact"/>
      </w:pPr>
      <w:r>
        <w:t xml:space="preserve">H1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+ Body secondary</w:t>
      </w:r>
      <w:r>
        <w:t xml:space="preserve"> </w:t>
      </w:r>
      <w:r>
        <w:t xml:space="preserve">“</w:t>
      </w:r>
      <w:r>
        <w:t xml:space="preserve">Access the Abu Dhabi Spatial Data Infrastructure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Primary button 48 px full width: building icon +</w:t>
      </w:r>
      <w:r>
        <w:t xml:space="preserve"> </w:t>
      </w:r>
      <w:r>
        <w:t xml:space="preserve">“</w:t>
      </w:r>
      <w:r>
        <w:t xml:space="preserve">Continue with Government account (SSO)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Secondary button 48 px full width: user icon +</w:t>
      </w:r>
      <w:r>
        <w:t xml:space="preserve"> </w:t>
      </w:r>
      <w:r>
        <w:t xml:space="preserve">“</w:t>
      </w:r>
      <w:r>
        <w:t xml:space="preserve">Partner or public account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Divider with centred text</w:t>
      </w:r>
      <w:r>
        <w:t xml:space="preserve"> </w:t>
      </w:r>
      <w:r>
        <w:t xml:space="preserve">“</w:t>
      </w:r>
      <w:r>
        <w:t xml:space="preserve">or sign in with email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Email field (filled:</w:t>
      </w:r>
      <w:r>
        <w:t xml:space="preserve"> </w:t>
      </w:r>
      <w:r>
        <w:t xml:space="preserve">“</w:t>
      </w:r>
      <w:r>
        <w:t xml:space="preserve">fatima.a@dmt.gov.ae</w:t>
      </w:r>
      <w:r>
        <w:t xml:space="preserve">”</w:t>
      </w:r>
      <w:r>
        <w:t xml:space="preserve">) · Password field (masked, eye icon) · row:</w:t>
      </w:r>
      <w:r>
        <w:t xml:space="preserve"> </w:t>
      </w:r>
      <w:r>
        <w:t xml:space="preserve">“</w:t>
      </w:r>
      <w:r>
        <w:t xml:space="preserve">Remember this device</w:t>
      </w:r>
      <w:r>
        <w:t xml:space="preserve">”</w:t>
      </w:r>
      <w:r>
        <w:t xml:space="preserve"> </w:t>
      </w:r>
      <w:r>
        <w:t xml:space="preserve">checkbox left,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 </w:t>
      </w:r>
      <w:r>
        <w:t xml:space="preserve">link right.</w:t>
      </w:r>
    </w:p>
    <w:p>
      <w:pPr>
        <w:numPr>
          <w:ilvl w:val="0"/>
          <w:numId w:val="1021"/>
        </w:numPr>
        <w:pStyle w:val="Compact"/>
      </w:pPr>
      <w:r>
        <w:t xml:space="preserve">Primary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button 48 px.</w:t>
      </w:r>
    </w:p>
    <w:p>
      <w:pPr>
        <w:numPr>
          <w:ilvl w:val="0"/>
          <w:numId w:val="1021"/>
        </w:numPr>
        <w:pStyle w:val="Compact"/>
      </w:pPr>
      <w:r>
        <w:t xml:space="preserve">Info line with shield icon, Small secondary:</w:t>
      </w:r>
      <w:r>
        <w:t xml:space="preserve"> </w:t>
      </w:r>
      <w:r>
        <w:t xml:space="preserve">“</w:t>
      </w:r>
      <w:r>
        <w:t xml:space="preserve">Multi-factor authentication is required for privileged and partner accounts.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Bottom of panel: status chip</w:t>
      </w:r>
      <w:r>
        <w:t xml:space="preserve"> </w:t>
      </w:r>
      <w:r>
        <w:t xml:space="preserve">“</w:t>
      </w:r>
      <w:r>
        <w:t xml:space="preserve">● All services operational</w:t>
      </w:r>
      <w:r>
        <w:t xml:space="preserve">”</w:t>
      </w:r>
      <w:r>
        <w:t xml:space="preserve"> </w:t>
      </w:r>
      <w:r>
        <w:t xml:space="preserve">(green) left; links right: Help · Privacy · Accessibility.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Password field focused (gold focus ring).</w:t>
      </w:r>
    </w:p>
    <w:p>
      <w:pPr>
        <w:pStyle w:val="BodyText"/>
      </w:pPr>
      <w:r>
        <w:rPr>
          <w:bCs/>
          <w:b/>
        </w:rPr>
        <w:t xml:space="preserve">Premium touches:</w:t>
      </w:r>
      <w:r>
        <w:t xml:space="preserve"> </w:t>
      </w:r>
      <w:r>
        <w:t xml:space="preserve">perfect vertical centring of the form; 1px hairline between panels is not needed — the image edge is the divider; generous 32 px spacing between form groups.</w:t>
      </w:r>
    </w:p>
    <w:bookmarkEnd w:id="48"/>
    <w:bookmarkStart w:id="49" w:name="s01-home-public"/>
    <w:p>
      <w:pPr>
        <w:pStyle w:val="Heading2"/>
      </w:pPr>
      <w:r>
        <w:t xml:space="preserve">S01 — Home (public)</w:t>
      </w:r>
    </w:p>
    <w:p>
      <w:pPr>
        <w:pStyle w:val="FirstParagraph"/>
      </w:pPr>
      <w:r>
        <w:rPr>
          <w:bCs/>
          <w:b/>
        </w:rPr>
        <w:t xml:space="preserve">Layout (top to bottom):</w:t>
      </w:r>
      <w:r>
        <w:t xml:space="preserve"> </w:t>
      </w:r>
      <w:r>
        <w:t xml:space="preserve">public top bar 72 · hero 440 · stats strip overlapping hero · services grid · slim footer 48. Must end exactly at 1018.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Hero (y 72–512, full width):</w:t>
      </w:r>
      <w:r>
        <w:t xml:space="preserve"> </w:t>
      </w:r>
      <w:r>
        <w:t xml:space="preserve">aerial image of Abu Dhabi Island with navy gradient and contour pattern.</w:t>
      </w:r>
    </w:p>
    <w:p>
      <w:pPr>
        <w:numPr>
          <w:ilvl w:val="1"/>
          <w:numId w:val="1023"/>
        </w:numPr>
        <w:pStyle w:val="Compact"/>
      </w:pPr>
      <w:r>
        <w:t xml:space="preserve">Display headline, white:</w:t>
      </w:r>
      <w:r>
        <w:t xml:space="preserve"> </w:t>
      </w:r>
      <w:r>
        <w:t xml:space="preserve">“</w:t>
      </w:r>
      <w:r>
        <w:t xml:space="preserve">Abu Dhabi’s spatial data, in one place</w:t>
      </w:r>
      <w:r>
        <w:t xml:space="preserve">”</w:t>
      </w:r>
      <w:r>
        <w:t xml:space="preserve">.</w:t>
      </w:r>
    </w:p>
    <w:p>
      <w:pPr>
        <w:numPr>
          <w:ilvl w:val="1"/>
          <w:numId w:val="1023"/>
        </w:numPr>
        <w:pStyle w:val="Compact"/>
      </w:pPr>
      <w:r>
        <w:t xml:space="preserve">Subline, white 80%:</w:t>
      </w:r>
      <w:r>
        <w:t xml:space="preserve"> </w:t>
      </w:r>
      <w:r>
        <w:t xml:space="preserve">“</w:t>
      </w:r>
      <w:r>
        <w:t xml:space="preserve">Discover, access and share trusted geospatial data and services across government.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Hero search (720 px wide): scope dropdown</w:t>
      </w:r>
      <w:r>
        <w:t xml:space="preserve"> </w:t>
      </w:r>
      <w:r>
        <w:t xml:space="preserve">“</w:t>
      </w:r>
      <w:r>
        <w:t xml:space="preserve">All ▾</w:t>
      </w:r>
      <w:r>
        <w:t xml:space="preserve">”</w:t>
      </w:r>
      <w:r>
        <w:t xml:space="preserve"> </w:t>
      </w:r>
      <w:r>
        <w:t xml:space="preserve">(All · Datasets · Services · Maps · APIs · AI models), placeholder</w:t>
      </w:r>
      <w:r>
        <w:t xml:space="preserve"> </w:t>
      </w:r>
      <w:r>
        <w:t xml:space="preserve">“</w:t>
      </w:r>
      <w:r>
        <w:t xml:space="preserve">Search 2,480 datasets, services and maps…</w:t>
      </w:r>
      <w:r>
        <w:t xml:space="preserve">”</w:t>
      </w:r>
      <w:r>
        <w:t xml:space="preserve">, primary</w:t>
      </w:r>
      <w:r>
        <w:t xml:space="preserve"> </w:t>
      </w:r>
      <w:r>
        <w:t xml:space="preserve">“</w:t>
      </w:r>
      <w:r>
        <w:t xml:space="preserve">Search</w:t>
      </w:r>
      <w:r>
        <w:t xml:space="preserve">”</w:t>
      </w:r>
      <w:r>
        <w:t xml:space="preserve">.</w:t>
      </w:r>
    </w:p>
    <w:p>
      <w:pPr>
        <w:numPr>
          <w:ilvl w:val="1"/>
          <w:numId w:val="1023"/>
        </w:numPr>
        <w:pStyle w:val="Compact"/>
      </w:pPr>
      <w:r>
        <w:t xml:space="preserve">Under search,</w:t>
      </w:r>
      <w:r>
        <w:t xml:space="preserve"> </w:t>
      </w:r>
      <w:r>
        <w:t xml:space="preserve">“</w:t>
      </w:r>
      <w:r>
        <w:t xml:space="preserve">Explore by theme</w:t>
      </w:r>
      <w:r>
        <w:t xml:space="preserve">”</w:t>
      </w:r>
      <w:r>
        <w:t xml:space="preserve"> </w:t>
      </w:r>
      <w:r>
        <w:t xml:space="preserve">row of 8 glass chips (white 12% fill, white text, 16 px icon): Boundaries · Transport · Land &amp; Cadastre · Buildings &amp; 3D · Environment · Utilities · Imagery · Population.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Stats strip</w:t>
      </w:r>
      <w:r>
        <w:t xml:space="preserve"> </w:t>
      </w:r>
      <w:r>
        <w:t xml:space="preserve">(white card, 1000 × 96, centred, overlaps hero bottom by 40 px, Level 2 shadow): 4 items with vertical dividers —</w:t>
      </w:r>
      <w:r>
        <w:t xml:space="preserve"> </w:t>
      </w:r>
      <w:r>
        <w:t xml:space="preserve">“</w:t>
      </w:r>
      <w:r>
        <w:t xml:space="preserve">2,480 Datasets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64 Contributing entities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1,150 OGC services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● All services operational</w:t>
      </w:r>
      <w:r>
        <w:t xml:space="preserve">”</w:t>
      </w:r>
      <w:r>
        <w:t xml:space="preserve"> </w:t>
      </w:r>
      <w:r>
        <w:t xml:space="preserve">(green dot + link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Section title</w:t>
      </w:r>
      <w:r>
        <w:t xml:space="preserve"> </w:t>
      </w:r>
      <w:r>
        <w:t xml:space="preserve">(32 px below): H2</w:t>
      </w:r>
      <w:r>
        <w:t xml:space="preserve"> </w:t>
      </w:r>
      <w:r>
        <w:t xml:space="preserve">“</w:t>
      </w:r>
      <w:r>
        <w:t xml:space="preserve">Platform services</w:t>
      </w:r>
      <w:r>
        <w:t xml:space="preserve">”</w:t>
      </w:r>
      <w:r>
        <w:t xml:space="preserve"> </w:t>
      </w:r>
      <w:r>
        <w:t xml:space="preserve">+ Small secondary</w:t>
      </w:r>
      <w:r>
        <w:t xml:space="preserve"> </w:t>
      </w:r>
      <w:r>
        <w:t xml:space="preserve">“</w:t>
      </w:r>
      <w:r>
        <w:t xml:space="preserve">Six connected capabilities for government and partners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Services grid:</w:t>
      </w:r>
      <w:r>
        <w:t xml:space="preserve"> </w:t>
      </w:r>
      <w:r>
        <w:t xml:space="preserve">3 × 2 cards, each ~389 × 132, Level 1, 3 px top border in module colour:</w:t>
      </w:r>
    </w:p>
    <w:p>
      <w:pPr>
        <w:numPr>
          <w:ilvl w:val="1"/>
          <w:numId w:val="1024"/>
        </w:numPr>
        <w:pStyle w:val="Compact"/>
      </w:pPr>
      <w:r>
        <w:t xml:space="preserve">40 px tinted icon square (module colour at 12%) · H3 title · 2-line Small description ·</w:t>
      </w:r>
      <w:r>
        <w:t xml:space="preserve"> </w:t>
      </w:r>
      <w:r>
        <w:t xml:space="preserve">“</w:t>
      </w:r>
      <w:r>
        <w:t xml:space="preserve">Open →</w:t>
      </w:r>
      <w:r>
        <w:t xml:space="preserve">”</w:t>
      </w:r>
      <w:r>
        <w:t xml:space="preserve"> </w:t>
      </w:r>
      <w:r>
        <w:t xml:space="preserve">link bottom-right.</w:t>
      </w:r>
    </w:p>
    <w:p>
      <w:pPr>
        <w:numPr>
          <w:ilvl w:val="1"/>
          <w:numId w:val="1024"/>
        </w:numPr>
        <w:pStyle w:val="Compact"/>
      </w:pPr>
      <w:r>
        <w:t xml:space="preserve">Cards: Clearinghouse &amp; Catalogue (A) · GeoAI Studio (B) · Data Marketplace (C) · Capacity Building &amp; GeoMaturity (D) · Digital Twin (E) · Open Data (F).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Slim footer</w:t>
      </w:r>
      <w:r>
        <w:t xml:space="preserve"> </w:t>
      </w:r>
      <w:r>
        <w:t xml:space="preserve">(48 px, Navy 900).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Hover on</w:t>
      </w:r>
      <w:r>
        <w:t xml:space="preserve"> </w:t>
      </w:r>
      <w:r>
        <w:t xml:space="preserve">“</w:t>
      </w:r>
      <w:r>
        <w:t xml:space="preserve">GeoAI Studio</w:t>
      </w:r>
      <w:r>
        <w:t xml:space="preserve">”</w:t>
      </w:r>
      <w:r>
        <w:t xml:space="preserve"> </w:t>
      </w:r>
      <w:r>
        <w:t xml:space="preserve">card (lift 2 px + Level 2 shadow + module-colour border).</w:t>
      </w:r>
    </w:p>
    <w:p>
      <w:pPr>
        <w:pStyle w:val="BodyText"/>
      </w:pPr>
      <w:r>
        <w:rPr>
          <w:bCs/>
          <w:b/>
        </w:rPr>
        <w:t xml:space="preserve">Premium touches:</w:t>
      </w:r>
      <w:r>
        <w:t xml:space="preserve"> </w:t>
      </w:r>
      <w:r>
        <w:t xml:space="preserve">hero headline aligned to the same left edge as search and cards; chips feel like frosted glass; numbers in stats strip in KPI style.</w:t>
      </w:r>
    </w:p>
    <w:bookmarkEnd w:id="49"/>
    <w:bookmarkStart w:id="50" w:name="s02-catalogue-search-map-public"/>
    <w:p>
      <w:pPr>
        <w:pStyle w:val="Heading2"/>
      </w:pPr>
      <w:r>
        <w:t xml:space="preserve">S02 — Catalogue Search + Map (public)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public top bar 72 · search row · filter row · split view (list 520 px left, map right) · slim footer 48.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Search row (y 96):</w:t>
      </w:r>
      <w:r>
        <w:t xml:space="preserve"> </w:t>
      </w:r>
      <w:r>
        <w:t xml:space="preserve">search field 640 px with query</w:t>
      </w:r>
      <w:r>
        <w:t xml:space="preserve"> </w:t>
      </w:r>
      <w:r>
        <w:t xml:space="preserve">“</w:t>
      </w:r>
      <w:r>
        <w:t xml:space="preserve">mangrove</w:t>
      </w:r>
      <w:r>
        <w:t xml:space="preserve">”</w:t>
      </w:r>
      <w:r>
        <w:t xml:space="preserve"> </w:t>
      </w:r>
      <w:r>
        <w:t xml:space="preserve">+ result count</w:t>
      </w:r>
      <w:r>
        <w:t xml:space="preserve"> </w:t>
      </w:r>
      <w:r>
        <w:t xml:space="preserve">“</w:t>
      </w:r>
      <w:r>
        <w:t xml:space="preserve">38 results</w:t>
      </w:r>
      <w:r>
        <w:t xml:space="preserve">”</w:t>
      </w:r>
      <w:r>
        <w:t xml:space="preserve"> </w:t>
      </w:r>
      <w:r>
        <w:t xml:space="preserve">(H3) to the right.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Filter row:</w:t>
      </w:r>
      <w:r>
        <w:t xml:space="preserve"> </w:t>
      </w:r>
      <w:r>
        <w:t xml:space="preserve">dropdown chips — Theme: Environment (active, blue fill) · Publisher · Classification: Open + Shared (active) · Audience · Format · Service type · Updated ·</w:t>
      </w:r>
      <w:r>
        <w:t xml:space="preserve"> </w:t>
      </w:r>
      <w:r>
        <w:t xml:space="preserve">“</w:t>
      </w:r>
      <w:r>
        <w:t xml:space="preserve">Draw area</w:t>
      </w:r>
      <w:r>
        <w:t xml:space="preserve">”</w:t>
      </w:r>
      <w:r>
        <w:t xml:space="preserve"> </w:t>
      </w:r>
      <w:r>
        <w:t xml:space="preserve">(map icon).</w:t>
      </w:r>
      <w:r>
        <w:t xml:space="preserve"> </w:t>
      </w:r>
      <w:r>
        <w:t xml:space="preserve">“</w:t>
      </w:r>
      <w:r>
        <w:t xml:space="preserve">Clear all</w:t>
      </w:r>
      <w:r>
        <w:t xml:space="preserve">”</w:t>
      </w:r>
      <w:r>
        <w:t xml:space="preserve"> </w:t>
      </w:r>
      <w:r>
        <w:t xml:space="preserve">link at end.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List column (520 px):</w:t>
      </w:r>
      <w:r>
        <w:t xml:space="preserve"> </w:t>
      </w:r>
      <w:r>
        <w:t xml:space="preserve">top row:</w:t>
      </w:r>
      <w:r>
        <w:t xml:space="preserve"> </w:t>
      </w:r>
      <w:r>
        <w:t xml:space="preserve">“</w:t>
      </w:r>
      <w:r>
        <w:t xml:space="preserve">Sort: Relevance ▾</w:t>
      </w:r>
      <w:r>
        <w:t xml:space="preserve">”</w:t>
      </w:r>
      <w:r>
        <w:t xml:space="preserve"> </w:t>
      </w:r>
      <w:r>
        <w:t xml:space="preserve">left; view toggle List | Grid | Map; icon buttons</w:t>
      </w:r>
      <w:r>
        <w:t xml:space="preserve"> </w:t>
      </w:r>
      <w:r>
        <w:t xml:space="preserve">“</w:t>
      </w:r>
      <w:r>
        <w:t xml:space="preserve">Save search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Create alert</w:t>
      </w:r>
      <w:r>
        <w:t xml:space="preserve">”</w:t>
      </w:r>
      <w:r>
        <w:t xml:space="preserve">.</w:t>
      </w:r>
    </w:p>
    <w:p>
      <w:pPr>
        <w:numPr>
          <w:ilvl w:val="1"/>
          <w:numId w:val="1026"/>
        </w:numPr>
        <w:pStyle w:val="Compact"/>
      </w:pPr>
      <w:r>
        <w:t xml:space="preserve">5 result cards, 120 px each: 72 px map thumbnail · title H3 · publisher (e.g. </w:t>
      </w:r>
      <w:r>
        <w:t xml:space="preserve">“</w:t>
      </w:r>
      <w:r>
        <w:t xml:space="preserve">EAD</w:t>
      </w:r>
      <w:r>
        <w:t xml:space="preserve">”</w:t>
      </w:r>
      <w:r>
        <w:t xml:space="preserve">) · 1-line description · badge row: classification badge + audience chip +</w:t>
      </w:r>
      <w:r>
        <w:t xml:space="preserve"> </w:t>
      </w:r>
      <w:r>
        <w:t xml:space="preserve">“</w:t>
      </w:r>
      <w:r>
        <w:t xml:space="preserve">Quality passed</w:t>
      </w:r>
      <w:r>
        <w:t xml:space="preserve">”</w:t>
      </w:r>
      <w:r>
        <w:t xml:space="preserve"> </w:t>
      </w:r>
      <w:r>
        <w:t xml:space="preserve">pill · format chips (OGC API, WMS, GeoJSON) ·</w:t>
      </w:r>
      <w:r>
        <w:t xml:space="preserve"> </w:t>
      </w:r>
      <w:r>
        <w:t xml:space="preserve">“</w:t>
      </w:r>
      <w:r>
        <w:t xml:space="preserve">Updated 3 Sep 2027</w:t>
      </w:r>
      <w:r>
        <w:t xml:space="preserve">”</w:t>
      </w:r>
      <w:r>
        <w:t xml:space="preserve"> </w:t>
      </w:r>
      <w:r>
        <w:t xml:space="preserve">· bookmark icon.</w:t>
      </w:r>
    </w:p>
    <w:p>
      <w:pPr>
        <w:numPr>
          <w:ilvl w:val="1"/>
          <w:numId w:val="1026"/>
        </w:numPr>
        <w:pStyle w:val="Compact"/>
      </w:pPr>
      <w:r>
        <w:t xml:space="preserve">Titles: Mangrove Habitat Extent 2027 (EAD) · Coastal Protected Areas (EAD) · Mangrove Planting Sites (EAD) · Shoreline Change 2015–2027 (DMT) · Coastal Land Use (DMT).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Map (right, to frame edge):</w:t>
      </w:r>
      <w:r>
        <w:t xml:space="preserve"> </w:t>
      </w:r>
      <w:r>
        <w:t xml:space="preserve">coast from Abu Dhabi Island to Eastern Mangroves. All result footprints as thin outlines; hovered result filled Blue 600 at 35%. A dashed gold polygon shows the</w:t>
      </w:r>
      <w:r>
        <w:t xml:space="preserve"> </w:t>
      </w:r>
      <w:r>
        <w:t xml:space="preserve">“</w:t>
      </w:r>
      <w:r>
        <w:t xml:space="preserve">Draw area</w:t>
      </w:r>
      <w:r>
        <w:t xml:space="preserve">”</w:t>
      </w:r>
      <w:r>
        <w:t xml:space="preserve"> </w:t>
      </w:r>
      <w:r>
        <w:t xml:space="preserve">filter. Map controls top-right, legend bottom-left.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card 2 hovered, its footprint highlighted on the map, tooltip with title over the footprint.</w:t>
      </w:r>
    </w:p>
    <w:bookmarkEnd w:id="50"/>
    <w:bookmarkStart w:id="51" w:name="s03-dataset-detail-workspace"/>
    <w:p>
      <w:pPr>
        <w:pStyle w:val="Heading2"/>
      </w:pPr>
      <w:r>
        <w:t xml:space="preserve">S03 — Dataset Detail (workspace)</w:t>
      </w:r>
    </w:p>
    <w:p>
      <w:pPr>
        <w:pStyle w:val="FirstParagraph"/>
      </w:pPr>
      <w:r>
        <w:rPr>
          <w:bCs/>
          <w:b/>
        </w:rPr>
        <w:t xml:space="preserve">Page header:</w:t>
      </w:r>
      <w:r>
        <w:t xml:space="preserve"> </w:t>
      </w:r>
      <w:r>
        <w:t xml:space="preserve">breadcrumb</w:t>
      </w:r>
      <w:r>
        <w:t xml:space="preserve"> </w:t>
      </w:r>
      <w:r>
        <w:t xml:space="preserve">“</w:t>
      </w:r>
      <w:r>
        <w:t xml:space="preserve">Catalogue / Land &amp; Cadastre / Land Parcels</w:t>
      </w:r>
      <w:r>
        <w:t xml:space="preserve">”</w:t>
      </w:r>
      <w:r>
        <w:t xml:space="preserve"> </w:t>
      </w:r>
      <w:r>
        <w:t xml:space="preserve">· H1</w:t>
      </w:r>
      <w:r>
        <w:t xml:space="preserve"> </w:t>
      </w:r>
      <w:r>
        <w:t xml:space="preserve">“</w:t>
      </w:r>
      <w:r>
        <w:t xml:space="preserve">Land Parcels (Cadastre)</w:t>
      </w:r>
      <w:r>
        <w:t xml:space="preserve">”</w:t>
      </w:r>
      <w:r>
        <w:t xml:space="preserve"> </w:t>
      </w:r>
      <w:r>
        <w:t xml:space="preserve">· line</w:t>
      </w:r>
      <w:r>
        <w:t xml:space="preserve"> </w:t>
      </w:r>
      <w:r>
        <w:t xml:space="preserve">“</w:t>
      </w:r>
      <w:r>
        <w:t xml:space="preserve">Custodian: DMT · Steward: Khalid M.</w:t>
      </w:r>
      <w:r>
        <w:t xml:space="preserve">”</w:t>
      </w:r>
      <w:r>
        <w:t xml:space="preserve"> </w:t>
      </w:r>
      <w:r>
        <w:t xml:space="preserve">· badge row:</w:t>
      </w:r>
      <w:r>
        <w:t xml:space="preserve"> </w:t>
      </w:r>
      <w:r>
        <w:t xml:space="preserve">“</w:t>
      </w:r>
      <w:r>
        <w:t xml:space="preserve">FGDS – Fundamental</w:t>
      </w:r>
      <w:r>
        <w:t xml:space="preserve">”</w:t>
      </w:r>
      <w:r>
        <w:t xml:space="preserve"> </w:t>
      </w:r>
      <w:r>
        <w:t xml:space="preserve">(navy) · Shared – Government · audience chips Internal + Marketplace ·</w:t>
      </w:r>
      <w:r>
        <w:t xml:space="preserve"> </w:t>
      </w:r>
      <w:r>
        <w:t xml:space="preserve">“</w:t>
      </w:r>
      <w:r>
        <w:t xml:space="preserve">Quality passed</w:t>
      </w:r>
      <w:r>
        <w:t xml:space="preserve">”</w:t>
      </w:r>
      <w:r>
        <w:t xml:space="preserve"> </w:t>
      </w:r>
      <w:r>
        <w:t xml:space="preserve">(green) ·</w:t>
      </w:r>
      <w:r>
        <w:t xml:space="preserve"> </w:t>
      </w:r>
      <w:r>
        <w:t xml:space="preserve">“</w:t>
      </w:r>
      <w:r>
        <w:t xml:space="preserve">Data currency: on schedule</w:t>
      </w:r>
      <w:r>
        <w:t xml:space="preserve">”</w:t>
      </w:r>
      <w:r>
        <w:t xml:space="preserve"> </w:t>
      </w:r>
      <w:r>
        <w:t xml:space="preserve">(green). Actions right:</w:t>
      </w:r>
      <w:r>
        <w:t xml:space="preserve"> </w:t>
      </w:r>
      <w:r>
        <w:t xml:space="preserve">“</w:t>
      </w:r>
      <w:r>
        <w:t xml:space="preserve">Add to map</w:t>
      </w:r>
      <w:r>
        <w:t xml:space="preserve">”</w:t>
      </w:r>
      <w:r>
        <w:t xml:space="preserve"> </w:t>
      </w:r>
      <w:r>
        <w:t xml:space="preserve">(primary) ·</w:t>
      </w:r>
      <w:r>
        <w:t xml:space="preserve"> </w:t>
      </w:r>
      <w:r>
        <w:t xml:space="preserve">“</w:t>
      </w:r>
      <w:r>
        <w:t xml:space="preserve">Request access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Copy API URL</w:t>
      </w:r>
      <w:r>
        <w:t xml:space="preserve">”</w:t>
      </w:r>
      <w:r>
        <w:t xml:space="preserve"> </w:t>
      </w:r>
      <w:r>
        <w:t xml:space="preserve">· ⋯.</w:t>
      </w:r>
    </w:p>
    <w:p>
      <w:pPr>
        <w:pStyle w:val="BodyText"/>
      </w:pPr>
      <w:r>
        <w:rPr>
          <w:bCs/>
          <w:b/>
        </w:rPr>
        <w:t xml:space="preserve">Tabs:</w:t>
      </w:r>
      <w:r>
        <w:t xml:space="preserve"> </w:t>
      </w:r>
      <w:r>
        <w:t xml:space="preserve">Overview (active) · Metadata · Services &amp; APIs · Quality · Lineage · Access · Versions · Audit trail.</w:t>
      </w:r>
    </w:p>
    <w:p>
      <w:pPr>
        <w:pStyle w:val="BodyText"/>
      </w:pPr>
      <w:r>
        <w:rPr>
          <w:bCs/>
          <w:b/>
        </w:rPr>
        <w:t xml:space="preserve">Left column (8 cols):</w:t>
      </w:r>
    </w:p>
    <w:p>
      <w:pPr>
        <w:numPr>
          <w:ilvl w:val="0"/>
          <w:numId w:val="1027"/>
        </w:numPr>
        <w:pStyle w:val="Compact"/>
      </w:pPr>
      <w:r>
        <w:t xml:space="preserve">Map preview card, 320 px tall: parcel polygons over Khalifa City in Blue 600 outlines, one parcel selected;</w:t>
      </w:r>
      <w:r>
        <w:t xml:space="preserve"> </w:t>
      </w:r>
      <w:r>
        <w:t xml:space="preserve">“</w:t>
      </w:r>
      <w:r>
        <w:t xml:space="preserve">Open in Map Viewer</w:t>
      </w:r>
      <w:r>
        <w:t xml:space="preserve">”</w:t>
      </w:r>
      <w:r>
        <w:t xml:space="preserve"> </w:t>
      </w:r>
      <w:r>
        <w:t xml:space="preserve">button top-right.</w:t>
      </w:r>
    </w:p>
    <w:p>
      <w:pPr>
        <w:numPr>
          <w:ilvl w:val="0"/>
          <w:numId w:val="1027"/>
        </w:numPr>
        <w:pStyle w:val="Compact"/>
      </w:pPr>
      <w:r>
        <w:t xml:space="preserve">Key facts card: 2-column grid of label/value pairs — CRS: WGS 84 / UTM 40N · Extent: Abu Dhabi Emirate · Features: 412,380 · Update frequency: Monthly · Last updated: 1 Sep 2027 · Next update: 1 Oct 2027 · Lifecycle: Active · Metadata: Complete.</w:t>
      </w:r>
    </w:p>
    <w:p>
      <w:pPr>
        <w:numPr>
          <w:ilvl w:val="0"/>
          <w:numId w:val="1027"/>
        </w:numPr>
        <w:pStyle w:val="Compact"/>
      </w:pPr>
      <w:r>
        <w:t xml:space="preserve">Lineage card, 160 px: left-to-right node chain with small icons —</w:t>
      </w:r>
      <w:r>
        <w:t xml:space="preserve"> </w:t>
      </w:r>
      <w:r>
        <w:t xml:space="preserve">“</w:t>
      </w:r>
      <w:r>
        <w:t xml:space="preserve">DMT source system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Quality gateway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Classification &amp; approval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AD-SDI Clearinghouse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Data Platform + 23 services</w:t>
      </w:r>
      <w:r>
        <w:t xml:space="preserve">”</w:t>
      </w:r>
      <w:r>
        <w:t xml:space="preserve">. Nodes are 8 px-radius pills, connectors 1.5 px Steel with arrowheads.</w:t>
      </w:r>
    </w:p>
    <w:p>
      <w:pPr>
        <w:pStyle w:val="FirstParagraph"/>
      </w:pPr>
      <w:r>
        <w:rPr>
          <w:bCs/>
          <w:b/>
        </w:rPr>
        <w:t xml:space="preserve">Right column (4 cols):</w:t>
      </w:r>
    </w:p>
    <w:p>
      <w:pPr>
        <w:numPr>
          <w:ilvl w:val="0"/>
          <w:numId w:val="1028"/>
        </w:numPr>
        <w:pStyle w:val="Compact"/>
      </w:pPr>
      <w:r>
        <w:t xml:space="preserve">Services &amp; APIs card: 5 rows — OGC API – Features · WMS · WFS · WMTS · REST. Each row: green dot, name,</w:t>
      </w:r>
      <w:r>
        <w:t xml:space="preserve"> </w:t>
      </w:r>
      <w:r>
        <w:t xml:space="preserve">“</w:t>
      </w:r>
      <w:r>
        <w:t xml:space="preserve">p95 320 ms</w:t>
      </w:r>
      <w:r>
        <w:t xml:space="preserve">”</w:t>
      </w:r>
      <w:r>
        <w:t xml:space="preserve"> </w:t>
      </w:r>
      <w:r>
        <w:t xml:space="preserve">Small secondary, copy icon.</w:t>
      </w:r>
    </w:p>
    <w:p>
      <w:pPr>
        <w:numPr>
          <w:ilvl w:val="0"/>
          <w:numId w:val="1028"/>
        </w:numPr>
        <w:pStyle w:val="Compact"/>
      </w:pPr>
      <w:r>
        <w:t xml:space="preserve">Quality card: 6 check rows with icons — Schema ✓ · Geometry ✓ · Topology ✓ (</w:t>
      </w:r>
      <w:r>
        <w:t xml:space="preserve">“</w:t>
      </w:r>
      <w:r>
        <w:t xml:space="preserve">3 warnings</w:t>
      </w:r>
      <w:r>
        <w:t xml:space="preserve">”</w:t>
      </w:r>
      <w:r>
        <w:t xml:space="preserve"> </w:t>
      </w:r>
      <w:r>
        <w:t xml:space="preserve">amber text) · Attribute domains ✓ · Spatial reference ✓ · Metadata completeness ✓. Footer Micro:</w:t>
      </w:r>
      <w:r>
        <w:t xml:space="preserve"> </w:t>
      </w:r>
      <w:r>
        <w:t xml:space="preserve">“</w:t>
      </w:r>
      <w:r>
        <w:t xml:space="preserve">Validated 1 Sep 2027</w:t>
      </w:r>
      <w:r>
        <w:t xml:space="preserve">”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Access card: lock icon ·</w:t>
      </w:r>
      <w:r>
        <w:t xml:space="preserve"> </w:t>
      </w:r>
      <w:r>
        <w:t xml:space="preserve">“</w:t>
      </w:r>
      <w:r>
        <w:t xml:space="preserve">You have access via Data Sharing Agreement DSA-2027-014</w:t>
      </w:r>
      <w:r>
        <w:t xml:space="preserve">”</w:t>
      </w:r>
      <w:r>
        <w:t xml:space="preserve"> </w:t>
      </w:r>
      <w:r>
        <w:t xml:space="preserve">· Micro</w:t>
      </w:r>
      <w:r>
        <w:t xml:space="preserve"> </w:t>
      </w:r>
      <w:r>
        <w:t xml:space="preserve">“</w:t>
      </w:r>
      <w:r>
        <w:t xml:space="preserve">Every access is logged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toast bottom-right</w:t>
      </w:r>
      <w:r>
        <w:t xml:space="preserve"> </w:t>
      </w:r>
      <w:r>
        <w:t xml:space="preserve">“</w:t>
      </w:r>
      <w:r>
        <w:t xml:space="preserve">API URL copied</w:t>
      </w:r>
      <w:r>
        <w:t xml:space="preserve">”</w:t>
      </w:r>
      <w:r>
        <w:t xml:space="preserve">.</w:t>
      </w:r>
    </w:p>
    <w:bookmarkEnd w:id="51"/>
    <w:bookmarkEnd w:id="52"/>
    <w:bookmarkStart w:id="57" w:name="screen-specs-part-2"/>
    <w:p>
      <w:pPr>
        <w:pStyle w:val="Heading1"/>
        <w:pBdr>
          <w:bottom w:val="single" w:sz="8" w:color="FFC20E" w:space="4"/>
        </w:pBdr>
        <w:spacing w:before="360"/>
      </w:pPr>
      <w:r>
        <w:t xml:space="preserve">8. Screen specs — part 2</w:t>
      </w:r>
    </w:p>
    <w:bookmarkStart w:id="53" w:name="s04-publishing-approvals-workspace"/>
    <w:p>
      <w:pPr>
        <w:pStyle w:val="Heading2"/>
      </w:pPr>
      <w:r>
        <w:t xml:space="preserve">S04 — Publishing &amp; Approvals (workspace)</w:t>
      </w:r>
    </w:p>
    <w:p>
      <w:pPr>
        <w:pStyle w:val="FirstParagraph"/>
      </w:pPr>
      <w:r>
        <w:rPr>
          <w:bCs/>
          <w:b/>
        </w:rPr>
        <w:t xml:space="preserve">Persona in top bar:</w:t>
      </w:r>
      <w:r>
        <w:t xml:space="preserve"> </w:t>
      </w:r>
      <w:r>
        <w:t xml:space="preserve">“</w:t>
      </w:r>
      <w:r>
        <w:t xml:space="preserve">Khalid M. · DMT · Data Steward</w:t>
      </w:r>
      <w:r>
        <w:t xml:space="preserve">”</w:t>
      </w:r>
      <w:r>
        <w:t xml:space="preserve">. Side nav active: Publishing &amp; Approvals.</w:t>
      </w:r>
    </w:p>
    <w:p>
      <w:pPr>
        <w:pStyle w:val="BodyText"/>
      </w:pPr>
      <w:r>
        <w:rPr>
          <w:bCs/>
          <w:b/>
        </w:rPr>
        <w:t xml:space="preserve">Page header: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Publishing &amp; Approvals</w:t>
      </w:r>
      <w:r>
        <w:t xml:space="preserve">”</w:t>
      </w:r>
      <w:r>
        <w:t xml:space="preserve"> </w:t>
      </w:r>
      <w:r>
        <w:t xml:space="preserve">· description</w:t>
      </w:r>
      <w:r>
        <w:t xml:space="preserve"> </w:t>
      </w:r>
      <w:r>
        <w:t xml:space="preserve">“</w:t>
      </w:r>
      <w:r>
        <w:t xml:space="preserve">Every dataset, service and product passes quality, classification and approval before release.</w:t>
      </w:r>
      <w:r>
        <w:t xml:space="preserve">”</w:t>
      </w:r>
      <w:r>
        <w:t xml:space="preserve"> </w:t>
      </w:r>
      <w:r>
        <w:t xml:space="preserve">· Tabs: My queue (active, count 15) · Submitted by DMT · Published · Withdrawn.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Flow tracker card (full width, 104 px):</w:t>
      </w:r>
      <w:r>
        <w:t xml:space="preserve"> </w:t>
      </w:r>
      <w:r>
        <w:t xml:space="preserve">6 connected stages with counts — Provider onboarding · Submitted 24 · Quality gateway 6 · Classification &amp; audience 4 · Custodian approval 5 · Published (30 days) 132.</w:t>
      </w:r>
      <w:r>
        <w:t xml:space="preserve"> </w:t>
      </w:r>
      <w:r>
        <w:t xml:space="preserve">“</w:t>
      </w:r>
      <w:r>
        <w:t xml:space="preserve">Custodian approval</w:t>
      </w:r>
      <w:r>
        <w:t xml:space="preserve">”</w:t>
      </w:r>
      <w:r>
        <w:t xml:space="preserve"> </w:t>
      </w:r>
      <w:r>
        <w:t xml:space="preserve">is the current stage (gold ring). Connectors Steel 1.5 px.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Queue table (8 cols, 7 rows):</w:t>
      </w:r>
      <w:r>
        <w:t xml:space="preserve"> </w:t>
      </w:r>
      <w:r>
        <w:t xml:space="preserve">Item · Type (Dataset / Service / Product / Open release) · Entity · Target audience (chip) · Stage (stage pill) · Quality result (✓ / ⚠) · Waiting · Action (</w:t>
      </w:r>
      <w:r>
        <w:t xml:space="preserve">“</w:t>
      </w:r>
      <w:r>
        <w:t xml:space="preserve">Review</w:t>
      </w:r>
      <w:r>
        <w:t xml:space="preserve">”</w:t>
      </w:r>
      <w:r>
        <w:t xml:space="preserve"> </w:t>
      </w:r>
      <w:r>
        <w:t xml:space="preserve">link). Row 3</w:t>
      </w:r>
      <w:r>
        <w:t xml:space="preserve"> </w:t>
      </w:r>
      <w:r>
        <w:t xml:space="preserve">“</w:t>
      </w:r>
      <w:r>
        <w:t xml:space="preserve">Bus Stops &amp; Routes — v2027.09</w:t>
      </w:r>
      <w:r>
        <w:t xml:space="preserve">”</w:t>
      </w:r>
      <w:r>
        <w:t xml:space="preserve"> </w:t>
      </w:r>
      <w:r>
        <w:t xml:space="preserve">selected.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Detail panel (4 cols, full content height):</w:t>
      </w:r>
    </w:p>
    <w:p>
      <w:pPr>
        <w:numPr>
          <w:ilvl w:val="1"/>
          <w:numId w:val="1030"/>
        </w:numPr>
        <w:pStyle w:val="Compact"/>
      </w:pPr>
      <w:r>
        <w:t xml:space="preserve">Title</w:t>
      </w:r>
      <w:r>
        <w:t xml:space="preserve"> </w:t>
      </w:r>
      <w:r>
        <w:t xml:space="preserve">“</w:t>
      </w:r>
      <w:r>
        <w:t xml:space="preserve">Bus Stops &amp; Routes</w:t>
      </w:r>
      <w:r>
        <w:t xml:space="preserve">”</w:t>
      </w:r>
      <w:r>
        <w:t xml:space="preserve"> </w:t>
      </w:r>
      <w:r>
        <w:t xml:space="preserve">+ version chip + module chip</w:t>
      </w:r>
      <w:r>
        <w:t xml:space="preserve"> </w:t>
      </w:r>
      <w:r>
        <w:t xml:space="preserve">“</w:t>
      </w:r>
      <w:r>
        <w:t xml:space="preserve">F · Open Data</w:t>
      </w:r>
      <w:r>
        <w:t xml:space="preserve">”</w:t>
      </w:r>
      <w:r>
        <w:t xml:space="preserve">.</w:t>
      </w:r>
    </w:p>
    <w:p>
      <w:pPr>
        <w:numPr>
          <w:ilvl w:val="1"/>
          <w:numId w:val="1030"/>
        </w:numPr>
        <w:pStyle w:val="Compact"/>
      </w:pPr>
      <w:r>
        <w:t xml:space="preserve">Quality checks: Schema ✓ · Geometry ✓ · Topology ⚠ 2 warnings · Attribute domains ✓ · Spatial reference ✓ · Metadata ✓.</w:t>
      </w:r>
    </w:p>
    <w:p>
      <w:pPr>
        <w:numPr>
          <w:ilvl w:val="1"/>
          <w:numId w:val="1030"/>
        </w:numPr>
        <w:pStyle w:val="Compact"/>
      </w:pPr>
      <w:r>
        <w:t xml:space="preserve">Classification: Open badge · Audience requested: Open chip ·</w:t>
      </w:r>
      <w:r>
        <w:t xml:space="preserve"> </w:t>
      </w:r>
      <w:r>
        <w:t xml:space="preserve">“</w:t>
      </w:r>
      <w:r>
        <w:t xml:space="preserve">Legal eligibility ✓</w:t>
      </w:r>
      <w:r>
        <w:t xml:space="preserve">”</w:t>
      </w:r>
      <w:r>
        <w:t xml:space="preserve">.</w:t>
      </w:r>
    </w:p>
    <w:p>
      <w:pPr>
        <w:numPr>
          <w:ilvl w:val="1"/>
          <w:numId w:val="1030"/>
        </w:numPr>
        <w:pStyle w:val="Compact"/>
      </w:pPr>
      <w:r>
        <w:t xml:space="preserve">Approval block: primary</w:t>
      </w:r>
      <w:r>
        <w:t xml:space="preserve"> </w:t>
      </w:r>
      <w:r>
        <w:t xml:space="preserve">“</w:t>
      </w:r>
      <w:r>
        <w:t xml:space="preserve">Approve for publication</w:t>
      </w:r>
      <w:r>
        <w:t xml:space="preserve">”</w:t>
      </w:r>
      <w:r>
        <w:t xml:space="preserve"> </w:t>
      </w:r>
      <w:r>
        <w:t xml:space="preserve">· secondary</w:t>
      </w:r>
      <w:r>
        <w:t xml:space="preserve"> </w:t>
      </w:r>
      <w:r>
        <w:t xml:space="preserve">“</w:t>
      </w:r>
      <w:r>
        <w:t xml:space="preserve">Return with comments</w:t>
      </w:r>
      <w:r>
        <w:t xml:space="preserve">”</w:t>
      </w:r>
      <w:r>
        <w:t xml:space="preserve"> </w:t>
      </w:r>
      <w:r>
        <w:t xml:space="preserve">· ghost danger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  <w:r>
        <w:t xml:space="preserve">.</w:t>
      </w:r>
    </w:p>
    <w:p>
      <w:pPr>
        <w:numPr>
          <w:ilvl w:val="1"/>
          <w:numId w:val="1030"/>
        </w:numPr>
        <w:pStyle w:val="Compact"/>
      </w:pPr>
      <w:r>
        <w:t xml:space="preserve">Audit trail: 4 rows with time, user initials avatar, action (</w:t>
      </w:r>
      <w:r>
        <w:t xml:space="preserve">“</w:t>
      </w:r>
      <w:r>
        <w:t xml:space="preserve">Submitted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Gateway passed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Classified Open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Assigned to Khalid M.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“</w:t>
      </w:r>
      <w:r>
        <w:t xml:space="preserve">Approve for publication</w:t>
      </w:r>
      <w:r>
        <w:t xml:space="preserve">”</w:t>
      </w:r>
      <w:r>
        <w:t xml:space="preserve"> </w:t>
      </w:r>
      <w:r>
        <w:t xml:space="preserve">in hover.</w:t>
      </w:r>
    </w:p>
    <w:bookmarkEnd w:id="53"/>
    <w:bookmarkStart w:id="54" w:name="s05-quality-sla-dashboard-workspace"/>
    <w:p>
      <w:pPr>
        <w:pStyle w:val="Heading2"/>
      </w:pPr>
      <w:r>
        <w:t xml:space="preserve">S05 — Quality &amp; SLA Dashboard (workspace)</w:t>
      </w:r>
    </w:p>
    <w:p>
      <w:pPr>
        <w:pStyle w:val="FirstParagraph"/>
      </w:pPr>
      <w:r>
        <w:rPr>
          <w:bCs/>
          <w:b/>
        </w:rPr>
        <w:t xml:space="preserve">Page header: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Quality &amp; SLA</w:t>
      </w:r>
      <w:r>
        <w:t xml:space="preserve">”</w:t>
      </w:r>
      <w:r>
        <w:t xml:space="preserve"> </w:t>
      </w:r>
      <w:r>
        <w:t xml:space="preserve">· description</w:t>
      </w:r>
      <w:r>
        <w:t xml:space="preserve"> </w:t>
      </w:r>
      <w:r>
        <w:t xml:space="preserve">“</w:t>
      </w:r>
      <w:r>
        <w:t xml:space="preserve">Automated monitoring of availability, data currency, quality and support.</w:t>
      </w:r>
      <w:r>
        <w:t xml:space="preserve">”</w:t>
      </w:r>
      <w:r>
        <w:t xml:space="preserve"> </w:t>
      </w:r>
      <w:r>
        <w:t xml:space="preserve">· right:</w:t>
      </w:r>
      <w:r>
        <w:t xml:space="preserve"> </w:t>
      </w:r>
      <w:r>
        <w:t xml:space="preserve">“</w:t>
      </w:r>
      <w:r>
        <w:t xml:space="preserve">Last 30 days ▾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All entities ▾</w:t>
      </w:r>
      <w:r>
        <w:t xml:space="preserve">”</w:t>
      </w:r>
      <w:r>
        <w:t xml:space="preserve"> </w:t>
      </w:r>
      <w:r>
        <w:t xml:space="preserve">· secondary</w:t>
      </w:r>
      <w:r>
        <w:t xml:space="preserve"> </w:t>
      </w:r>
      <w:r>
        <w:t xml:space="preserve">“</w:t>
      </w:r>
      <w:r>
        <w:t xml:space="preserve">Export report</w:t>
      </w:r>
      <w:r>
        <w:t xml:space="preserve">”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KPI row (5 cards, equal width):</w:t>
      </w:r>
    </w:p>
    <w:p>
      <w:pPr>
        <w:numPr>
          <w:ilvl w:val="1"/>
          <w:numId w:val="1032"/>
        </w:numPr>
        <w:pStyle w:val="Compact"/>
      </w:pPr>
      <w:r>
        <w:t xml:space="preserve">Platform availability</w:t>
      </w:r>
      <w:r>
        <w:t xml:space="preserve"> </w:t>
      </w:r>
      <w:r>
        <w:rPr>
          <w:bCs/>
          <w:b/>
        </w:rPr>
        <w:t xml:space="preserve">99.95%</w:t>
      </w:r>
    </w:p>
    <w:p>
      <w:pPr>
        <w:numPr>
          <w:ilvl w:val="1"/>
          <w:numId w:val="1032"/>
        </w:numPr>
        <w:pStyle w:val="Compact"/>
      </w:pPr>
      <w:r>
        <w:t xml:space="preserve">Data currency</w:t>
      </w:r>
      <w:r>
        <w:t xml:space="preserve"> </w:t>
      </w:r>
      <w:r>
        <w:rPr>
          <w:bCs/>
          <w:b/>
        </w:rPr>
        <w:t xml:space="preserve">94%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of fundamental datasets updated on schedule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t xml:space="preserve">Data quality</w:t>
      </w:r>
      <w:r>
        <w:t xml:space="preserve"> </w:t>
      </w:r>
      <w:r>
        <w:rPr>
          <w:bCs/>
          <w:b/>
        </w:rPr>
        <w:t xml:space="preserve">96%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of datasets passing the quality gateway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t xml:space="preserve">Support responsiveness</w:t>
      </w:r>
      <w:r>
        <w:t xml:space="preserve"> </w:t>
      </w:r>
      <w:r>
        <w:rPr>
          <w:bCs/>
          <w:b/>
        </w:rPr>
        <w:t xml:space="preserve">97%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incidents resolved within SLA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t xml:space="preserve">Entity adoption</w:t>
      </w:r>
      <w:r>
        <w:t xml:space="preserve"> </w:t>
      </w:r>
      <w:r>
        <w:rPr>
          <w:bCs/>
          <w:b/>
        </w:rPr>
        <w:t xml:space="preserve">41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entities publishing or consuming</w:t>
      </w:r>
      <w:r>
        <w:t xml:space="preserve">”</w:t>
      </w:r>
    </w:p>
    <w:p>
      <w:pPr>
        <w:numPr>
          <w:ilvl w:val="1"/>
          <w:numId w:val="1032"/>
        </w:numPr>
        <w:pStyle w:val="Compact"/>
      </w:pPr>
      <w:r>
        <w:t xml:space="preserve">Each card: sparkline + dashed</w:t>
      </w:r>
      <w:r>
        <w:t xml:space="preserve"> </w:t>
      </w:r>
      <w:r>
        <w:t xml:space="preserve">“</w:t>
      </w:r>
      <w:r>
        <w:t xml:space="preserve">Agreed target</w:t>
      </w:r>
      <w:r>
        <w:t xml:space="preserve">”</w:t>
      </w:r>
      <w:r>
        <w:t xml:space="preserve"> </w:t>
      </w:r>
      <w:r>
        <w:t xml:space="preserve">marker (no number shown) + green status dot.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Row 2:</w:t>
      </w:r>
      <w:r>
        <w:t xml:space="preserve"> </w:t>
      </w:r>
      <w:r>
        <w:t xml:space="preserve">left 8 cols — line chart</w:t>
      </w:r>
      <w:r>
        <w:t xml:space="preserve"> </w:t>
      </w:r>
      <w:r>
        <w:t xml:space="preserve">“</w:t>
      </w:r>
      <w:r>
        <w:t xml:space="preserve">Availability, last 90 days</w:t>
      </w:r>
      <w:r>
        <w:t xml:space="preserve">”</w:t>
      </w:r>
      <w:r>
        <w:t xml:space="preserve"> </w:t>
      </w:r>
      <w:r>
        <w:t xml:space="preserve">with dashed</w:t>
      </w:r>
      <w:r>
        <w:t xml:space="preserve"> </w:t>
      </w:r>
      <w:r>
        <w:t xml:space="preserve">“</w:t>
      </w:r>
      <w:r>
        <w:t xml:space="preserve">Agreed target</w:t>
      </w:r>
      <w:r>
        <w:t xml:space="preserve">”</w:t>
      </w:r>
      <w:r>
        <w:t xml:space="preserve"> </w:t>
      </w:r>
      <w:r>
        <w:t xml:space="preserve">line and one annotation flag</w:t>
      </w:r>
      <w:r>
        <w:t xml:space="preserve"> </w:t>
      </w:r>
      <w:r>
        <w:t xml:space="preserve">“</w:t>
      </w:r>
      <w:r>
        <w:t xml:space="preserve">Planned maintenance · 21 Aug</w:t>
      </w:r>
      <w:r>
        <w:t xml:space="preserve">”</w:t>
      </w:r>
      <w:r>
        <w:t xml:space="preserve">. Right 4 cols — donut</w:t>
      </w:r>
      <w:r>
        <w:t xml:space="preserve"> </w:t>
      </w:r>
      <w:r>
        <w:t xml:space="preserve">“</w:t>
      </w:r>
      <w:r>
        <w:t xml:space="preserve">Quality gateway · last 24 h</w:t>
      </w:r>
      <w:r>
        <w:t xml:space="preserve">”</w:t>
      </w:r>
      <w:r>
        <w:t xml:space="preserve">: centre</w:t>
      </w:r>
      <w:r>
        <w:t xml:space="preserve"> </w:t>
      </w:r>
      <w:r>
        <w:t xml:space="preserve">“</w:t>
      </w:r>
      <w:r>
        <w:t xml:space="preserve">186</w:t>
      </w:r>
      <w:r>
        <w:t xml:space="preserve">”</w:t>
      </w:r>
      <w:r>
        <w:t xml:space="preserve">, segments Passed 171 / Returned 15; below, top 3 reasons with counts: Spatial reference mismatch 6 · Metadata incomplete 5 · Topology errors 4.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Row 3:</w:t>
      </w:r>
      <w:r>
        <w:t xml:space="preserve"> </w:t>
      </w:r>
      <w:r>
        <w:t xml:space="preserve">left 7 cols — table</w:t>
      </w:r>
      <w:r>
        <w:t xml:space="preserve"> </w:t>
      </w:r>
      <w:r>
        <w:t xml:space="preserve">“</w:t>
      </w:r>
      <w:r>
        <w:t xml:space="preserve">Entity compliance</w:t>
      </w:r>
      <w:r>
        <w:t xml:space="preserve">”</w:t>
      </w:r>
      <w:r>
        <w:t xml:space="preserve"> </w:t>
      </w:r>
      <w:r>
        <w:t xml:space="preserve">(6 rows: DMT, EAD, SCAD, DoH, ADEK, ADPHC): Entity · Datasets · Currency % · Quality % · Open tickets · Trend sparkline · Status pill (5 green</w:t>
      </w:r>
      <w:r>
        <w:t xml:space="preserve"> </w:t>
      </w:r>
      <w:r>
        <w:t xml:space="preserve">“</w:t>
      </w:r>
      <w:r>
        <w:t xml:space="preserve">On track</w:t>
      </w:r>
      <w:r>
        <w:t xml:space="preserve">”</w:t>
      </w:r>
      <w:r>
        <w:t xml:space="preserve">, 1 amber</w:t>
      </w:r>
      <w:r>
        <w:t xml:space="preserve"> </w:t>
      </w:r>
      <w:r>
        <w:t xml:space="preserve">“</w:t>
      </w:r>
      <w:r>
        <w:t xml:space="preserve">At risk</w:t>
      </w:r>
      <w:r>
        <w:t xml:space="preserve">”</w:t>
      </w:r>
      <w:r>
        <w:t xml:space="preserve">). Right 5 cols — heat-map</w:t>
      </w:r>
      <w:r>
        <w:t xml:space="preserve"> </w:t>
      </w:r>
      <w:r>
        <w:t xml:space="preserve">“</w:t>
      </w:r>
      <w:r>
        <w:t xml:space="preserve">Themes × quality checks</w:t>
      </w:r>
      <w:r>
        <w:t xml:space="preserve">”</w:t>
      </w:r>
      <w:r>
        <w:t xml:space="preserve">: 8 themes (rows) × 6 checks (columns), single-hue blue scale, legend strip below.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tooltip on the availability chart:</w:t>
      </w:r>
      <w:r>
        <w:t xml:space="preserve"> </w:t>
      </w:r>
      <w:r>
        <w:t xml:space="preserve">“</w:t>
      </w:r>
      <w:r>
        <w:t xml:space="preserve">14 Aug · 99.98%</w:t>
      </w:r>
      <w:r>
        <w:t xml:space="preserve">”</w:t>
      </w:r>
      <w:r>
        <w:t xml:space="preserve">.</w:t>
      </w:r>
    </w:p>
    <w:bookmarkEnd w:id="54"/>
    <w:bookmarkStart w:id="55" w:name="Xedeee2b264a5b7a0c41de761a744e4a6f056271"/>
    <w:p>
      <w:pPr>
        <w:pStyle w:val="Heading2"/>
      </w:pPr>
      <w:r>
        <w:t xml:space="preserve">S06 — GeoAI Studio: Change Detection (workspace)</w:t>
      </w:r>
    </w:p>
    <w:p>
      <w:pPr>
        <w:pStyle w:val="FirstParagraph"/>
      </w:pPr>
      <w:r>
        <w:rPr>
          <w:bCs/>
          <w:b/>
        </w:rPr>
        <w:t xml:space="preserve">Side nav:</w:t>
      </w:r>
      <w:r>
        <w:t xml:space="preserve"> </w:t>
      </w:r>
      <w:r>
        <w:t xml:space="preserve">GeoAI Studio active. Page header compact: H1</w:t>
      </w:r>
      <w:r>
        <w:t xml:space="preserve"> </w:t>
      </w:r>
      <w:r>
        <w:t xml:space="preserve">“</w:t>
      </w:r>
      <w:r>
        <w:t xml:space="preserve">GeoAI Studio</w:t>
      </w:r>
      <w:r>
        <w:t xml:space="preserve">”</w:t>
      </w:r>
      <w:r>
        <w:t xml:space="preserve"> </w:t>
      </w:r>
      <w:r>
        <w:t xml:space="preserve">+ tabs: Change detection (active) · Feature extraction · Models · Use cases.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Use-case strip (full width, 56 px):</w:t>
      </w:r>
      <w:r>
        <w:t xml:space="preserve"> </w:t>
      </w:r>
      <w:r>
        <w:t xml:space="preserve">5 connected pills — Candidate 12 → Scored 8 → Approved 5 → In development 3 → Production 2.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Three-zone body:</w:t>
      </w:r>
      <w:r>
        <w:t xml:space="preserve"> </w:t>
      </w:r>
      <w:r>
        <w:t xml:space="preserve">config panel 300 px · map (flex) · results panel 340 px. Model card strip 88 px along the bottom of the map + results.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Config panel:</w:t>
      </w:r>
      <w:r>
        <w:t xml:space="preserve"> </w:t>
      </w:r>
      <w:r>
        <w:t xml:space="preserve">Model</w:t>
      </w:r>
      <w:r>
        <w:t xml:space="preserve"> </w:t>
      </w:r>
      <w:r>
        <w:t xml:space="preserve">“</w:t>
      </w:r>
      <w:r>
        <w:t xml:space="preserve">Building Change Detection v3.2</w:t>
      </w:r>
      <w:r>
        <w:t xml:space="preserve">”</w:t>
      </w:r>
      <w:r>
        <w:t xml:space="preserve"> </w:t>
      </w:r>
      <w:r>
        <w:t xml:space="preserve">with green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 </w:t>
      </w:r>
      <w:r>
        <w:t xml:space="preserve">pill · Use case</w:t>
      </w:r>
      <w:r>
        <w:t xml:space="preserve"> </w:t>
      </w:r>
      <w:r>
        <w:t xml:space="preserve">“</w:t>
      </w:r>
      <w:r>
        <w:t xml:space="preserve">New construction monitoring</w:t>
      </w:r>
      <w:r>
        <w:t xml:space="preserve">”</w:t>
      </w:r>
      <w:r>
        <w:t xml:space="preserve"> </w:t>
      </w:r>
      <w:r>
        <w:t xml:space="preserve">· Area</w:t>
      </w:r>
      <w:r>
        <w:t xml:space="preserve"> </w:t>
      </w:r>
      <w:r>
        <w:t xml:space="preserve">“</w:t>
      </w:r>
      <w:r>
        <w:t xml:space="preserve">Khalifa City – South-West</w:t>
      </w:r>
      <w:r>
        <w:t xml:space="preserve">”</w:t>
      </w:r>
      <w:r>
        <w:t xml:space="preserve"> </w:t>
      </w:r>
      <w:r>
        <w:t xml:space="preserve">with Draw / Upload icons · Image T1</w:t>
      </w:r>
      <w:r>
        <w:t xml:space="preserve"> </w:t>
      </w:r>
      <w:r>
        <w:t xml:space="preserve">“</w:t>
      </w:r>
      <w:r>
        <w:t xml:space="preserve">Jan 2027 · 0.5 m</w:t>
      </w:r>
      <w:r>
        <w:t xml:space="preserve">”</w:t>
      </w:r>
      <w:r>
        <w:t xml:space="preserve"> </w:t>
      </w:r>
      <w:r>
        <w:t xml:space="preserve">· Image T2</w:t>
      </w:r>
      <w:r>
        <w:t xml:space="preserve"> </w:t>
      </w:r>
      <w:r>
        <w:t xml:space="preserve">“</w:t>
      </w:r>
      <w:r>
        <w:t xml:space="preserve">Aug 2027 · 0.5 m</w:t>
      </w:r>
      <w:r>
        <w:t xml:space="preserve">”</w:t>
      </w:r>
      <w:r>
        <w:t xml:space="preserve"> </w:t>
      </w:r>
      <w:r>
        <w:t xml:space="preserve">· Confidence slider at 0.80 · Min area 25 m² · primary</w:t>
      </w:r>
      <w:r>
        <w:t xml:space="preserve"> </w:t>
      </w:r>
      <w:r>
        <w:t xml:space="preserve">“</w:t>
      </w:r>
      <w:r>
        <w:t xml:space="preserve">Run analysis</w:t>
      </w:r>
      <w:r>
        <w:t xml:space="preserve">”</w:t>
      </w:r>
      <w:r>
        <w:t xml:space="preserve"> </w:t>
      </w:r>
      <w:r>
        <w:t xml:space="preserve">· status line</w:t>
      </w:r>
      <w:r>
        <w:t xml:space="preserve"> </w:t>
      </w:r>
      <w:r>
        <w:t xml:space="preserve">“</w:t>
      </w:r>
      <w:r>
        <w:t xml:space="preserve">✓ Completed in 4 min 12 s</w:t>
      </w:r>
      <w:r>
        <w:t xml:space="preserve">”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Map:</w:t>
      </w:r>
      <w:r>
        <w:t xml:space="preserve"> </w:t>
      </w:r>
      <w:r>
        <w:t xml:space="preserve">before/after swipe with a vertical handle (white 2 px line + round grip). Left half older imagery, right half newer. Polygons: New construction (#7B4FD6), Demolition (#E07B24), Extension (#0E9F8E). Legend bottom-left. One selected polygon with popup:</w:t>
      </w:r>
      <w:r>
        <w:t xml:space="preserve"> </w:t>
      </w:r>
      <w:r>
        <w:t xml:space="preserve">“</w:t>
      </w:r>
      <w:r>
        <w:t xml:space="preserve">New building · Confidence 0.96 · 1,240 m² · Review: Pending</w:t>
      </w:r>
      <w:r>
        <w:t xml:space="preserve">”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Results panel:</w:t>
      </w:r>
      <w:r>
        <w:t xml:space="preserve"> </w:t>
      </w:r>
      <w:r>
        <w:t xml:space="preserve">header</w:t>
      </w:r>
      <w:r>
        <w:t xml:space="preserve"> </w:t>
      </w:r>
      <w:r>
        <w:t xml:space="preserve">“</w:t>
      </w:r>
      <w:r>
        <w:t xml:space="preserve">214 changes detected</w:t>
      </w:r>
      <w:r>
        <w:t xml:space="preserve">”</w:t>
      </w:r>
      <w:r>
        <w:t xml:space="preserve">; 3 count tiles: 168 New · 21 Demolished · 25 Extensions. Metrics row: Precision 0.93 · Recall 0.89 · F1 0.91 + green pill</w:t>
      </w:r>
      <w:r>
        <w:t xml:space="preserve"> </w:t>
      </w:r>
      <w:r>
        <w:t xml:space="preserve">“</w:t>
      </w:r>
      <w:r>
        <w:t xml:space="preserve">Meets agreed threshold</w:t>
      </w:r>
      <w:r>
        <w:t xml:space="preserve">”</w:t>
      </w:r>
      <w:r>
        <w:t xml:space="preserve">. List of 5 detections (48 px thumbnails, type, confidence bar, review status pill). Buttons: primary</w:t>
      </w:r>
      <w:r>
        <w:t xml:space="preserve"> </w:t>
      </w:r>
      <w:r>
        <w:t xml:space="preserve">“</w:t>
      </w:r>
      <w:r>
        <w:t xml:space="preserve">Send to review queue</w:t>
      </w:r>
      <w:r>
        <w:t xml:space="preserve">”</w:t>
      </w:r>
      <w:r>
        <w:t xml:space="preserve"> </w:t>
      </w:r>
      <w:r>
        <w:t xml:space="preserve">· secondary</w:t>
      </w:r>
      <w:r>
        <w:t xml:space="preserve"> </w:t>
      </w:r>
      <w:r>
        <w:t xml:space="preserve">“</w:t>
      </w:r>
      <w:r>
        <w:t xml:space="preserve">Publish</w:t>
      </w:r>
      <w:r>
        <w:t xml:space="preserve">”</w:t>
      </w:r>
      <w:r>
        <w:t xml:space="preserve"> </w:t>
      </w:r>
      <w:r>
        <w:t xml:space="preserve">· ghost</w:t>
      </w:r>
      <w:r>
        <w:t xml:space="preserve"> </w:t>
      </w:r>
      <w:r>
        <w:t xml:space="preserve">“</w:t>
      </w:r>
      <w:r>
        <w:t xml:space="preserve">Export</w:t>
      </w:r>
      <w:r>
        <w:t xml:space="preserve">”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Model card strip:</w:t>
      </w:r>
      <w:r>
        <w:t xml:space="preserve"> </w:t>
      </w:r>
      <w:r>
        <w:t xml:space="preserve">Registry ID MR-B-007 · Owner</w:t>
      </w:r>
      <w:r>
        <w:t xml:space="preserve"> </w:t>
      </w:r>
      <w:r>
        <w:t xml:space="preserve">“</w:t>
      </w:r>
      <w:r>
        <w:t xml:space="preserve">AD-SDI GeoAI team</w:t>
      </w:r>
      <w:r>
        <w:t xml:space="preserve">”</w:t>
      </w:r>
      <w:r>
        <w:t xml:space="preserve"> </w:t>
      </w:r>
      <w:r>
        <w:t xml:space="preserve">· Trained on 14,200 labelled samples · Evaluated 30 Aug 2027 · Drift: Stable (green) · pills</w:t>
      </w:r>
      <w:r>
        <w:t xml:space="preserve"> </w:t>
      </w:r>
      <w:r>
        <w:t xml:space="preserve">“</w:t>
      </w:r>
      <w:r>
        <w:t xml:space="preserve">Deployment approved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Human review required</w:t>
      </w:r>
      <w:r>
        <w:t xml:space="preserve">”</w:t>
      </w:r>
      <w:r>
        <w:t xml:space="preserve"> </w:t>
      </w:r>
      <w:r>
        <w:t xml:space="preserve">· link</w:t>
      </w:r>
      <w:r>
        <w:t xml:space="preserve"> </w:t>
      </w:r>
      <w:r>
        <w:t xml:space="preserve">“</w:t>
      </w:r>
      <w:r>
        <w:t xml:space="preserve">View model card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Premium touch:</w:t>
      </w:r>
      <w:r>
        <w:t xml:space="preserve"> </w:t>
      </w:r>
      <w:r>
        <w:t xml:space="preserve">the swipe map is the hero — make imagery crisp and realistic, polygons with a soft inner glow.</w:t>
      </w:r>
    </w:p>
    <w:bookmarkEnd w:id="55"/>
    <w:bookmarkStart w:id="56" w:name="X4030e8525dea818a3311e7cdf09f8dfb231aa99"/>
    <w:p>
      <w:pPr>
        <w:pStyle w:val="Heading2"/>
      </w:pPr>
      <w:r>
        <w:t xml:space="preserve">S07 — GeoAI Assistant (workspace, collapsed nav)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collapsed nav 72 · chat panel 480 · map (rest).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Chat panel header:</w:t>
      </w:r>
      <w:r>
        <w:t xml:space="preserve"> </w:t>
      </w:r>
      <w:r>
        <w:t xml:space="preserve">“</w:t>
      </w:r>
      <w:r>
        <w:t xml:space="preserve">GeoAI Assistant</w:t>
      </w:r>
      <w:r>
        <w:t xml:space="preserve">”</w:t>
      </w:r>
      <w:r>
        <w:t xml:space="preserve"> </w:t>
      </w:r>
      <w:r>
        <w:t xml:space="preserve">H2 + pill</w:t>
      </w:r>
      <w:r>
        <w:t xml:space="preserve"> </w:t>
      </w:r>
      <w:r>
        <w:t xml:space="preserve">“</w:t>
      </w:r>
      <w:r>
        <w:t xml:space="preserve">Approved model</w:t>
      </w:r>
      <w:r>
        <w:t xml:space="preserve">”</w:t>
      </w:r>
      <w:r>
        <w:t xml:space="preserve"> </w:t>
      </w:r>
      <w:r>
        <w:t xml:space="preserve">+ EN | ع toggle.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User bubble (right-aligned, Navy 900, white text):</w:t>
      </w:r>
      <w:r>
        <w:t xml:space="preserve"> </w:t>
      </w:r>
      <w:r>
        <w:t xml:space="preserve">“</w:t>
      </w:r>
      <w:r>
        <w:t xml:space="preserve">Show schools within 500 m of high-traffic roads in Al Ain and count them by district.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Assistant card (white, Level 1):</w:t>
      </w:r>
    </w:p>
    <w:p>
      <w:pPr>
        <w:numPr>
          <w:ilvl w:val="1"/>
          <w:numId w:val="1035"/>
        </w:numPr>
        <w:pStyle w:val="Compact"/>
      </w:pPr>
      <w:r>
        <w:t xml:space="preserve">Bold answer line:</w:t>
      </w:r>
      <w:r>
        <w:t xml:space="preserve"> </w:t>
      </w:r>
      <w:r>
        <w:t xml:space="preserve">“</w:t>
      </w:r>
      <w:r>
        <w:t xml:space="preserve">47 schools in 9 districts are within 500 m of high-traffic roads.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Collapsible</w:t>
      </w:r>
      <w:r>
        <w:t xml:space="preserve"> </w:t>
      </w:r>
      <w:r>
        <w:t xml:space="preserve">“</w:t>
      </w:r>
      <w:r>
        <w:t xml:space="preserve">How I got this</w:t>
      </w:r>
      <w:r>
        <w:t xml:space="preserve">”</w:t>
      </w:r>
      <w:r>
        <w:t xml:space="preserve"> </w:t>
      </w:r>
      <w:r>
        <w:t xml:space="preserve">(expanded): 5 numbered steps — Understood request · Selected approved datasets · Buffered roads by 500 m · Intersected schools · Grouped by district.</w:t>
      </w:r>
    </w:p>
    <w:p>
      <w:pPr>
        <w:numPr>
          <w:ilvl w:val="1"/>
          <w:numId w:val="1035"/>
        </w:numPr>
        <w:pStyle w:val="Compact"/>
      </w:pPr>
      <w:r>
        <w:t xml:space="preserve">Source chips: Schools (ADEK) · Road Traffic (DMT) · Districts (DMT), each with a tiny classification dot.</w:t>
      </w:r>
    </w:p>
    <w:p>
      <w:pPr>
        <w:numPr>
          <w:ilvl w:val="1"/>
          <w:numId w:val="1035"/>
        </w:numPr>
        <w:pStyle w:val="Compact"/>
      </w:pPr>
      <w:r>
        <w:t xml:space="preserve">Mini table: District · Schools — 5 rows.</w:t>
      </w:r>
    </w:p>
    <w:p>
      <w:pPr>
        <w:numPr>
          <w:ilvl w:val="1"/>
          <w:numId w:val="1035"/>
        </w:numPr>
        <w:pStyle w:val="Compact"/>
      </w:pPr>
      <w:r>
        <w:t xml:space="preserve">Info note (blue tint):</w:t>
      </w:r>
      <w:r>
        <w:t xml:space="preserve"> </w:t>
      </w:r>
      <w:r>
        <w:t xml:space="preserve">“</w:t>
      </w:r>
      <w:r>
        <w:t xml:space="preserve">1 restricted dataset was excluded based on your access.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Micro disclaimer:</w:t>
      </w:r>
      <w:r>
        <w:t xml:space="preserve"> </w:t>
      </w:r>
      <w:r>
        <w:t xml:space="preserve">“</w:t>
      </w:r>
      <w:r>
        <w:t xml:space="preserve">AI-generated. Verify before official use.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Action row: Save as map · Export · thumbs-up / thumbs-down icons.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Suggested prompts</w:t>
      </w:r>
      <w:r>
        <w:t xml:space="preserve"> </w:t>
      </w:r>
      <w:r>
        <w:t xml:space="preserve">(chips above input):</w:t>
      </w:r>
      <w:r>
        <w:t xml:space="preserve"> </w:t>
      </w:r>
      <w:r>
        <w:t xml:space="preserve">“</w:t>
      </w:r>
      <w:r>
        <w:t xml:space="preserve">Nearest health centres to Khalifa City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Which datasets show mangroves?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Input bar</w:t>
      </w:r>
      <w:r>
        <w:t xml:space="preserve"> </w:t>
      </w:r>
      <w:r>
        <w:t xml:space="preserve">(bottom, 56 px):</w:t>
      </w:r>
      <w:r>
        <w:t xml:space="preserve"> </w:t>
      </w:r>
      <w:r>
        <w:t xml:space="preserve">“</w:t>
      </w:r>
      <w:r>
        <w:t xml:space="preserve">Ask about places, data or trends…</w:t>
      </w:r>
      <w:r>
        <w:t xml:space="preserve">”</w:t>
      </w:r>
      <w:r>
        <w:t xml:space="preserve"> </w:t>
      </w:r>
      <w:r>
        <w:t xml:space="preserve">+ mic icon + send button.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Map:</w:t>
      </w:r>
      <w:r>
        <w:t xml:space="preserve"> </w:t>
      </w:r>
      <w:r>
        <w:t xml:space="preserve">Al Ain; roads in amber; 500 m buffers translucent amber; school points purple #7B4FD6; district outlines grey with labels.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one source chip in hover with tooltip</w:t>
      </w:r>
      <w:r>
        <w:t xml:space="preserve"> </w:t>
      </w:r>
      <w:r>
        <w:t xml:space="preserve">“</w:t>
      </w:r>
      <w:r>
        <w:t xml:space="preserve">Schools · ADEK · Updated Aug 2027</w:t>
      </w:r>
      <w:r>
        <w:t xml:space="preserve">”</w:t>
      </w:r>
      <w:r>
        <w:t xml:space="preserve">.</w:t>
      </w:r>
    </w:p>
    <w:bookmarkEnd w:id="56"/>
    <w:bookmarkEnd w:id="57"/>
    <w:bookmarkStart w:id="62" w:name="screen-specs-part-3"/>
    <w:p>
      <w:pPr>
        <w:pStyle w:val="Heading1"/>
        <w:pBdr>
          <w:bottom w:val="single" w:sz="8" w:color="FFC20E" w:space="4"/>
        </w:pBdr>
        <w:spacing w:before="360"/>
      </w:pPr>
      <w:r>
        <w:t xml:space="preserve">9. Screen specs — part 3</w:t>
      </w:r>
    </w:p>
    <w:bookmarkStart w:id="58" w:name="s08-marketplace-catalogue-workspace"/>
    <w:p>
      <w:pPr>
        <w:pStyle w:val="Heading2"/>
      </w:pPr>
      <w:r>
        <w:t xml:space="preserve">S08 — Marketplace Catalogue (workspace)</w:t>
      </w:r>
    </w:p>
    <w:p>
      <w:pPr>
        <w:pStyle w:val="FirstParagraph"/>
      </w:pPr>
      <w:r>
        <w:rPr>
          <w:bCs/>
          <w:b/>
        </w:rPr>
        <w:t xml:space="preserve">Persona:</w:t>
      </w:r>
      <w:r>
        <w:t xml:space="preserve"> </w:t>
      </w:r>
      <w:r>
        <w:t xml:space="preserve">“</w:t>
      </w:r>
      <w:r>
        <w:t xml:space="preserve">Omar R. · Approved partner</w:t>
      </w:r>
      <w:r>
        <w:t xml:space="preserve">”</w:t>
      </w:r>
      <w:r>
        <w:t xml:space="preserve"> </w:t>
      </w:r>
      <w:r>
        <w:t xml:space="preserve">(partner account). Side nav active: Marketplace.</w:t>
      </w:r>
    </w:p>
    <w:p>
      <w:pPr>
        <w:pStyle w:val="BodyText"/>
      </w:pPr>
      <w:r>
        <w:rPr>
          <w:bCs/>
          <w:b/>
        </w:rPr>
        <w:t xml:space="preserve">Page header: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Geospatial Marketplace</w:t>
      </w:r>
      <w:r>
        <w:t xml:space="preserve">”</w:t>
      </w:r>
      <w:r>
        <w:t xml:space="preserve"> </w:t>
      </w:r>
      <w:r>
        <w:t xml:space="preserve">· description</w:t>
      </w:r>
      <w:r>
        <w:t xml:space="preserve"> </w:t>
      </w:r>
      <w:r>
        <w:t xml:space="preserve">“</w:t>
      </w:r>
      <w:r>
        <w:t xml:space="preserve">Trusted data products and services from government and approved partners.</w:t>
      </w:r>
      <w:r>
        <w:t xml:space="preserve">”</w:t>
      </w:r>
      <w:r>
        <w:t xml:space="preserve"> </w:t>
      </w:r>
      <w:r>
        <w:t xml:space="preserve">· search field 400 px on the right.</w:t>
      </w:r>
    </w:p>
    <w:p>
      <w:pPr>
        <w:pStyle w:val="BodyText"/>
      </w:pPr>
      <w:r>
        <w:rPr>
          <w:bCs/>
          <w:b/>
        </w:rPr>
        <w:t xml:space="preserve">Layout:</w:t>
      </w:r>
      <w:r>
        <w:t xml:space="preserve"> </w:t>
      </w:r>
      <w:r>
        <w:t xml:space="preserve">filter rail 240 · product grid (flex) · detail drawer 440 (open).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Filter rail:</w:t>
      </w:r>
      <w:r>
        <w:t xml:space="preserve"> </w:t>
      </w:r>
      <w:r>
        <w:t xml:space="preserve">checkbox groups — Product type (Datasets, Services &amp; APIs, AI outputs, Imagery) · Provider (Government entity, Approved partner) · Licence (Government-only, Commercial, Open) · Access model (Included, Subscription, Pay-per-use) · Theme.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Grid (2 columns × 3 rows, 6 cards, because the drawer is open):</w:t>
      </w:r>
      <w:r>
        <w:t xml:space="preserve"> </w:t>
      </w:r>
      <w:r>
        <w:t xml:space="preserve">card = 120 px thumbnail (map or 3D render) · provider badge (</w:t>
      </w:r>
      <w:r>
        <w:t xml:space="preserve">“</w:t>
      </w:r>
      <w:r>
        <w:t xml:space="preserve">Government</w:t>
      </w:r>
      <w:r>
        <w:t xml:space="preserve">”</w:t>
      </w:r>
      <w:r>
        <w:t xml:space="preserve"> </w:t>
      </w:r>
      <w:r>
        <w:t xml:space="preserve">navy /</w:t>
      </w:r>
      <w:r>
        <w:t xml:space="preserve"> </w:t>
      </w:r>
      <w:r>
        <w:t xml:space="preserve">“</w:t>
      </w:r>
      <w:r>
        <w:t xml:space="preserve">Partner</w:t>
      </w:r>
      <w:r>
        <w:t xml:space="preserve">”</w:t>
      </w:r>
      <w:r>
        <w:t xml:space="preserve"> </w:t>
      </w:r>
      <w:r>
        <w:t xml:space="preserve">teal) · H3 title · provider name · classification badge +</w:t>
      </w:r>
      <w:r>
        <w:t xml:space="preserve"> </w:t>
      </w:r>
      <w:r>
        <w:t xml:space="preserve">“</w:t>
      </w:r>
      <w:r>
        <w:t xml:space="preserve">Marketplace</w:t>
      </w:r>
      <w:r>
        <w:t xml:space="preserve">”</w:t>
      </w:r>
      <w:r>
        <w:t xml:space="preserve"> </w:t>
      </w:r>
      <w:r>
        <w:t xml:space="preserve">chip · licence chip · access chip · footer row:</w:t>
      </w:r>
      <w:r>
        <w:t xml:space="preserve"> </w:t>
      </w:r>
      <w:r>
        <w:t xml:space="preserve">“</w:t>
      </w:r>
      <w:r>
        <w:t xml:space="preserve">128 subscribers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SLA Tier 1</w:t>
      </w:r>
      <w:r>
        <w:t xml:space="preserve">”</w:t>
      </w:r>
      <w:r>
        <w:t xml:space="preserve">.</w:t>
      </w:r>
    </w:p>
    <w:p>
      <w:pPr>
        <w:numPr>
          <w:ilvl w:val="1"/>
          <w:numId w:val="1037"/>
        </w:numPr>
        <w:pStyle w:val="Compact"/>
      </w:pPr>
      <w:r>
        <w:t xml:space="preserve">Products: Building Footprints 3D (DMT) · Land Parcels API (DMT) · Population Grid 100 m (SCAD) · Mangrove Extent Time Series (EAD) · Change Detection Results (AD-SDI GeoAI) · Rooftop Solar Potential (Partner).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Detail drawer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Building Footprints 3D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hero 3D render (180 px) · provider DMT · badges · tabs Overview (active) · Licence · SLA · API · Usage.</w:t>
      </w:r>
    </w:p>
    <w:p>
      <w:pPr>
        <w:numPr>
          <w:ilvl w:val="1"/>
          <w:numId w:val="1038"/>
        </w:numPr>
        <w:pStyle w:val="Compact"/>
      </w:pPr>
      <w:r>
        <w:t xml:space="preserve">Overview facts: Coverage</w:t>
      </w:r>
      <w:r>
        <w:t xml:space="preserve"> </w:t>
      </w:r>
      <w:r>
        <w:t xml:space="preserve">“</w:t>
      </w:r>
      <w:r>
        <w:t xml:space="preserve">Approved pilot areas</w:t>
      </w:r>
      <w:r>
        <w:t xml:space="preserve">”</w:t>
      </w:r>
      <w:r>
        <w:t xml:space="preserve"> </w:t>
      </w:r>
      <w:r>
        <w:t xml:space="preserve">· Formats</w:t>
      </w:r>
      <w:r>
        <w:t xml:space="preserve"> </w:t>
      </w:r>
      <w:r>
        <w:t xml:space="preserve">“</w:t>
      </w:r>
      <w:r>
        <w:t xml:space="preserve">3D Tiles · OGC API</w:t>
      </w:r>
      <w:r>
        <w:t xml:space="preserve">”</w:t>
      </w:r>
      <w:r>
        <w:t xml:space="preserve"> </w:t>
      </w:r>
      <w:r>
        <w:t xml:space="preserve">· Update</w:t>
      </w:r>
      <w:r>
        <w:t xml:space="preserve"> </w:t>
      </w:r>
      <w:r>
        <w:t xml:space="preserve">“</w:t>
      </w:r>
      <w:r>
        <w:t xml:space="preserve">Quarterly</w:t>
      </w:r>
      <w:r>
        <w:t xml:space="preserve">”</w:t>
      </w:r>
      <w:r>
        <w:t xml:space="preserve">.</w:t>
      </w:r>
    </w:p>
    <w:p>
      <w:pPr>
        <w:numPr>
          <w:ilvl w:val="1"/>
          <w:numId w:val="1038"/>
        </w:numPr>
        <w:pStyle w:val="Compact"/>
      </w:pPr>
      <w:r>
        <w:t xml:space="preserve">Info row with check icon:</w:t>
      </w:r>
      <w:r>
        <w:t xml:space="preserve"> </w:t>
      </w:r>
      <w:r>
        <w:t xml:space="preserve">“</w:t>
      </w:r>
      <w:r>
        <w:t xml:space="preserve">Source dataset quality-checked in Clearinghouse</w:t>
      </w:r>
      <w:r>
        <w:t xml:space="preserve">”</w:t>
      </w:r>
      <w:r>
        <w:t xml:space="preserve">.</w:t>
      </w:r>
    </w:p>
    <w:p>
      <w:pPr>
        <w:numPr>
          <w:ilvl w:val="1"/>
          <w:numId w:val="1038"/>
        </w:numPr>
        <w:pStyle w:val="Compact"/>
      </w:pPr>
      <w:r>
        <w:t xml:space="preserve">Two radio cards:</w:t>
      </w:r>
      <w:r>
        <w:t xml:space="preserve"> </w:t>
      </w:r>
      <w:r>
        <w:t xml:space="preserve">“</w:t>
      </w:r>
      <w:r>
        <w:t xml:space="preserve">Government entity — included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Commercial — subscription</w:t>
      </w:r>
      <w:r>
        <w:t xml:space="preserve">”</w:t>
      </w:r>
      <w:r>
        <w:t xml:space="preserve"> </w:t>
      </w:r>
      <w:r>
        <w:t xml:space="preserve">(selected).</w:t>
      </w:r>
    </w:p>
    <w:p>
      <w:pPr>
        <w:numPr>
          <w:ilvl w:val="1"/>
          <w:numId w:val="1038"/>
        </w:numPr>
        <w:pStyle w:val="Compact"/>
      </w:pPr>
      <w:r>
        <w:t xml:space="preserve">3 licence bullets in Small text.</w:t>
      </w:r>
    </w:p>
    <w:p>
      <w:pPr>
        <w:numPr>
          <w:ilvl w:val="1"/>
          <w:numId w:val="1038"/>
        </w:numPr>
        <w:pStyle w:val="Compact"/>
      </w:pPr>
      <w:r>
        <w:t xml:space="preserve">Primary</w:t>
      </w:r>
      <w:r>
        <w:t xml:space="preserve"> </w:t>
      </w:r>
      <w:r>
        <w:t xml:space="preserve">“</w:t>
      </w:r>
      <w:r>
        <w:t xml:space="preserve">Request access</w:t>
      </w:r>
      <w:r>
        <w:t xml:space="preserve">”</w:t>
      </w:r>
      <w:r>
        <w:t xml:space="preserve"> </w:t>
      </w:r>
      <w:r>
        <w:t xml:space="preserve">+ secondary</w:t>
      </w:r>
      <w:r>
        <w:t xml:space="preserve"> </w:t>
      </w:r>
      <w:r>
        <w:t xml:space="preserve">“</w:t>
      </w:r>
      <w:r>
        <w:t xml:space="preserve">Preview sample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no prices or currency amounts anywhere on marketplace screens.</w:t>
      </w:r>
    </w:p>
    <w:p>
      <w:pPr>
        <w:pStyle w:val="BodyText"/>
      </w:pPr>
      <w:r>
        <w:rPr>
          <w:bCs/>
          <w:b/>
        </w:rPr>
        <w:t xml:space="preserve">State:</w:t>
      </w:r>
      <w:r>
        <w:t xml:space="preserve"> </w:t>
      </w:r>
      <w:r>
        <w:t xml:space="preserve">card</w:t>
      </w:r>
      <w:r>
        <w:t xml:space="preserve"> </w:t>
      </w:r>
      <w:r>
        <w:t xml:space="preserve">“</w:t>
      </w:r>
      <w:r>
        <w:t xml:space="preserve">Building Footprints 3D</w:t>
      </w:r>
      <w:r>
        <w:t xml:space="preserve">”</w:t>
      </w:r>
      <w:r>
        <w:t xml:space="preserve"> </w:t>
      </w:r>
      <w:r>
        <w:t xml:space="preserve">selected (2 px Blue 600 border).</w:t>
      </w:r>
    </w:p>
    <w:bookmarkEnd w:id="58"/>
    <w:bookmarkStart w:id="59" w:name="Xde28f88bdf1987091177c3c9bdc92fea7beba10"/>
    <w:p>
      <w:pPr>
        <w:pStyle w:val="Heading2"/>
      </w:pPr>
      <w:r>
        <w:t xml:space="preserve">S09 — Marketplace Request &amp; Entitlements (3 frames)</w:t>
      </w:r>
    </w:p>
    <w:p>
      <w:pPr>
        <w:pStyle w:val="FirstParagraph"/>
      </w:pPr>
      <w:r>
        <w:rPr>
          <w:bCs/>
          <w:b/>
        </w:rPr>
        <w:t xml:space="preserve">S09a — Request modal.</w:t>
      </w:r>
      <w:r>
        <w:t xml:space="preserve"> </w:t>
      </w:r>
      <w:r>
        <w:t xml:space="preserve">S08 in background dimmed (Navy 900 at 50%). Modal 720 × 640, centred.</w:t>
      </w:r>
    </w:p>
    <w:p>
      <w:pPr>
        <w:numPr>
          <w:ilvl w:val="0"/>
          <w:numId w:val="1039"/>
        </w:numPr>
        <w:pStyle w:val="Compact"/>
      </w:pPr>
      <w:r>
        <w:t xml:space="preserve">Stepper: 1 Choose plan ✓ · 2 Purpose &amp; licence (current) · 3 Payment · 4 Approval.</w:t>
      </w:r>
    </w:p>
    <w:p>
      <w:pPr>
        <w:numPr>
          <w:ilvl w:val="0"/>
          <w:numId w:val="1039"/>
        </w:numPr>
        <w:pStyle w:val="Compact"/>
      </w:pPr>
      <w:r>
        <w:t xml:space="preserve">Left column fields: Organisation (filled, green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chip) · Intended use dropdown (</w:t>
      </w:r>
      <w:r>
        <w:t xml:space="preserve">“</w:t>
      </w:r>
      <w:r>
        <w:t xml:space="preserve">Urban planning</w:t>
      </w:r>
      <w:r>
        <w:t xml:space="preserve">”</w:t>
      </w:r>
      <w:r>
        <w:t xml:space="preserve">) · Project description textarea (2 lines of sample text) · checkbox</w:t>
      </w:r>
      <w:r>
        <w:t xml:space="preserve"> </w:t>
      </w:r>
      <w:r>
        <w:t xml:space="preserve">“</w:t>
      </w:r>
      <w:r>
        <w:t xml:space="preserve">I accept the licence terms</w:t>
      </w:r>
      <w:r>
        <w:t xml:space="preserve">”</w:t>
      </w:r>
      <w:r>
        <w:t xml:space="preserve"> </w:t>
      </w:r>
      <w:r>
        <w:t xml:space="preserve">(link) · checkbox</w:t>
      </w:r>
      <w:r>
        <w:t xml:space="preserve"> </w:t>
      </w:r>
      <w:r>
        <w:t xml:space="preserve">“</w:t>
      </w:r>
      <w:r>
        <w:t xml:space="preserve">I accept the data-use agreement</w:t>
      </w:r>
      <w:r>
        <w:t xml:space="preserve">”</w:t>
      </w:r>
      <w:r>
        <w:t xml:space="preserve"> </w:t>
      </w:r>
      <w:r>
        <w:t xml:space="preserve">(link) · Expected volume</w:t>
      </w:r>
      <w:r>
        <w:t xml:space="preserve"> </w:t>
      </w:r>
      <w:r>
        <w:t xml:space="preserve">“</w:t>
      </w:r>
      <w:r>
        <w:t xml:space="preserve">50,000 API calls / month</w:t>
      </w:r>
      <w:r>
        <w:t xml:space="preserve">”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Right column summary card: product thumbnail, name, provider, plan</w:t>
      </w:r>
      <w:r>
        <w:t xml:space="preserve"> </w:t>
      </w:r>
      <w:r>
        <w:t xml:space="preserve">“</w:t>
      </w:r>
      <w:r>
        <w:t xml:space="preserve">Commercial — subscription</w:t>
      </w:r>
      <w:r>
        <w:t xml:space="preserve">”</w:t>
      </w:r>
      <w:r>
        <w:t xml:space="preserve">, classification, SLA tier.</w:t>
      </w:r>
    </w:p>
    <w:p>
      <w:pPr>
        <w:numPr>
          <w:ilvl w:val="0"/>
          <w:numId w:val="1039"/>
        </w:numPr>
        <w:pStyle w:val="Compact"/>
      </w:pPr>
      <w:r>
        <w:t xml:space="preserve">Footer:</w:t>
      </w:r>
      <w:r>
        <w:t xml:space="preserve"> </w:t>
      </w:r>
      <w:r>
        <w:t xml:space="preserve">“</w:t>
      </w:r>
      <w:r>
        <w:t xml:space="preserve">Back</w:t>
      </w:r>
      <w:r>
        <w:t xml:space="preserve">”</w:t>
      </w:r>
      <w:r>
        <w:t xml:space="preserve"> </w:t>
      </w:r>
      <w:r>
        <w:t xml:space="preserve">ghost ·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primary.</w:t>
      </w:r>
    </w:p>
    <w:p>
      <w:pPr>
        <w:pStyle w:val="FirstParagraph"/>
      </w:pPr>
      <w:r>
        <w:rPr>
          <w:bCs/>
          <w:b/>
        </w:rPr>
        <w:t xml:space="preserve">S09b — My entitlements page (workspace).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My entitlements</w:t>
      </w:r>
      <w:r>
        <w:t xml:space="preserve">”</w:t>
      </w:r>
      <w:r>
        <w:t xml:space="preserve"> </w:t>
      </w:r>
      <w:r>
        <w:t xml:space="preserve">· info banner</w:t>
      </w:r>
      <w:r>
        <w:t xml:space="preserve"> </w:t>
      </w:r>
      <w:r>
        <w:t xml:space="preserve">“</w:t>
      </w:r>
      <w:r>
        <w:t xml:space="preserve">1 request awaiting provider approval</w:t>
      </w:r>
      <w:r>
        <w:t xml:space="preserve">”</w:t>
      </w:r>
      <w:r>
        <w:t xml:space="preserve">. Table (5 rows): Product · Provider · Plan · Status (Active green / Pending amber / Expiring amber) · API key (masked</w:t>
      </w:r>
      <w:r>
        <w:t xml:space="preserve"> </w:t>
      </w:r>
      <w:r>
        <w:t xml:space="preserve">“</w:t>
      </w:r>
      <w:r>
        <w:t xml:space="preserve">adsdi_••••••3f9a</w:t>
      </w:r>
      <w:r>
        <w:t xml:space="preserve">”</w:t>
      </w:r>
      <w:r>
        <w:t xml:space="preserve"> </w:t>
      </w:r>
      <w:r>
        <w:t xml:space="preserve">+ copy + rotate icons) · Usage this month (progress bar vs quota) · Renews. Right side card</w:t>
      </w:r>
      <w:r>
        <w:t xml:space="preserve"> </w:t>
      </w:r>
      <w:r>
        <w:t xml:space="preserve">“</w:t>
      </w:r>
      <w:r>
        <w:t xml:space="preserve">Usage, last 30 days</w:t>
      </w:r>
      <w:r>
        <w:t xml:space="preserve">”</w:t>
      </w:r>
      <w:r>
        <w:t xml:space="preserve"> </w:t>
      </w:r>
      <w:r>
        <w:t xml:space="preserve">with bar chart.</w:t>
      </w:r>
    </w:p>
    <w:p>
      <w:pPr>
        <w:pStyle w:val="BodyText"/>
      </w:pPr>
      <w:r>
        <w:rPr>
          <w:bCs/>
          <w:b/>
        </w:rPr>
        <w:t xml:space="preserve">S09c — Provider workspace (workspace, persona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Khalid M. · DMT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My products</w:t>
      </w:r>
      <w:r>
        <w:t xml:space="preserve">”</w:t>
      </w:r>
      <w:r>
        <w:t xml:space="preserve"> </w:t>
      </w:r>
      <w:r>
        <w:t xml:space="preserve">· primary</w:t>
      </w:r>
      <w:r>
        <w:t xml:space="preserve"> </w:t>
      </w:r>
      <w:r>
        <w:t xml:space="preserve">“</w:t>
      </w:r>
      <w:r>
        <w:t xml:space="preserve">Submit new product</w:t>
      </w:r>
      <w:r>
        <w:t xml:space="preserve">”</w:t>
      </w:r>
      <w:r>
        <w:t xml:space="preserve">. Table: Product · Version · Stage tracker inline (Submitted → Quality check → Approval → Published) · Subscribers · Usage (30 d). One row at</w:t>
      </w:r>
      <w:r>
        <w:t xml:space="preserve"> </w:t>
      </w:r>
      <w:r>
        <w:t xml:space="preserve">“</w:t>
      </w:r>
      <w:r>
        <w:t xml:space="preserve">Approval — pending</w:t>
      </w:r>
      <w:r>
        <w:t xml:space="preserve">”</w:t>
      </w:r>
      <w:r>
        <w:t xml:space="preserve">. Right card</w:t>
      </w:r>
      <w:r>
        <w:t xml:space="preserve"> </w:t>
      </w:r>
      <w:r>
        <w:t xml:space="preserve">“</w:t>
      </w:r>
      <w:r>
        <w:t xml:space="preserve">Usage &amp; revenue-share report</w:t>
      </w:r>
      <w:r>
        <w:t xml:space="preserve">”</w:t>
      </w:r>
      <w:r>
        <w:t xml:space="preserve"> </w:t>
      </w:r>
      <w:r>
        <w:t xml:space="preserve">with monthly bars and Micro note</w:t>
      </w:r>
      <w:r>
        <w:t xml:space="preserve"> </w:t>
      </w:r>
      <w:r>
        <w:t xml:space="preserve">“</w:t>
      </w:r>
      <w:r>
        <w:t xml:space="preserve">Per approved revenue-sharing model</w:t>
      </w:r>
      <w:r>
        <w:t xml:space="preserve">”</w:t>
      </w:r>
      <w:r>
        <w:t xml:space="preserve">.</w:t>
      </w:r>
    </w:p>
    <w:bookmarkEnd w:id="59"/>
    <w:bookmarkStart w:id="60" w:name="X1480e09de475774c9e98912496717561dbb0286"/>
    <w:p>
      <w:pPr>
        <w:pStyle w:val="Heading2"/>
      </w:pPr>
      <w:r>
        <w:t xml:space="preserve">S10 — Digital Twin 3D (workspace, dark, collapsed nav) — showcase screen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collapsed nav 72 (dark) · full-bleed 3D scene to the frame edges · floating panels (Dark surface at 92%, 12 px radius, backdrop blur 16 px, 1px white 8% border).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3D scene:</w:t>
      </w:r>
      <w:r>
        <w:t xml:space="preserve"> </w:t>
      </w:r>
      <w:r>
        <w:t xml:space="preserve">oblique view of a compact waterfront district on Abu Dhabi Island at dusk. 3D buildings in muted blue-grey with subtle window-light texture; one tower highlighted in #2BA6DE with outline glow. Roads with animated-looking traffic gradient (green → amber). Water reflective dark blue. 12 IoT sensor pins floating 20 px above ground, each a 24 px circle with type icon and a soft pulse ring. One block shows underground utility pipes through a semi-transparent ground cut.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Top-left pill:</w:t>
      </w:r>
      <w:r>
        <w:t xml:space="preserve"> </w:t>
      </w:r>
      <w:r>
        <w:t xml:space="preserve">“</w:t>
      </w:r>
      <w:r>
        <w:t xml:space="preserve">Pilot area · Waterfront district</w:t>
      </w:r>
      <w:r>
        <w:t xml:space="preserve">”</w:t>
      </w:r>
      <w:r>
        <w:t xml:space="preserve"> </w:t>
      </w:r>
      <w:r>
        <w:t xml:space="preserve">with info icon.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Top-centre use-case selector (segmented, dark):</w:t>
      </w:r>
      <w:r>
        <w:t xml:space="preserve"> </w:t>
      </w:r>
      <w:r>
        <w:t xml:space="preserve">Urban planning (active) · Assets &amp; facilities · Mobility &amp; environment · Site context · Resilience. Under it, two pills</w:t>
      </w:r>
      <w:r>
        <w:t xml:space="preserve"> </w:t>
      </w:r>
      <w:r>
        <w:t xml:space="preserve">“</w:t>
      </w:r>
      <w:r>
        <w:t xml:space="preserve">A: Approved plan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B: Proposed amendment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Compare</w:t>
      </w:r>
      <w:r>
        <w:t xml:space="preserve">”</w:t>
      </w:r>
      <w:r>
        <w:t xml:space="preserve"> </w:t>
      </w:r>
      <w:r>
        <w:t xml:space="preserve">toggle.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Left panel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Layers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(264 px):</w:t>
      </w:r>
      <w:r>
        <w:t xml:space="preserve"> </w:t>
      </w:r>
      <w:r>
        <w:t xml:space="preserve">toggles with icons — Terrain · 3D buildings · BIM models · Underground utilities · Live IoT sensors · Traffic flow · Planning zones. Two opacity sliders.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Right panel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Asset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(320 px):</w:t>
      </w:r>
      <w:r>
        <w:t xml:space="preserve"> </w:t>
      </w:r>
      <w:r>
        <w:t xml:space="preserve">“</w:t>
      </w:r>
      <w:r>
        <w:t xml:space="preserve">Tower AD-BLD-000482</w:t>
      </w:r>
      <w:r>
        <w:t xml:space="preserve">”</w:t>
      </w:r>
      <w:r>
        <w:t xml:space="preserve"> </w:t>
      </w:r>
      <w:r>
        <w:t xml:space="preserve">· Height 142 m · Use: Mixed commercial · BIM model linked (IFC) · Energy 1,240 kW (live, green dot) · Occupancy 68%. Mini line chart</w:t>
      </w:r>
      <w:r>
        <w:t xml:space="preserve"> </w:t>
      </w:r>
      <w:r>
        <w:t xml:space="preserve">“</w:t>
      </w:r>
      <w:r>
        <w:t xml:space="preserve">PM2.5 · last 24 h</w:t>
      </w:r>
      <w:r>
        <w:t xml:space="preserve">”</w:t>
      </w:r>
      <w:r>
        <w:t xml:space="preserve">. Buttons:</w:t>
      </w:r>
      <w:r>
        <w:t xml:space="preserve"> </w:t>
      </w:r>
      <w:r>
        <w:t xml:space="preserve">“</w:t>
      </w:r>
      <w:r>
        <w:t xml:space="preserve">Shadow analysis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Compare scenarios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Open BIM</w:t>
      </w:r>
      <w:r>
        <w:t xml:space="preserve">”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Bottom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4D timeline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(full width, 64 px):</w:t>
      </w:r>
      <w:r>
        <w:t xml:space="preserve"> </w:t>
      </w:r>
      <w:r>
        <w:t xml:space="preserve">play button · slider 2020 → 2035 ·</w:t>
      </w:r>
      <w:r>
        <w:t xml:space="preserve"> </w:t>
      </w:r>
      <w:r>
        <w:t xml:space="preserve">“</w:t>
      </w:r>
      <w:r>
        <w:t xml:space="preserve">Now · Sep 2027</w:t>
      </w:r>
      <w:r>
        <w:t xml:space="preserve">”</w:t>
      </w:r>
      <w:r>
        <w:t xml:space="preserve"> </w:t>
      </w:r>
      <w:r>
        <w:t xml:space="preserve">gold marker · future years dashed, labelled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· speed</w:t>
      </w:r>
      <w:r>
        <w:t xml:space="preserve"> </w:t>
      </w:r>
      <w:r>
        <w:t xml:space="preserve">“</w:t>
      </w:r>
      <w:r>
        <w:t xml:space="preserve">1×</w:t>
      </w:r>
      <w:r>
        <w:t xml:space="preserve">”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Bottom-left status chip:</w:t>
      </w:r>
      <w:r>
        <w:t xml:space="preserve"> </w:t>
      </w:r>
      <w:r>
        <w:t xml:space="preserve">“</w:t>
      </w:r>
      <w:r>
        <w:t xml:space="preserve">● 46 / 48 live sensors online · data fresh</w:t>
      </w:r>
      <w:r>
        <w:t xml:space="preserve">”</w:t>
      </w:r>
      <w:r>
        <w:t xml:space="preserve">. Compass and zoom controls bottom-right.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tooltip on one air-quality sensor:</w:t>
      </w:r>
      <w:r>
        <w:t xml:space="preserve"> </w:t>
      </w:r>
      <w:r>
        <w:t xml:space="preserve">“</w:t>
      </w:r>
      <w:r>
        <w:t xml:space="preserve">AQ-0117 · PM2.5 18 µg/m³ · Good · Owner: EAD · 12 s ago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Premium touch:</w:t>
      </w:r>
      <w:r>
        <w:t xml:space="preserve"> </w:t>
      </w:r>
      <w:r>
        <w:t xml:space="preserve">cinematic lighting, dusk sky gradient, fine detail. This is the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screen of the set.</w:t>
      </w:r>
    </w:p>
    <w:bookmarkEnd w:id="60"/>
    <w:bookmarkStart w:id="61" w:name="Xaae8eb39e64c5b109bb7e6d93a66e3be114841b"/>
    <w:p>
      <w:pPr>
        <w:pStyle w:val="Heading2"/>
      </w:pPr>
      <w:r>
        <w:t xml:space="preserve">S11 — Programme Command Centre (workspace, dark) — showcase screen</w:t>
      </w:r>
    </w:p>
    <w:p>
      <w:pPr>
        <w:pStyle w:val="FirstParagraph"/>
      </w:pPr>
      <w:r>
        <w:rPr>
          <w:bCs/>
          <w:b/>
        </w:rPr>
        <w:t xml:space="preserve">Page header (dark):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AD-SDI Implementation Programme 2026–2029</w:t>
      </w:r>
      <w:r>
        <w:t xml:space="preserve">”</w:t>
      </w:r>
      <w:r>
        <w:t xml:space="preserve"> </w:t>
      </w:r>
      <w:r>
        <w:t xml:space="preserve">+ green pill</w:t>
      </w:r>
      <w:r>
        <w:t xml:space="preserve"> </w:t>
      </w:r>
      <w:r>
        <w:t xml:space="preserve">“</w:t>
      </w:r>
      <w:r>
        <w:t xml:space="preserve">On track</w:t>
      </w:r>
      <w:r>
        <w:t xml:space="preserve">”</w:t>
      </w:r>
      <w:r>
        <w:t xml:space="preserve"> </w:t>
      </w:r>
      <w:r>
        <w:t xml:space="preserve">+ grey pill</w:t>
      </w:r>
      <w:r>
        <w:t xml:space="preserve"> </w:t>
      </w:r>
      <w:r>
        <w:t xml:space="preserve">“</w:t>
      </w:r>
      <w:r>
        <w:t xml:space="preserve">Baseline schedule</w:t>
      </w:r>
      <w:r>
        <w:t xml:space="preserve">”</w:t>
      </w:r>
      <w:r>
        <w:t xml:space="preserve"> </w:t>
      </w:r>
      <w:r>
        <w:t xml:space="preserve">· Micro</w:t>
      </w:r>
      <w:r>
        <w:t xml:space="preserve"> </w:t>
      </w:r>
      <w:r>
        <w:t xml:space="preserve">“</w:t>
      </w:r>
      <w:r>
        <w:t xml:space="preserve">Updated 14 Sep 2027, 09:30 GST</w:t>
      </w:r>
      <w:r>
        <w:t xml:space="preserve">”</w:t>
      </w:r>
      <w:r>
        <w:t xml:space="preserve"> </w:t>
      </w:r>
      <w:r>
        <w:t xml:space="preserve">· right: secondary</w:t>
      </w:r>
      <w:r>
        <w:t xml:space="preserve"> </w:t>
      </w:r>
      <w:r>
        <w:t xml:space="preserve">“</w:t>
      </w:r>
      <w:r>
        <w:t xml:space="preserve">Gate review pack</w:t>
      </w:r>
      <w:r>
        <w:t xml:space="preserve">”</w:t>
      </w:r>
      <w:r>
        <w:t xml:space="preserve"> </w:t>
      </w:r>
      <w:r>
        <w:t xml:space="preserve">· secondary</w:t>
      </w:r>
      <w:r>
        <w:t xml:space="preserve"> </w:t>
      </w:r>
      <w:r>
        <w:t xml:space="preserve">“</w:t>
      </w:r>
      <w:r>
        <w:t xml:space="preserve">Monthly report</w:t>
      </w:r>
      <w:r>
        <w:t xml:space="preserve">”</w:t>
      </w:r>
      <w:r>
        <w:t xml:space="preserve">. Under the title, chip row: Steering Committee · monthly · PMO · weekly · Working groups · bi-weekly · Design Authority · fortnightly.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KPI row (5 cards):</w:t>
      </w:r>
      <w:r>
        <w:t xml:space="preserve"> </w:t>
      </w:r>
      <w:r>
        <w:t xml:space="preserve">Milestone delivery 92% · Gates accepted 1 / 4 · Deliverables on track 26 / 28 · Open risks 10 (3 high) · Next gate M2 · Dec 2027.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Roadmap card (full width, 260 px):</w:t>
      </w:r>
      <w:r>
        <w:t xml:space="preserve"> </w:t>
      </w:r>
      <w:r>
        <w:t xml:space="preserve">7 lanes (A–F in module colours +</w:t>
      </w:r>
      <w:r>
        <w:t xml:space="preserve"> </w:t>
      </w:r>
      <w:r>
        <w:t xml:space="preserve">“</w:t>
      </w:r>
      <w:r>
        <w:t xml:space="preserve">Programme</w:t>
      </w:r>
      <w:r>
        <w:t xml:space="preserve">”</w:t>
      </w:r>
      <w:r>
        <w:t xml:space="preserve"> </w:t>
      </w:r>
      <w:r>
        <w:t xml:space="preserve">in Steel). Time axis Aug 2026 → Jun 2029 with quarter ticks. Phase bands behind: Phase 1 · Phase 2 · Phase 3 · Phase 4, alternating subtle shades. Per lane, rounded bars with chip labels (e.g. A01 ✓ · A02 · A03 · A04). Milestone diamonds at phase ends: M1 green with check, M2 gold outline, M3 / M4 grey. Vertical gold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line at Sep 2027. Critical path drawn as a 2 px gold outline linking A02 → C02 → Phase 3 rollout → M4. Thin dependency arrows from lane A to B, C, E, F.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Row 3 (260 px):</w:t>
      </w:r>
    </w:p>
    <w:p>
      <w:pPr>
        <w:numPr>
          <w:ilvl w:val="1"/>
          <w:numId w:val="1042"/>
        </w:numPr>
        <w:pStyle w:val="Compact"/>
      </w:pPr>
      <w:r>
        <w:t xml:space="preserve">Left 4 cols —</w:t>
      </w:r>
      <w:r>
        <w:t xml:space="preserve"> </w:t>
      </w:r>
      <w:r>
        <w:t xml:space="preserve">“</w:t>
      </w:r>
      <w:r>
        <w:t xml:space="preserve">Module health</w:t>
      </w:r>
      <w:r>
        <w:t xml:space="preserve">”</w:t>
      </w:r>
      <w:r>
        <w:t xml:space="preserve">: 6 compact rows: module chip · RAG dot + word · progress bar · current deliverable + due (e.g. </w:t>
      </w:r>
      <w:r>
        <w:t xml:space="preserve">“</w:t>
      </w:r>
      <w:r>
        <w:t xml:space="preserve">B02 Common models · Dec 2027</w:t>
      </w:r>
      <w:r>
        <w:t xml:space="preserve">”</w:t>
      </w:r>
      <w:r>
        <w:t xml:space="preserve">). Max one amber.</w:t>
      </w:r>
    </w:p>
    <w:p>
      <w:pPr>
        <w:numPr>
          <w:ilvl w:val="1"/>
          <w:numId w:val="1042"/>
        </w:numPr>
        <w:pStyle w:val="Compact"/>
      </w:pPr>
      <w:r>
        <w:t xml:space="preserve">Centre 5 cols —</w:t>
      </w:r>
      <w:r>
        <w:t xml:space="preserve"> </w:t>
      </w:r>
      <w:r>
        <w:t xml:space="preserve">“</w:t>
      </w:r>
      <w:r>
        <w:t xml:space="preserve">Top risks</w:t>
      </w:r>
      <w:r>
        <w:t xml:space="preserve">”</w:t>
      </w:r>
      <w:r>
        <w:t xml:space="preserve"> </w:t>
      </w:r>
      <w:r>
        <w:t xml:space="preserve">table: R02 Contract start later than baseline · R03 Entity data delays or quality gaps · R05 Marketplace approvals delayed · R06 Security review lead times · R08 Twin source data gaps. Columns: ID · Risk · L · I · Owner · Mitigation (status pill).</w:t>
      </w:r>
    </w:p>
    <w:p>
      <w:pPr>
        <w:numPr>
          <w:ilvl w:val="1"/>
          <w:numId w:val="1042"/>
        </w:numPr>
        <w:pStyle w:val="Compact"/>
      </w:pPr>
      <w:r>
        <w:t xml:space="preserve">Right 3 cols, two stacked cards:</w:t>
      </w:r>
      <w:r>
        <w:t xml:space="preserve"> </w:t>
      </w:r>
      <w:r>
        <w:t xml:space="preserve">“</w:t>
      </w:r>
      <w:r>
        <w:t xml:space="preserve">Deliverable acceptance</w:t>
      </w:r>
      <w:r>
        <w:t xml:space="preserve">”</w:t>
      </w:r>
      <w:r>
        <w:t xml:space="preserve"> </w:t>
      </w:r>
      <w:r>
        <w:t xml:space="preserve">horizontal stacked bar — Accepted 38 · In review 9 · Conditional 4 · Rejected 1, Micro</w:t>
      </w:r>
      <w:r>
        <w:t xml:space="preserve"> </w:t>
      </w:r>
      <w:r>
        <w:t xml:space="preserve">“</w:t>
      </w:r>
      <w:r>
        <w:t xml:space="preserve">Fix window: 10 business days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Design conformance</w:t>
      </w:r>
      <w:r>
        <w:t xml:space="preserve">”</w:t>
      </w:r>
      <w:r>
        <w:t xml:space="preserve"> </w:t>
      </w:r>
      <w:r>
        <w:t xml:space="preserve">— 148 requirements · 148 traced · 61 verified · 3 deviations proposed, as a thin segmented bar.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tooltip on M2 diamond:</w:t>
      </w:r>
      <w:r>
        <w:t xml:space="preserve"> </w:t>
      </w:r>
      <w:r>
        <w:t xml:space="preserve">“</w:t>
      </w:r>
      <w:r>
        <w:t xml:space="preserve">M2 · Core platforms deployed · Gate review Dec 2027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Premium touch:</w:t>
      </w:r>
      <w:r>
        <w:t xml:space="preserve"> </w:t>
      </w:r>
      <w:r>
        <w:t xml:space="preserve">dark glass cards, gold used only for Today line, critical path, M2 and active nav. Numbers bright white, labels white 60%.</w:t>
      </w:r>
    </w:p>
    <w:bookmarkEnd w:id="61"/>
    <w:bookmarkEnd w:id="62"/>
    <w:bookmarkStart w:id="66" w:name="screen-specs-part-4"/>
    <w:p>
      <w:pPr>
        <w:pStyle w:val="Heading1"/>
        <w:pBdr>
          <w:bottom w:val="single" w:sz="8" w:color="FFC20E" w:space="4"/>
        </w:pBdr>
        <w:spacing w:before="360"/>
      </w:pPr>
      <w:r>
        <w:t xml:space="preserve">10. Screen specs — part 4</w:t>
      </w:r>
    </w:p>
    <w:bookmarkStart w:id="63" w:name="s12-geomaturity-training-workspace"/>
    <w:p>
      <w:pPr>
        <w:pStyle w:val="Heading2"/>
      </w:pPr>
      <w:r>
        <w:t xml:space="preserve">S12 — GeoMaturity &amp; Training (workspace)</w:t>
      </w:r>
    </w:p>
    <w:p>
      <w:pPr>
        <w:pStyle w:val="FirstParagraph"/>
      </w:pPr>
      <w:r>
        <w:rPr>
          <w:bCs/>
          <w:b/>
        </w:rPr>
        <w:t xml:space="preserve">Page header: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GeoMaturity &amp; Training</w:t>
      </w:r>
      <w:r>
        <w:t xml:space="preserve">”</w:t>
      </w:r>
      <w:r>
        <w:t xml:space="preserve"> </w:t>
      </w:r>
      <w:r>
        <w:t xml:space="preserve">· description</w:t>
      </w:r>
      <w:r>
        <w:t xml:space="preserve"> </w:t>
      </w:r>
      <w:r>
        <w:t xml:space="preserve">“</w:t>
      </w:r>
      <w:r>
        <w:t xml:space="preserve">Capability uplift across government, measured from the 2026 baseline.</w:t>
      </w:r>
      <w:r>
        <w:t xml:space="preserve">”</w:t>
      </w:r>
      <w:r>
        <w:t xml:space="preserve"> </w:t>
      </w:r>
      <w:r>
        <w:t xml:space="preserve">· tabs: Overview (active) · Pathways · Sessions · Certifications · right:</w:t>
      </w:r>
      <w:r>
        <w:t xml:space="preserve"> </w:t>
      </w:r>
      <w:r>
        <w:t xml:space="preserve">“</w:t>
      </w:r>
      <w:r>
        <w:t xml:space="preserve">All entities ▾</w:t>
      </w:r>
      <w:r>
        <w:t xml:space="preserve">”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KPI row (5):</w:t>
      </w:r>
      <w:r>
        <w:t xml:space="preserve"> </w:t>
      </w:r>
      <w:r>
        <w:t xml:space="preserve">Entities assessed 64 / 64 · Average GeoMaturity 2.9 / 5 (Micro:</w:t>
      </w:r>
      <w:r>
        <w:t xml:space="preserve"> </w:t>
      </w:r>
      <w:r>
        <w:t xml:space="preserve">“</w:t>
      </w:r>
      <w:r>
        <w:t xml:space="preserve">baseline 2.3</w:t>
      </w:r>
      <w:r>
        <w:t xml:space="preserve">”</w:t>
      </w:r>
      <w:r>
        <w:t xml:space="preserve">) · Learners trained 1,842 · Pathway completions 412 · Internal trainers 38.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Row 2 (280 px):</w:t>
      </w:r>
    </w:p>
    <w:p>
      <w:pPr>
        <w:numPr>
          <w:ilvl w:val="1"/>
          <w:numId w:val="1044"/>
        </w:numPr>
        <w:pStyle w:val="Compact"/>
      </w:pPr>
      <w:r>
        <w:t xml:space="preserve">Left 5 cols — radar chart, 5 axes: Governance · Data · Technology · People · Use. Two shapes:</w:t>
      </w:r>
      <w:r>
        <w:t xml:space="preserve"> </w:t>
      </w:r>
      <w:r>
        <w:t xml:space="preserve">“</w:t>
      </w:r>
      <w:r>
        <w:t xml:space="preserve">Baseline 2026</w:t>
      </w:r>
      <w:r>
        <w:t xml:space="preserve">”</w:t>
      </w:r>
      <w:r>
        <w:t xml:space="preserve"> </w:t>
      </w:r>
      <w:r>
        <w:t xml:space="preserve">dashed grey,</w:t>
      </w:r>
      <w:r>
        <w:t xml:space="preserve"> </w:t>
      </w:r>
      <w:r>
        <w:t xml:space="preserve">“</w:t>
      </w:r>
      <w:r>
        <w:t xml:space="preserve">Current 2027</w:t>
      </w:r>
      <w:r>
        <w:t xml:space="preserve">”</w:t>
      </w:r>
      <w:r>
        <w:t xml:space="preserve"> </w:t>
      </w:r>
      <w:r>
        <w:t xml:space="preserve">filled #E07B24 at 20% with 2 px stroke. Legend top-right.</w:t>
      </w:r>
    </w:p>
    <w:p>
      <w:pPr>
        <w:numPr>
          <w:ilvl w:val="1"/>
          <w:numId w:val="1044"/>
        </w:numPr>
        <w:pStyle w:val="Compact"/>
      </w:pPr>
      <w:r>
        <w:t xml:space="preserve">Right 7 cols — horizontal bar chart</w:t>
      </w:r>
      <w:r>
        <w:t xml:space="preserve"> </w:t>
      </w:r>
      <w:r>
        <w:t xml:space="preserve">“</w:t>
      </w:r>
      <w:r>
        <w:t xml:space="preserve">Score by sector</w:t>
      </w:r>
      <w:r>
        <w:t xml:space="preserve">”</w:t>
      </w:r>
      <w:r>
        <w:t xml:space="preserve">: Infrastructure &amp; Municipal · Environment · Health · Education · Safety &amp; Security · Economy. Bars #E07B24; small grey tick marks for baseline.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Row 3 (176 px):</w:t>
      </w:r>
    </w:p>
    <w:p>
      <w:pPr>
        <w:numPr>
          <w:ilvl w:val="1"/>
          <w:numId w:val="1045"/>
        </w:numPr>
        <w:pStyle w:val="Compact"/>
      </w:pPr>
      <w:r>
        <w:t xml:space="preserve">Left 8 cols —</w:t>
      </w:r>
      <w:r>
        <w:t xml:space="preserve"> </w:t>
      </w:r>
      <w:r>
        <w:t xml:space="preserve">“</w:t>
      </w:r>
      <w:r>
        <w:t xml:space="preserve">Learning pathways</w:t>
      </w:r>
      <w:r>
        <w:t xml:space="preserve">”</w:t>
      </w:r>
      <w:r>
        <w:t xml:space="preserve"> </w:t>
      </w:r>
      <w:r>
        <w:t xml:space="preserve">grid 4 × 2 compact cards (icon, name, enrolments, completion bar): Executives &amp; decision-makers · Data stewards · GIS specialists &amp; analysts · Platform administrators · Developers &amp; integrators · GeoAI &amp; data science · Twin, marketplace &amp; open data ·</w:t>
      </w:r>
      <w:r>
        <w:t xml:space="preserve"> </w:t>
      </w:r>
      <w:r>
        <w:rPr>
          <w:bCs/>
          <w:b/>
        </w:rPr>
        <w:t xml:space="preserve">Train-the-trainer</w:t>
      </w:r>
      <w:r>
        <w:t xml:space="preserve"> </w:t>
      </w:r>
      <w:r>
        <w:t xml:space="preserve">(gold border).</w:t>
      </w:r>
    </w:p>
    <w:p>
      <w:pPr>
        <w:numPr>
          <w:ilvl w:val="1"/>
          <w:numId w:val="1045"/>
        </w:numPr>
        <w:pStyle w:val="Compact"/>
      </w:pPr>
      <w:r>
        <w:t xml:space="preserve">Right 4 cols —</w:t>
      </w:r>
      <w:r>
        <w:t xml:space="preserve"> </w:t>
      </w:r>
      <w:r>
        <w:t xml:space="preserve">“</w:t>
      </w:r>
      <w:r>
        <w:t xml:space="preserve">Training effectiveness</w:t>
      </w:r>
      <w:r>
        <w:t xml:space="preserve">”</w:t>
      </w:r>
      <w:r>
        <w:t xml:space="preserve"> </w:t>
      </w:r>
      <w:r>
        <w:t xml:space="preserve">2 × 2 stat tiles: Satisfaction 4.6 / 5 · Competence gain +28% · Applied on the job 71% · GeoMaturity change +0.6.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tooltip on radar</w:t>
      </w:r>
      <w:r>
        <w:t xml:space="preserve"> </w:t>
      </w:r>
      <w:r>
        <w:t xml:space="preserve">“</w:t>
      </w:r>
      <w:r>
        <w:t xml:space="preserve">Data · 2.1 → 2.8</w:t>
      </w:r>
      <w:r>
        <w:t xml:space="preserve">”</w:t>
      </w:r>
      <w:r>
        <w:t xml:space="preserve">.</w:t>
      </w:r>
    </w:p>
    <w:bookmarkEnd w:id="63"/>
    <w:bookmarkStart w:id="64" w:name="s13-open-data-portal-public-single-frame"/>
    <w:p>
      <w:pPr>
        <w:pStyle w:val="Heading2"/>
      </w:pPr>
      <w:r>
        <w:t xml:space="preserve">S13 — Open Data Portal (public, single frame)</w:t>
      </w:r>
    </w:p>
    <w:p>
      <w:pPr>
        <w:pStyle w:val="FirstParagraph"/>
      </w:pPr>
      <w:r>
        <w:t xml:space="preserve">Lighter and friendlier than other screens: more white, larger imagery, rounder feel (12 px radius cards).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Hero (y 72–372):</w:t>
      </w:r>
      <w:r>
        <w:t xml:space="preserve"> </w:t>
      </w:r>
      <w:r>
        <w:t xml:space="preserve">image of Abu Dhabi coastline with lighter navy overlay (70%). Headline Display white:</w:t>
      </w:r>
      <w:r>
        <w:t xml:space="preserve"> </w:t>
      </w:r>
      <w:r>
        <w:t xml:space="preserve">“</w:t>
      </w:r>
      <w:r>
        <w:t xml:space="preserve">Abu Dhabi Open Geospatial Data</w:t>
      </w:r>
      <w:r>
        <w:t xml:space="preserve">”</w:t>
      </w:r>
      <w:r>
        <w:t xml:space="preserve">. Subline:</w:t>
      </w:r>
      <w:r>
        <w:t xml:space="preserve"> </w:t>
      </w:r>
      <w:r>
        <w:t xml:space="preserve">“</w:t>
      </w:r>
      <w:r>
        <w:t xml:space="preserve">Free to use, reuse and build on.</w:t>
      </w:r>
      <w:r>
        <w:t xml:space="preserve">”</w:t>
      </w:r>
      <w:r>
        <w:t xml:space="preserve"> </w:t>
      </w:r>
      <w:r>
        <w:t xml:space="preserve">Search field 640 px. Licence line Micro white:</w:t>
      </w:r>
      <w:r>
        <w:t xml:space="preserve"> </w:t>
      </w:r>
      <w:r>
        <w:t xml:space="preserve">“</w:t>
      </w:r>
      <w:r>
        <w:t xml:space="preserve">Published under the Open Data Licence</w:t>
      </w:r>
      <w:r>
        <w:t xml:space="preserve">”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Stats strip</w:t>
      </w:r>
      <w:r>
        <w:t xml:space="preserve"> </w:t>
      </w:r>
      <w:r>
        <w:t xml:space="preserve">(white card overlapping hero by 40 px): 640 Open datasets · 48k Downloads / month · 1.2M API calls / month · 52 Registered apps.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Trust line</w:t>
      </w:r>
      <w:r>
        <w:t xml:space="preserve"> </w:t>
      </w:r>
      <w:r>
        <w:t xml:space="preserve">(centred, Small secondary, 4 tiny step icons):</w:t>
      </w:r>
      <w:r>
        <w:t xml:space="preserve"> </w:t>
      </w:r>
      <w:r>
        <w:t xml:space="preserve">“</w:t>
      </w:r>
      <w:r>
        <w:t xml:space="preserve">Every dataset is classified, checked, quality-reviewed and approved before release.</w:t>
      </w:r>
      <w:r>
        <w:t xml:space="preserve">”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Popular datasets (4 cards in one row, 180 px tall):</w:t>
      </w:r>
      <w:r>
        <w:t xml:space="preserve"> </w:t>
      </w:r>
      <w:r>
        <w:t xml:space="preserve">Public Parks · Bus Stops &amp; Routes · Beaches &amp; Coastal Access · Cycling Tracks. Each: mini map thumbnail, title, publisher, format chips (CSV · GeoJSON · API),</w:t>
      </w:r>
      <w:r>
        <w:t xml:space="preserve"> </w:t>
      </w:r>
      <w:r>
        <w:t xml:space="preserve">“</w:t>
      </w:r>
      <w:r>
        <w:t xml:space="preserve">Next refresh Oct 2027</w:t>
      </w:r>
      <w:r>
        <w:t xml:space="preserve">”</w:t>
      </w:r>
      <w:r>
        <w:t xml:space="preserve">, download icon button.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Bottom row (two columns):</w:t>
      </w:r>
    </w:p>
    <w:p>
      <w:pPr>
        <w:numPr>
          <w:ilvl w:val="1"/>
          <w:numId w:val="1047"/>
        </w:numPr>
        <w:pStyle w:val="Compact"/>
      </w:pPr>
      <w:r>
        <w:t xml:space="preserve">Left 7 cols —</w:t>
      </w:r>
      <w:r>
        <w:t xml:space="preserve"> </w:t>
      </w:r>
      <w:r>
        <w:t xml:space="preserve">“</w:t>
      </w:r>
      <w:r>
        <w:t xml:space="preserve">For developers &amp; entities</w:t>
      </w:r>
      <w:r>
        <w:t xml:space="preserve">”</w:t>
      </w:r>
      <w:r>
        <w:t xml:space="preserve"> </w:t>
      </w:r>
      <w:r>
        <w:t xml:space="preserve">card with 3 link rows (icon, title, 1-line text, arrow): Open APIs &amp; documentation · Open-source toolkit · Entity onboarding guide.</w:t>
      </w:r>
    </w:p>
    <w:p>
      <w:pPr>
        <w:numPr>
          <w:ilvl w:val="1"/>
          <w:numId w:val="1047"/>
        </w:numPr>
        <w:pStyle w:val="Compact"/>
      </w:pPr>
      <w:r>
        <w:t xml:space="preserve">Right 5 cols — stacked: gold banner card</w:t>
      </w:r>
      <w:r>
        <w:t xml:space="preserve"> </w:t>
      </w:r>
      <w:r>
        <w:t xml:space="preserve">“</w:t>
      </w:r>
      <w:r>
        <w:t xml:space="preserve">GeoHack 2028 — registrations open</w:t>
      </w:r>
      <w:r>
        <w:t xml:space="preserve">”</w:t>
      </w:r>
      <w:r>
        <w:t xml:space="preserve"> </w:t>
      </w:r>
      <w:r>
        <w:t xml:space="preserve">with Navy button</w:t>
      </w:r>
      <w:r>
        <w:t xml:space="preserve"> </w:t>
      </w:r>
      <w:r>
        <w:t xml:space="preserve">“</w:t>
      </w:r>
      <w:r>
        <w:t xml:space="preserve">Register</w:t>
      </w:r>
      <w:r>
        <w:t xml:space="preserve">”</w:t>
      </w:r>
      <w:r>
        <w:t xml:space="preserve">; below it a white card with two buttons</w:t>
      </w:r>
      <w:r>
        <w:t xml:space="preserve"> </w:t>
      </w:r>
      <w:r>
        <w:t xml:space="preserve">“</w:t>
      </w:r>
      <w:r>
        <w:t xml:space="preserve">Suggest a dataset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Report a data issue</w:t>
      </w:r>
      <w:r>
        <w:t xml:space="preserve">”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Slim footer.</w:t>
      </w:r>
    </w:p>
    <w:bookmarkEnd w:id="64"/>
    <w:bookmarkStart w:id="65" w:name="s14-security-access-console-workspace"/>
    <w:p>
      <w:pPr>
        <w:pStyle w:val="Heading2"/>
      </w:pPr>
      <w:r>
        <w:t xml:space="preserve">S14 — Security &amp; Access Console (workspace)</w:t>
      </w:r>
    </w:p>
    <w:p>
      <w:pPr>
        <w:pStyle w:val="FirstParagraph"/>
      </w:pPr>
      <w:r>
        <w:rPr>
          <w:bCs/>
          <w:b/>
        </w:rPr>
        <w:t xml:space="preserve">Page header:</w:t>
      </w:r>
      <w:r>
        <w:t xml:space="preserve"> </w:t>
      </w:r>
      <w:r>
        <w:t xml:space="preserve">H1</w:t>
      </w:r>
      <w:r>
        <w:t xml:space="preserve"> </w:t>
      </w:r>
      <w:r>
        <w:t xml:space="preserve">“</w:t>
      </w:r>
      <w:r>
        <w:t xml:space="preserve">Security &amp; Access</w:t>
      </w:r>
      <w:r>
        <w:t xml:space="preserve">”</w:t>
      </w:r>
      <w:r>
        <w:t xml:space="preserve"> </w:t>
      </w:r>
      <w:r>
        <w:t xml:space="preserve">· description</w:t>
      </w:r>
      <w:r>
        <w:t xml:space="preserve"> </w:t>
      </w:r>
      <w:r>
        <w:t xml:space="preserve">“</w:t>
      </w:r>
      <w:r>
        <w:t xml:space="preserve">Classification, access control and audit across every dataset and service.</w:t>
      </w:r>
      <w:r>
        <w:t xml:space="preserve">”</w:t>
      </w:r>
      <w:r>
        <w:t xml:space="preserve"> </w:t>
      </w:r>
      <w:r>
        <w:t xml:space="preserve">· tabs: Overview (active) · Access requests · Roles · Classification · Audit log.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Compliance strip (48 px, white card, 6 outline badges with check icons):</w:t>
      </w:r>
      <w:r>
        <w:t xml:space="preserve"> </w:t>
      </w:r>
      <w:r>
        <w:t xml:space="preserve">UAE data residency · Approved hosting · Encrypted in transit &amp; at rest · Security monitoring connected · Security approval per release · Penetration test passed (Jul 2027).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KPI row (5):</w:t>
      </w:r>
      <w:r>
        <w:t xml:space="preserve"> </w:t>
      </w:r>
      <w:r>
        <w:t xml:space="preserve">Active users 4,820 · Datasets classified 100% · Access requests pending 17 · Blocked attempts (30 d) 23 · MFA on privileged &amp; partner accounts 100%.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Row 2 (248 px):</w:t>
      </w:r>
    </w:p>
    <w:p>
      <w:pPr>
        <w:numPr>
          <w:ilvl w:val="1"/>
          <w:numId w:val="1049"/>
        </w:numPr>
        <w:pStyle w:val="Compact"/>
      </w:pPr>
      <w:r>
        <w:t xml:space="preserve">Left 4 cols — top half: donut</w:t>
      </w:r>
      <w:r>
        <w:t xml:space="preserve"> </w:t>
      </w:r>
      <w:r>
        <w:t xml:space="preserve">“</w:t>
      </w:r>
      <w:r>
        <w:t xml:space="preserve">Classification</w:t>
      </w:r>
      <w:r>
        <w:t xml:space="preserve">”</w:t>
      </w:r>
      <w:r>
        <w:t xml:space="preserve"> </w:t>
      </w:r>
      <w:r>
        <w:t xml:space="preserve">(Open 26% · Shared 54% · Restricted 17% · Confidential 3%). Bottom half:</w:t>
      </w:r>
      <w:r>
        <w:t xml:space="preserve"> </w:t>
      </w:r>
      <w:r>
        <w:t xml:space="preserve">“</w:t>
      </w:r>
      <w:r>
        <w:t xml:space="preserve">Release R-2027.09 security gate</w:t>
      </w:r>
      <w:r>
        <w:t xml:space="preserve">”</w:t>
      </w:r>
      <w:r>
        <w:t xml:space="preserve"> </w:t>
      </w:r>
      <w:r>
        <w:t xml:space="preserve">mini stage tracker: Assessment ✓ · Pen test ✓ · Whitelisting ⧗ · Approval ○.</w:t>
      </w:r>
    </w:p>
    <w:p>
      <w:pPr>
        <w:numPr>
          <w:ilvl w:val="1"/>
          <w:numId w:val="1049"/>
        </w:numPr>
        <w:pStyle w:val="Compact"/>
      </w:pPr>
      <w:r>
        <w:t xml:space="preserve">Right 8 cols — table</w:t>
      </w:r>
      <w:r>
        <w:t xml:space="preserve"> </w:t>
      </w:r>
      <w:r>
        <w:t xml:space="preserve">“</w:t>
      </w:r>
      <w:r>
        <w:t xml:space="preserve">Access requests</w:t>
      </w:r>
      <w:r>
        <w:t xml:space="preserve">”</w:t>
      </w:r>
      <w:r>
        <w:t xml:space="preserve"> </w:t>
      </w:r>
      <w:r>
        <w:t xml:space="preserve">(5 rows): Requester · Entity · Dataset · Classification · Purpose · Approver · Waiting · Approve / Reject icon buttons.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Row 3 (248 px):</w:t>
      </w:r>
    </w:p>
    <w:p>
      <w:pPr>
        <w:numPr>
          <w:ilvl w:val="1"/>
          <w:numId w:val="1050"/>
        </w:numPr>
        <w:pStyle w:val="Compact"/>
      </w:pPr>
      <w:r>
        <w:t xml:space="preserve">Left 5 cols —</w:t>
      </w:r>
      <w:r>
        <w:t xml:space="preserve"> </w:t>
      </w:r>
      <w:r>
        <w:t xml:space="preserve">“</w:t>
      </w:r>
      <w:r>
        <w:t xml:space="preserve">Access model</w:t>
      </w:r>
      <w:r>
        <w:t xml:space="preserve">”</w:t>
      </w:r>
      <w:r>
        <w:t xml:space="preserve">: role matrix (5 roles × 5 permissions, check / dash), and chip row below</w:t>
      </w:r>
      <w:r>
        <w:t xml:space="preserve"> </w:t>
      </w:r>
      <w:r>
        <w:t xml:space="preserve">“</w:t>
      </w:r>
      <w:r>
        <w:t xml:space="preserve">+ rules by classification · entity · purpose · audience</w:t>
      </w:r>
      <w:r>
        <w:t xml:space="preserve">”</w:t>
      </w:r>
      <w:r>
        <w:t xml:space="preserve">.</w:t>
      </w:r>
    </w:p>
    <w:p>
      <w:pPr>
        <w:numPr>
          <w:ilvl w:val="1"/>
          <w:numId w:val="1050"/>
        </w:numPr>
        <w:pStyle w:val="Compact"/>
      </w:pPr>
      <w:r>
        <w:t xml:space="preserve">Right 7 cols —</w:t>
      </w:r>
      <w:r>
        <w:t xml:space="preserve"> </w:t>
      </w:r>
      <w:r>
        <w:t xml:space="preserve">“</w:t>
      </w:r>
      <w:r>
        <w:t xml:space="preserve">Audit log</w:t>
      </w:r>
      <w:r>
        <w:t xml:space="preserve">”</w:t>
      </w:r>
      <w:r>
        <w:t xml:space="preserve"> </w:t>
      </w:r>
      <w:r>
        <w:t xml:space="preserve">stream (6 rows): time · user · action · resource · result pill (Allowed green / Denied red). Include one</w:t>
      </w:r>
      <w:r>
        <w:t xml:space="preserve"> </w:t>
      </w:r>
      <w:r>
        <w:t xml:space="preserve">“</w:t>
      </w:r>
      <w:r>
        <w:t xml:space="preserve">Denied — Restricted dataset, no agreement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State:</w:t>
      </w:r>
      <w:r>
        <w:t xml:space="preserve"> </w:t>
      </w:r>
      <w:r>
        <w:t xml:space="preserve">one access-request row expanded showing purpose text and linked agreement</w:t>
      </w:r>
      <w:r>
        <w:t xml:space="preserve"> </w:t>
      </w:r>
      <w:r>
        <w:t xml:space="preserve">“</w:t>
      </w:r>
      <w:r>
        <w:t xml:space="preserve">DSA-2027-021</w:t>
      </w:r>
      <w:r>
        <w:t xml:space="preserve">”</w:t>
      </w:r>
      <w:r>
        <w:t xml:space="preserve">.</w:t>
      </w:r>
    </w:p>
    <w:bookmarkEnd w:id="65"/>
    <w:bookmarkEnd w:id="66"/>
    <w:bookmarkStart w:id="73" w:name="arabic-content-rules-and-delivery"/>
    <w:p>
      <w:pPr>
        <w:pStyle w:val="Heading1"/>
        <w:pBdr>
          <w:bottom w:val="single" w:sz="8" w:color="FFC20E" w:space="4"/>
        </w:pBdr>
        <w:spacing w:before="360"/>
      </w:pPr>
      <w:r>
        <w:t xml:space="preserve">11. Arabic, content rules and delivery</w:t>
      </w:r>
    </w:p>
    <w:bookmarkStart w:id="67" w:name="Xf58a74d11bc2f611dfd7c41c7c66eb14a62c9f4"/>
    <w:p>
      <w:pPr>
        <w:pStyle w:val="Heading2"/>
      </w:pPr>
      <w:r>
        <w:t xml:space="preserve">11.1 Arabic (RTL) versions — S00, S01, S13 (+ S07 if done)</w:t>
      </w:r>
    </w:p>
    <w:p>
      <w:pPr>
        <w:numPr>
          <w:ilvl w:val="0"/>
          <w:numId w:val="1051"/>
        </w:numPr>
        <w:pStyle w:val="Compact"/>
      </w:pPr>
      <w:r>
        <w:t xml:space="preserve">Mirror the whole layout: nav, logo position, alignment, icons with direction (arrows, chevrons, back).</w:t>
      </w:r>
    </w:p>
    <w:p>
      <w:pPr>
        <w:numPr>
          <w:ilvl w:val="0"/>
          <w:numId w:val="1051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mirror: maps, logos, charts’ time axes, media/play controls, numbers, code.</w:t>
      </w:r>
    </w:p>
    <w:p>
      <w:pPr>
        <w:numPr>
          <w:ilvl w:val="0"/>
          <w:numId w:val="1051"/>
        </w:numPr>
        <w:pStyle w:val="Compact"/>
      </w:pPr>
      <w:r>
        <w:t xml:space="preserve">Numbers stay 0–9 (Western Arabic digits).</w:t>
      </w:r>
    </w:p>
    <w:p>
      <w:pPr>
        <w:numPr>
          <w:ilvl w:val="0"/>
          <w:numId w:val="1051"/>
        </w:numPr>
        <w:pStyle w:val="Compact"/>
      </w:pPr>
      <w:r>
        <w:t xml:space="preserve">Use real Arabic text, properly joined, typeset in IBM Plex Sans Arabic. A native Arabic reader must check every string before delivery.</w:t>
      </w:r>
    </w:p>
    <w:p>
      <w:pPr>
        <w:numPr>
          <w:ilvl w:val="0"/>
          <w:numId w:val="1051"/>
        </w:numPr>
        <w:pStyle w:val="Compact"/>
      </w:pPr>
      <w:r>
        <w:t xml:space="preserve">Language toggle shows</w:t>
      </w:r>
      <w:r>
        <w:t xml:space="preserve"> </w:t>
      </w:r>
      <w:r>
        <w:t xml:space="preserve">“</w:t>
      </w:r>
      <w:r>
        <w:t xml:space="preserve">ع</w:t>
      </w:r>
      <w:r>
        <w:t xml:space="preserve">”</w:t>
      </w:r>
      <w:r>
        <w:t xml:space="preserve"> </w:t>
      </w:r>
      <w:r>
        <w:t xml:space="preserve">as active.</w:t>
      </w:r>
    </w:p>
    <w:bookmarkEnd w:id="67"/>
    <w:bookmarkStart w:id="68" w:name="content-rules"/>
    <w:p>
      <w:pPr>
        <w:pStyle w:val="Heading2"/>
      </w:pPr>
      <w:r>
        <w:t xml:space="preserve">11.2 Content rules</w:t>
      </w:r>
    </w:p>
    <w:p>
      <w:pPr>
        <w:numPr>
          <w:ilvl w:val="0"/>
          <w:numId w:val="1052"/>
        </w:numPr>
        <w:pStyle w:val="Compact"/>
      </w:pPr>
      <w:r>
        <w:t xml:space="preserve">Real Abu Dhabi places and real government entity short names (DMT, EAD, SCAD, DoH, ADEK, ADPHC, ADCD) as data publishers. Never show an entity as failing — use at most one amber</w:t>
      </w:r>
      <w:r>
        <w:t xml:space="preserve"> </w:t>
      </w:r>
      <w:r>
        <w:t xml:space="preserve">“</w:t>
      </w:r>
      <w:r>
        <w:t xml:space="preserve">At risk</w:t>
      </w:r>
      <w:r>
        <w:t xml:space="preserve">”</w:t>
      </w:r>
      <w:r>
        <w:t xml:space="preserve"> </w:t>
      </w:r>
      <w:r>
        <w:t xml:space="preserve">per screen.</w:t>
      </w:r>
    </w:p>
    <w:p>
      <w:pPr>
        <w:numPr>
          <w:ilvl w:val="0"/>
          <w:numId w:val="1052"/>
        </w:numPr>
        <w:pStyle w:val="Compact"/>
      </w:pPr>
      <w:r>
        <w:t xml:space="preserve">People: initials avatars and generic first names with initial only (</w:t>
      </w:r>
      <w:r>
        <w:t xml:space="preserve">“</w:t>
      </w:r>
      <w:r>
        <w:t xml:space="preserve">Fatima 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Khalid M.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Omar R.</w:t>
      </w:r>
      <w:r>
        <w:t xml:space="preserve">”</w:t>
      </w:r>
      <w:r>
        <w:t xml:space="preserve">). No photos of people.</w:t>
      </w:r>
    </w:p>
    <w:p>
      <w:pPr>
        <w:numPr>
          <w:ilvl w:val="0"/>
          <w:numId w:val="1052"/>
        </w:numPr>
        <w:pStyle w:val="Compact"/>
      </w:pPr>
      <w:r>
        <w:t xml:space="preserve">Dates: screens show a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14 September 2027</w:t>
      </w:r>
      <w:r>
        <w:t xml:space="preserve">. Keep dates consistent across screens.</w:t>
      </w:r>
    </w:p>
    <w:p>
      <w:pPr>
        <w:numPr>
          <w:ilvl w:val="0"/>
          <w:numId w:val="1052"/>
        </w:numPr>
        <w:pStyle w:val="Compact"/>
      </w:pPr>
      <w:r>
        <w:t xml:space="preserve">Numbers must agree across screens (e.g. 2,480 datasets, 64 entities everywhere).</w:t>
      </w:r>
    </w:p>
    <w:p>
      <w:pPr>
        <w:numPr>
          <w:ilvl w:val="0"/>
          <w:numId w:val="1052"/>
        </w:numPr>
        <w:pStyle w:val="Compact"/>
      </w:pPr>
      <w:r>
        <w:t xml:space="preserve">No prices, AED amounts or fees on any screen.</w:t>
      </w:r>
    </w:p>
    <w:p>
      <w:pPr>
        <w:numPr>
          <w:ilvl w:val="0"/>
          <w:numId w:val="1052"/>
        </w:numPr>
        <w:pStyle w:val="Compact"/>
      </w:pPr>
      <w:r>
        <w:t xml:space="preserve">No lorem ipsum, no</w:t>
      </w:r>
      <w:r>
        <w:t xml:space="preserve"> </w:t>
      </w:r>
      <w:r>
        <w:t xml:space="preserve">“</w:t>
      </w:r>
      <w:r>
        <w:t xml:space="preserve">Company Name</w:t>
      </w:r>
      <w:r>
        <w:t xml:space="preserve">”</w:t>
      </w:r>
      <w:r>
        <w:t xml:space="preserve">, no placeholder grey boxes in final frames.</w:t>
      </w:r>
    </w:p>
    <w:p>
      <w:pPr>
        <w:numPr>
          <w:ilvl w:val="0"/>
          <w:numId w:val="1052"/>
        </w:numPr>
        <w:pStyle w:val="Compact"/>
      </w:pPr>
      <w:r>
        <w:t xml:space="preserve">Every screen ends with the micro-line</w:t>
      </w:r>
      <w:r>
        <w:t xml:space="preserve"> </w:t>
      </w:r>
      <w:r>
        <w:t xml:space="preserve">“</w:t>
      </w:r>
      <w:r>
        <w:t xml:space="preserve">Illustrative data — conceptual design</w:t>
      </w:r>
      <w:r>
        <w:t xml:space="preserve">”</w:t>
      </w:r>
      <w:r>
        <w:t xml:space="preserve"> </w:t>
      </w:r>
      <w:r>
        <w:t xml:space="preserve">bottom-right.</w:t>
      </w:r>
    </w:p>
    <w:bookmarkEnd w:id="68"/>
    <w:bookmarkStart w:id="69" w:name="accessibility"/>
    <w:p>
      <w:pPr>
        <w:pStyle w:val="Heading2"/>
      </w:pPr>
      <w:r>
        <w:t xml:space="preserve">11.3 Accessibility</w:t>
      </w:r>
    </w:p>
    <w:p>
      <w:pPr>
        <w:numPr>
          <w:ilvl w:val="0"/>
          <w:numId w:val="1053"/>
        </w:numPr>
        <w:pStyle w:val="Compact"/>
      </w:pPr>
      <w:r>
        <w:t xml:space="preserve">Text contrast at least 4.5 : 1 (3 : 1 for 18 px+ text).</w:t>
      </w:r>
    </w:p>
    <w:p>
      <w:pPr>
        <w:numPr>
          <w:ilvl w:val="0"/>
          <w:numId w:val="1053"/>
        </w:numPr>
        <w:pStyle w:val="Compact"/>
      </w:pPr>
      <w:r>
        <w:t xml:space="preserve">Status always shown with icon or word, not colour alone.</w:t>
      </w:r>
    </w:p>
    <w:p>
      <w:pPr>
        <w:numPr>
          <w:ilvl w:val="0"/>
          <w:numId w:val="1053"/>
        </w:numPr>
        <w:pStyle w:val="Compact"/>
      </w:pPr>
      <w:r>
        <w:t xml:space="preserve">At least one visible focus ring (gold) somewhere in the set.</w:t>
      </w:r>
    </w:p>
    <w:bookmarkEnd w:id="69"/>
    <w:bookmarkStart w:id="70" w:name="delivery"/>
    <w:p>
      <w:pPr>
        <w:pStyle w:val="Heading2"/>
      </w:pPr>
      <w:r>
        <w:t xml:space="preserve">11.4 Delivery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0B2545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Figma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Pages: Cover · Design system · Light screens · Dark screens · Arabic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View link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Prototype link, opens each frame at 100%, frames linked per the flow in Section 6, no comments or UI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PNG 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Every frame at 2x (2880 × 2036), named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S01_Home_EN.png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S01_Home_AR.png</w:t>
            </w:r>
            <w:r>
              <w:rPr>
                <w:sz w:val="18"/>
              </w:rPr>
              <w:t xml:space="preserve">, etc.</w:t>
            </w:r>
          </w:p>
        </w:tc>
      </w:tr>
      <w:tr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Hero composite (optional)</w:t>
            </w:r>
          </w:p>
        </w:tc>
        <w:tc>
          <w:tcPr>
            <w:shd w:val="clear" w:color="auto" w:fill="F5F7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One 1440 × 1018 image showing S01, S10 and S11 on laptop/monitor mockups, for a cover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Asset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Image sources and licences, fonts, icon set</w:t>
            </w:r>
          </w:p>
        </w:tc>
      </w:tr>
    </w:tbl>
    <w:bookmarkEnd w:id="70"/>
    <w:bookmarkStart w:id="71" w:name="review-rounds"/>
    <w:p>
      <w:pPr>
        <w:pStyle w:val="Heading2"/>
      </w:pPr>
      <w:r>
        <w:t xml:space="preserve">11.5 Review rounds</w:t>
      </w:r>
    </w:p>
    <w:p>
      <w:pPr>
        <w:numPr>
          <w:ilvl w:val="0"/>
          <w:numId w:val="1054"/>
        </w:numPr>
        <w:pStyle w:val="Compact"/>
      </w:pPr>
      <w:r>
        <w:t xml:space="preserve">Round 1 — design system page + S00, S01, S11.</w:t>
      </w:r>
    </w:p>
    <w:p>
      <w:pPr>
        <w:numPr>
          <w:ilvl w:val="0"/>
          <w:numId w:val="1054"/>
        </w:numPr>
        <w:pStyle w:val="Compact"/>
      </w:pPr>
      <w:r>
        <w:t xml:space="preserve">Round 2 — all remaining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 </w:t>
      </w:r>
      <w:r>
        <w:t xml:space="preserve">screens.</w:t>
      </w:r>
    </w:p>
    <w:p>
      <w:pPr>
        <w:numPr>
          <w:ilvl w:val="0"/>
          <w:numId w:val="1054"/>
        </w:numPr>
        <w:pStyle w:val="Compact"/>
      </w:pPr>
      <w:r>
        <w:t xml:space="preserve">Round 3 —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screens, Arabic versions, final polish and exports.</w:t>
      </w:r>
    </w:p>
    <w:bookmarkEnd w:id="71"/>
    <w:bookmarkStart w:id="72" w:name="final-checklist-before-handover"/>
    <w:p>
      <w:pPr>
        <w:pStyle w:val="Heading2"/>
      </w:pPr>
      <w:r>
        <w:t xml:space="preserve">11.6 Final checklist before handover</w:t>
      </w:r>
    </w:p>
    <w:p>
      <w:pPr>
        <w:numPr>
          <w:ilvl w:val="0"/>
          <w:numId w:val="1055"/>
        </w:numPr>
        <w:pStyle w:val="Compact"/>
      </w:pPr>
      <w:r>
        <w:t xml:space="preserve">☐ All frames exactly 1440 × 1018, nothing beyond the frame, 24 px safe margin respected</w:t>
      </w:r>
    </w:p>
    <w:p>
      <w:pPr>
        <w:numPr>
          <w:ilvl w:val="0"/>
          <w:numId w:val="1055"/>
        </w:numPr>
        <w:pStyle w:val="Compact"/>
      </w:pPr>
      <w:r>
        <w:t xml:space="preserve">☐ No text smaller than 12 px</w:t>
      </w:r>
    </w:p>
    <w:p>
      <w:pPr>
        <w:numPr>
          <w:ilvl w:val="0"/>
          <w:numId w:val="1055"/>
        </w:numPr>
        <w:pStyle w:val="Compact"/>
      </w:pPr>
      <w:r>
        <w:t xml:space="preserve">☐ DGE logo correct and unaltered; no other company logos</w:t>
      </w:r>
    </w:p>
    <w:p>
      <w:pPr>
        <w:numPr>
          <w:ilvl w:val="0"/>
          <w:numId w:val="1055"/>
        </w:numPr>
        <w:pStyle w:val="Compact"/>
      </w:pPr>
      <w:r>
        <w:t xml:space="preserve">☐ One accent colour; module colours consistent on every screen</w:t>
      </w:r>
    </w:p>
    <w:p>
      <w:pPr>
        <w:numPr>
          <w:ilvl w:val="0"/>
          <w:numId w:val="1055"/>
        </w:numPr>
        <w:pStyle w:val="Compact"/>
      </w:pPr>
      <w:r>
        <w:t xml:space="preserve">☐ One icon family; one English and one Arabic typeface</w:t>
      </w:r>
    </w:p>
    <w:p>
      <w:pPr>
        <w:numPr>
          <w:ilvl w:val="0"/>
          <w:numId w:val="1055"/>
        </w:numPr>
        <w:pStyle w:val="Compact"/>
      </w:pPr>
      <w:r>
        <w:t xml:space="preserve">☐ Numbers, names and dates consistent across all screens</w:t>
      </w:r>
    </w:p>
    <w:p>
      <w:pPr>
        <w:numPr>
          <w:ilvl w:val="0"/>
          <w:numId w:val="1055"/>
        </w:numPr>
        <w:pStyle w:val="Compact"/>
      </w:pPr>
      <w:r>
        <w:t xml:space="preserve">☐ No prices, no lorem ipsum, no people photos</w:t>
      </w:r>
    </w:p>
    <w:p>
      <w:pPr>
        <w:numPr>
          <w:ilvl w:val="0"/>
          <w:numId w:val="1055"/>
        </w:numPr>
        <w:pStyle w:val="Compact"/>
      </w:pPr>
      <w:r>
        <w:t xml:space="preserve">☐ Classification badge on every dataset, product and report</w:t>
      </w:r>
    </w:p>
    <w:p>
      <w:pPr>
        <w:numPr>
          <w:ilvl w:val="0"/>
          <w:numId w:val="1055"/>
        </w:numPr>
        <w:pStyle w:val="Compact"/>
      </w:pPr>
      <w:r>
        <w:t xml:space="preserve">☐ Maps have scale bar, north arrow, coordinates and attribution</w:t>
      </w:r>
    </w:p>
    <w:p>
      <w:pPr>
        <w:numPr>
          <w:ilvl w:val="0"/>
          <w:numId w:val="1055"/>
        </w:numPr>
        <w:pStyle w:val="Compact"/>
      </w:pPr>
      <w:r>
        <w:t xml:space="preserve">☐ Arabic checked by a native reader</w:t>
      </w:r>
    </w:p>
    <w:p>
      <w:pPr>
        <w:numPr>
          <w:ilvl w:val="0"/>
          <w:numId w:val="1055"/>
        </w:numPr>
        <w:pStyle w:val="Compact"/>
      </w:pPr>
      <w:r>
        <w:t xml:space="preserve">☐ View link opens each frame cleanly at 100%</w:t>
      </w:r>
    </w:p>
    <w:p>
      <w:pPr>
        <w:numPr>
          <w:ilvl w:val="0"/>
          <w:numId w:val="1055"/>
        </w:numPr>
        <w:pStyle w:val="Compact"/>
      </w:pPr>
      <w:r>
        <w:t xml:space="preserve">☐ 2x PNG pack delivered with correct names</w:t>
      </w:r>
    </w:p>
    <w:bookmarkEnd w:id="72"/>
    <w:bookmarkEnd w:id="73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F"/>
        <w:sz w:val="16"/>
      </w:rPr>
      <w:t>AD-SDI Portal — UI Design Brief for Designer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val="0B2545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b w:val="0"/>
      <w:color w:val="1F5FAD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val="0B254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val="1F5FAD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AD-SDI Portal — UI Design Brief for Designer</dc:title>
  <dc:creator/>
  <cp:keywords/>
  <dcterms:created xsi:type="dcterms:W3CDTF">2026-10-16T06:43:26Z</dcterms:created>
  <dcterms:modified xsi:type="dcterms:W3CDTF">2026-10-16T06:43:26Z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Department of Government Enablement (DGE) · Spatial Data Strategy Implementation · 16 October 2026</vt:lpwstr>
  </property>
</Properties>
</file>